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AB" w:rsidRDefault="001E51AB" w:rsidP="00FA109A">
      <w:pPr>
        <w:ind w:right="283"/>
        <w:jc w:val="center"/>
        <w:rPr>
          <w:rFonts w:ascii="GHEA Grapalat" w:hAnsi="GHEA Grapalat"/>
          <w:b/>
        </w:rPr>
      </w:pPr>
    </w:p>
    <w:p w:rsidR="005342BD" w:rsidRPr="00AA2A11" w:rsidRDefault="00573524" w:rsidP="00FA109A">
      <w:pPr>
        <w:ind w:right="283"/>
        <w:jc w:val="center"/>
        <w:rPr>
          <w:rFonts w:ascii="GHEA Grapalat" w:hAnsi="GHEA Grapalat" w:cs="Sylfaen"/>
          <w:b/>
        </w:rPr>
      </w:pPr>
      <w:r w:rsidRPr="00AA2A11">
        <w:rPr>
          <w:rFonts w:ascii="GHEA Grapalat" w:hAnsi="GHEA Grapalat"/>
          <w:b/>
        </w:rPr>
        <w:t>Ա Մ Փ Ո Փ</w:t>
      </w:r>
      <w:r w:rsidR="00A719A6">
        <w:rPr>
          <w:rFonts w:ascii="GHEA Grapalat" w:hAnsi="GHEA Grapalat"/>
          <w:b/>
          <w:lang w:val="hy-AM"/>
        </w:rPr>
        <w:t xml:space="preserve"> </w:t>
      </w:r>
      <w:r w:rsidR="00AE0F18" w:rsidRPr="00AA2A11">
        <w:rPr>
          <w:rFonts w:ascii="GHEA Grapalat" w:hAnsi="GHEA Grapalat" w:cs="Sylfaen"/>
          <w:b/>
        </w:rPr>
        <w:t>Հ Ա Շ Վ Ե Տ Վ ՈՒ Թ Յ ՈՒ Ն</w:t>
      </w:r>
    </w:p>
    <w:p w:rsidR="005342BD" w:rsidRPr="00287497" w:rsidRDefault="005342BD" w:rsidP="00465C10">
      <w:pPr>
        <w:rPr>
          <w:rFonts w:ascii="GHEA Grapalat" w:hAnsi="GHEA Grapalat"/>
          <w:sz w:val="28"/>
        </w:rPr>
      </w:pPr>
    </w:p>
    <w:p w:rsidR="00B414C3" w:rsidRPr="00287497" w:rsidRDefault="0056749F" w:rsidP="007C72D9">
      <w:pPr>
        <w:pStyle w:val="BodyText"/>
        <w:rPr>
          <w:rFonts w:ascii="GHEA Grapalat" w:hAnsi="GHEA Grapalat" w:cs="Sylfaen"/>
          <w:b/>
          <w:color w:val="000000"/>
          <w:sz w:val="24"/>
          <w:szCs w:val="24"/>
          <w:lang w:val="en-AU"/>
        </w:rPr>
      </w:pP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ետական</w:t>
      </w:r>
      <w:r w:rsidR="00A719A6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մասնակցությամբ</w:t>
      </w:r>
      <w:r w:rsidR="00A719A6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578A1" w:rsidRPr="0037306F">
        <w:rPr>
          <w:rFonts w:ascii="GHEA Grapalat" w:hAnsi="GHEA Grapalat" w:cs="Sylfaen"/>
          <w:b/>
          <w:color w:val="000000"/>
          <w:sz w:val="24"/>
          <w:szCs w:val="24"/>
        </w:rPr>
        <w:t>առևտրային</w:t>
      </w:r>
      <w:r w:rsidR="00A719A6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կազմակերպություններ</w:t>
      </w:r>
      <w:r w:rsidR="009A10A3" w:rsidRPr="0037306F">
        <w:rPr>
          <w:rFonts w:ascii="GHEA Grapalat" w:hAnsi="GHEA Grapalat" w:cs="Sylfaen"/>
          <w:b/>
          <w:sz w:val="24"/>
          <w:szCs w:val="24"/>
        </w:rPr>
        <w:t>ի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D2DE6" w:rsidRPr="00287497">
        <w:rPr>
          <w:rFonts w:ascii="GHEA Grapalat" w:hAnsi="GHEA Grapalat" w:cs="Sylfaen"/>
          <w:b/>
          <w:sz w:val="24"/>
          <w:szCs w:val="24"/>
          <w:lang w:val="en-AU"/>
        </w:rPr>
        <w:t>201</w:t>
      </w:r>
      <w:r w:rsidR="00E87F60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="007C72D9" w:rsidRPr="0037306F">
        <w:rPr>
          <w:rFonts w:ascii="GHEA Grapalat" w:hAnsi="GHEA Grapalat" w:cs="Sylfaen"/>
          <w:b/>
          <w:sz w:val="24"/>
          <w:szCs w:val="24"/>
        </w:rPr>
        <w:t>թ</w:t>
      </w:r>
      <w:r w:rsidR="00611B6D">
        <w:rPr>
          <w:rFonts w:ascii="GHEA Grapalat" w:hAnsi="GHEA Grapalat" w:cs="Sylfaen"/>
          <w:b/>
          <w:sz w:val="24"/>
          <w:szCs w:val="24"/>
          <w:lang w:val="en-AU"/>
        </w:rPr>
        <w:t>.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11B6D">
        <w:rPr>
          <w:rFonts w:ascii="GHEA Grapalat" w:hAnsi="GHEA Grapalat" w:cs="Sylfaen"/>
          <w:b/>
          <w:sz w:val="24"/>
          <w:szCs w:val="24"/>
          <w:lang w:val="hy-AM"/>
        </w:rPr>
        <w:t>առաջին կիսամյակի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E5B92">
        <w:rPr>
          <w:rFonts w:ascii="GHEA Grapalat" w:hAnsi="GHEA Grapalat" w:cs="Sylfaen"/>
          <w:b/>
          <w:sz w:val="24"/>
          <w:szCs w:val="24"/>
          <w:lang w:val="ru-RU"/>
        </w:rPr>
        <w:t>վիճակի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դիտարկու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մ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ն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երի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և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վերլուծության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արդյունքների</w:t>
      </w:r>
      <w:r w:rsidR="00A578A1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(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մոնիտորինգ</w:t>
      </w:r>
      <w:r w:rsidR="00A578A1" w:rsidRPr="00287497">
        <w:rPr>
          <w:rFonts w:ascii="GHEA Grapalat" w:hAnsi="GHEA Grapalat" w:cs="Sylfaen"/>
          <w:b/>
          <w:sz w:val="24"/>
          <w:szCs w:val="24"/>
          <w:lang w:val="en-AU"/>
        </w:rPr>
        <w:t>)</w:t>
      </w:r>
    </w:p>
    <w:p w:rsidR="005342BD" w:rsidRPr="00287497" w:rsidRDefault="00A578A1" w:rsidP="007C72D9">
      <w:pPr>
        <w:pStyle w:val="BodyText"/>
        <w:rPr>
          <w:rFonts w:ascii="GHEA Grapalat" w:hAnsi="GHEA Grapalat"/>
          <w:b/>
          <w:color w:val="000000"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վերաբերյալ</w:t>
      </w:r>
    </w:p>
    <w:p w:rsidR="00B63B0F" w:rsidRPr="00F228E7" w:rsidRDefault="00B63B0F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</w:p>
    <w:p w:rsidR="005342BD" w:rsidRPr="00287497" w:rsidRDefault="00A578A1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ՄԱՍ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>- 1</w:t>
      </w:r>
    </w:p>
    <w:p w:rsidR="005342BD" w:rsidRPr="00287497" w:rsidRDefault="00A578A1" w:rsidP="00465C10">
      <w:pPr>
        <w:pStyle w:val="BodyText"/>
        <w:rPr>
          <w:rFonts w:ascii="GHEA Grapalat" w:hAnsi="GHEA Grapalat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Պետական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մասնակցությամբ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առևտրային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դիտարկումների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ամփոփ</w:t>
      </w:r>
      <w:r w:rsidR="00A719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արդյունքները</w:t>
      </w:r>
    </w:p>
    <w:p w:rsidR="005342BD" w:rsidRPr="00287497" w:rsidRDefault="005342B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78A1" w:rsidRPr="00287497" w:rsidRDefault="00A323EF">
      <w:pPr>
        <w:pStyle w:val="BodyTextIndent"/>
        <w:numPr>
          <w:ilvl w:val="1"/>
          <w:numId w:val="0"/>
        </w:numPr>
        <w:tabs>
          <w:tab w:val="clear" w:pos="540"/>
          <w:tab w:val="num" w:pos="690"/>
        </w:tabs>
        <w:spacing w:line="240" w:lineRule="auto"/>
        <w:ind w:left="690" w:hanging="690"/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</w:pPr>
      <w:r w:rsidRPr="00287497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>1.1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Իրականացված</w:t>
      </w:r>
      <w:r w:rsidR="00A719A6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մոնիտորինգի</w:t>
      </w:r>
      <w:r w:rsidR="00A719A6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ամփոփ</w:t>
      </w:r>
      <w:r w:rsidR="00A719A6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 xml:space="preserve"> </w:t>
      </w:r>
      <w:bookmarkStart w:id="0" w:name="_GoBack"/>
      <w:bookmarkEnd w:id="0"/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արդյունքները</w:t>
      </w:r>
    </w:p>
    <w:p w:rsidR="00E91ADA" w:rsidRPr="00287497" w:rsidRDefault="00E91ADA" w:rsidP="004A29A1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</w:p>
    <w:p w:rsidR="00DF0939" w:rsidRPr="00626E92" w:rsidRDefault="00FB1613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</w:rPr>
      </w:pPr>
      <w:r w:rsidRPr="00626E92">
        <w:rPr>
          <w:rFonts w:ascii="GHEA Grapalat" w:hAnsi="GHEA Grapalat" w:cs="Sylfaen"/>
          <w:sz w:val="22"/>
          <w:szCs w:val="22"/>
          <w:lang w:val="hy-AM"/>
        </w:rPr>
        <w:t>ՀՀ կառավարության 2017թվականի հոկտեմբերի 5-ի թիվ 1262-Ն</w:t>
      </w:r>
      <w:r w:rsidR="00E91ADA" w:rsidRPr="00626E92">
        <w:rPr>
          <w:rFonts w:ascii="GHEA Grapalat" w:hAnsi="GHEA Grapalat" w:cs="Sylfaen"/>
          <w:sz w:val="22"/>
          <w:szCs w:val="22"/>
          <w:lang w:val="hy-AM"/>
        </w:rPr>
        <w:t xml:space="preserve"> որոշմա</w:t>
      </w:r>
      <w:r w:rsidR="000B6EFF" w:rsidRPr="00626E92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="00667427" w:rsidRPr="00A77A31">
        <w:rPr>
          <w:rFonts w:ascii="GHEA Grapalat" w:hAnsi="GHEA Grapalat" w:cs="Sylfaen"/>
          <w:sz w:val="22"/>
          <w:szCs w:val="22"/>
          <w:lang w:val="en-US"/>
        </w:rPr>
        <w:t xml:space="preserve">թիվ 1 </w:t>
      </w:r>
      <w:r w:rsidR="00A65C0A" w:rsidRPr="00A77A31">
        <w:rPr>
          <w:rFonts w:ascii="GHEA Grapalat" w:hAnsi="GHEA Grapalat" w:cs="Sylfaen"/>
          <w:sz w:val="22"/>
          <w:szCs w:val="22"/>
          <w:lang w:val="hy-AM"/>
        </w:rPr>
        <w:t>հավելվածով</w:t>
      </w:r>
      <w:r w:rsidR="00A65C0A" w:rsidRPr="00626E92">
        <w:rPr>
          <w:rFonts w:ascii="GHEA Grapalat" w:hAnsi="GHEA Grapalat" w:cs="Sylfaen"/>
          <w:sz w:val="22"/>
          <w:szCs w:val="22"/>
          <w:lang w:val="hy-AM"/>
        </w:rPr>
        <w:t xml:space="preserve"> հաստատված</w:t>
      </w:r>
      <w:r w:rsidR="00A65C0A" w:rsidRPr="00626E92">
        <w:rPr>
          <w:rFonts w:ascii="GHEA Grapalat" w:hAnsi="GHEA Grapalat" w:cs="Sylfaen"/>
          <w:sz w:val="22"/>
          <w:szCs w:val="22"/>
          <w:lang w:val="en-US"/>
        </w:rPr>
        <w:t>՝</w:t>
      </w:r>
      <w:r w:rsidR="00141FD7" w:rsidRPr="00626E92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A65C0A" w:rsidRPr="00626E92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պետական կառավարման մարմինների կողմից 50 տոկոս և ավելի պետական մասնակցությամբ առևտրային կազմակերպությունների ֆինանսատնտեսական վիճակի դիտարկումներ անցկացնելու, դրանց գործունեությունը վերլուծելու և </w:t>
      </w:r>
      <w:r w:rsidR="00141FD7" w:rsidRPr="00626E92">
        <w:rPr>
          <w:rFonts w:ascii="GHEA Grapalat" w:hAnsi="GHEA Grapalat" w:cs="Sylfaen"/>
          <w:sz w:val="22"/>
          <w:szCs w:val="22"/>
          <w:lang w:val="hy-AM"/>
        </w:rPr>
        <w:t>արդյունքներն ամփոփելու»</w:t>
      </w:r>
      <w:r w:rsidR="00A65C0A" w:rsidRPr="00626E92">
        <w:rPr>
          <w:rFonts w:ascii="GHEA Grapalat" w:hAnsi="GHEA Grapalat" w:cs="Sylfaen"/>
          <w:sz w:val="22"/>
          <w:szCs w:val="22"/>
          <w:lang w:val="hy-AM"/>
        </w:rPr>
        <w:t xml:space="preserve"> կարգի </w:t>
      </w:r>
      <w:r w:rsidR="000B6EFF" w:rsidRPr="00626E92">
        <w:rPr>
          <w:rFonts w:ascii="GHEA Grapalat" w:hAnsi="GHEA Grapalat" w:cs="Sylfaen"/>
          <w:sz w:val="22"/>
          <w:szCs w:val="22"/>
          <w:lang w:val="hy-AM"/>
        </w:rPr>
        <w:t>համաձ</w:t>
      </w:r>
      <w:r w:rsidR="008B066E" w:rsidRPr="00626E92">
        <w:rPr>
          <w:rFonts w:ascii="GHEA Grapalat" w:hAnsi="GHEA Grapalat" w:cs="Sylfaen"/>
          <w:sz w:val="22"/>
          <w:szCs w:val="22"/>
          <w:lang w:val="hy-AM"/>
        </w:rPr>
        <w:t>ա</w:t>
      </w:r>
      <w:r w:rsidR="000B6EFF" w:rsidRPr="00626E92">
        <w:rPr>
          <w:rFonts w:ascii="GHEA Grapalat" w:hAnsi="GHEA Grapalat" w:cs="Sylfaen"/>
          <w:sz w:val="22"/>
          <w:szCs w:val="22"/>
          <w:lang w:val="hy-AM"/>
        </w:rPr>
        <w:t xml:space="preserve">յն </w:t>
      </w:r>
      <w:r w:rsidR="00141FD7" w:rsidRPr="00626E92">
        <w:rPr>
          <w:rFonts w:ascii="GHEA Grapalat" w:hAnsi="GHEA Grapalat" w:cs="Sylfaen"/>
          <w:sz w:val="22"/>
          <w:szCs w:val="22"/>
          <w:lang w:val="hy-AM"/>
        </w:rPr>
        <w:t>Պ</w:t>
      </w:r>
      <w:r w:rsidR="009A10A3" w:rsidRPr="00626E92">
        <w:rPr>
          <w:rFonts w:ascii="GHEA Grapalat" w:hAnsi="GHEA Grapalat" w:cs="Sylfaen"/>
          <w:sz w:val="22"/>
          <w:szCs w:val="22"/>
          <w:lang w:val="hy-AM"/>
        </w:rPr>
        <w:t xml:space="preserve">ետական գույքի կառավարման </w:t>
      </w:r>
      <w:r w:rsidR="00141FD7" w:rsidRPr="00626E92">
        <w:rPr>
          <w:rFonts w:ascii="GHEA Grapalat" w:hAnsi="GHEA Grapalat" w:cs="Sylfaen"/>
          <w:sz w:val="22"/>
          <w:szCs w:val="22"/>
          <w:lang w:val="hy-AM"/>
        </w:rPr>
        <w:t>կոմիտն</w:t>
      </w:r>
      <w:r w:rsidR="00B63B0F" w:rsidRPr="00626E92">
        <w:rPr>
          <w:rFonts w:ascii="GHEA Grapalat" w:hAnsi="GHEA Grapalat" w:cs="Sylfaen"/>
          <w:sz w:val="22"/>
          <w:szCs w:val="22"/>
          <w:lang w:val="hy-AM"/>
        </w:rPr>
        <w:t>20</w:t>
      </w:r>
      <w:r w:rsidR="00611B6D" w:rsidRPr="00626E92">
        <w:rPr>
          <w:rFonts w:ascii="GHEA Grapalat" w:hAnsi="GHEA Grapalat" w:cs="Sylfaen"/>
          <w:sz w:val="22"/>
          <w:szCs w:val="22"/>
        </w:rPr>
        <w:t>1</w:t>
      </w:r>
      <w:r w:rsidR="00E87F60" w:rsidRPr="00626E92">
        <w:rPr>
          <w:rFonts w:ascii="GHEA Grapalat" w:hAnsi="GHEA Grapalat" w:cs="Sylfaen"/>
          <w:sz w:val="22"/>
          <w:szCs w:val="22"/>
          <w:lang w:val="hy-AM"/>
        </w:rPr>
        <w:t>9</w:t>
      </w:r>
      <w:r w:rsidR="009E3BA9" w:rsidRPr="00626E92">
        <w:rPr>
          <w:rFonts w:ascii="GHEA Grapalat" w:hAnsi="GHEA Grapalat" w:cs="Sylfaen"/>
          <w:sz w:val="22"/>
          <w:szCs w:val="22"/>
          <w:lang w:val="hy-AM"/>
        </w:rPr>
        <w:t>թ</w:t>
      </w:r>
      <w:r w:rsidR="00360198" w:rsidRPr="00626E92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611B6D" w:rsidRPr="00626E92">
        <w:rPr>
          <w:rFonts w:ascii="GHEA Grapalat" w:hAnsi="GHEA Grapalat" w:cs="Sylfaen"/>
          <w:sz w:val="22"/>
          <w:szCs w:val="22"/>
          <w:lang w:val="hy-AM"/>
        </w:rPr>
        <w:t>առաջին կիսամյակի</w:t>
      </w:r>
      <w:r w:rsidR="009E3BA9" w:rsidRPr="00626E92">
        <w:rPr>
          <w:rFonts w:ascii="GHEA Grapalat" w:hAnsi="GHEA Grapalat" w:cs="Sylfaen"/>
          <w:sz w:val="22"/>
          <w:szCs w:val="22"/>
          <w:lang w:val="hy-AM"/>
        </w:rPr>
        <w:t xml:space="preserve"> տվյալների հիման վրա </w:t>
      </w:r>
      <w:r w:rsidR="004F130A" w:rsidRPr="00626E92">
        <w:rPr>
          <w:rFonts w:ascii="GHEA Grapalat" w:hAnsi="GHEA Grapalat" w:cs="Sylfaen"/>
          <w:sz w:val="22"/>
          <w:szCs w:val="22"/>
          <w:lang w:val="hy-AM"/>
        </w:rPr>
        <w:t>ֆինանսատնտեսական վերլուծություն է իրականացրել</w:t>
      </w:r>
      <w:r w:rsidR="00027D0C" w:rsidRPr="00027D0C">
        <w:rPr>
          <w:rFonts w:ascii="GHEA Grapalat" w:hAnsi="GHEA Grapalat" w:cs="Sylfaen"/>
          <w:sz w:val="22"/>
          <w:szCs w:val="22"/>
          <w:lang w:val="hy-AM"/>
        </w:rPr>
        <w:t>ՀՀ կառավարության</w:t>
      </w:r>
      <w:r w:rsidR="00027D0C" w:rsidRPr="00027D0C">
        <w:rPr>
          <w:rFonts w:ascii="GHEA Grapalat" w:hAnsi="GHEA Grapalat" w:cs="Sylfaen"/>
          <w:sz w:val="22"/>
          <w:szCs w:val="22"/>
          <w:lang w:val="en-US"/>
        </w:rPr>
        <w:t>,</w:t>
      </w:r>
      <w:r w:rsidR="000A70D3" w:rsidRPr="00027D0C">
        <w:rPr>
          <w:rFonts w:ascii="GHEA Grapalat" w:hAnsi="GHEA Grapalat" w:cs="Sylfaen"/>
          <w:sz w:val="22"/>
          <w:szCs w:val="22"/>
          <w:lang w:val="hy-AM"/>
        </w:rPr>
        <w:t>ՀՀ նախարարությունների</w:t>
      </w:r>
      <w:r w:rsidR="00125AE1" w:rsidRPr="00027D0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027D0C" w:rsidRPr="00027D0C">
        <w:rPr>
          <w:rFonts w:ascii="GHEA Grapalat" w:hAnsi="GHEA Grapalat" w:cs="Sylfaen"/>
          <w:sz w:val="22"/>
          <w:szCs w:val="22"/>
          <w:lang w:val="hy-AM"/>
        </w:rPr>
        <w:t>դրանց</w:t>
      </w:r>
      <w:r w:rsidR="00141FD7" w:rsidRPr="00027D0C">
        <w:rPr>
          <w:rFonts w:ascii="GHEA Grapalat" w:hAnsi="GHEA Grapalat" w:cs="Sylfaen"/>
          <w:sz w:val="22"/>
          <w:szCs w:val="22"/>
          <w:lang w:val="hy-AM"/>
        </w:rPr>
        <w:t xml:space="preserve"> ենթակա </w:t>
      </w:r>
      <w:r w:rsidR="009E0AD2" w:rsidRPr="00027D0C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="0097793A" w:rsidRPr="00027D0C">
        <w:rPr>
          <w:rFonts w:ascii="GHEA Grapalat" w:hAnsi="GHEA Grapalat" w:cs="Sylfaen"/>
          <w:sz w:val="22"/>
          <w:szCs w:val="22"/>
          <w:lang w:val="en-US"/>
        </w:rPr>
        <w:t>,</w:t>
      </w:r>
      <w:r w:rsidR="0056749F" w:rsidRPr="00027D0C">
        <w:rPr>
          <w:rFonts w:ascii="GHEA Grapalat" w:hAnsi="GHEA Grapalat" w:cs="Sylfaen"/>
          <w:sz w:val="22"/>
          <w:szCs w:val="22"/>
          <w:lang w:val="hy-AM"/>
        </w:rPr>
        <w:t xml:space="preserve"> ՀՀ մարզպետարանների,</w:t>
      </w:r>
      <w:r w:rsidR="0056749F" w:rsidRPr="00626E92">
        <w:rPr>
          <w:rFonts w:ascii="GHEA Grapalat" w:hAnsi="GHEA Grapalat" w:cs="Sylfaen"/>
          <w:sz w:val="22"/>
          <w:szCs w:val="22"/>
          <w:lang w:val="hy-AM"/>
        </w:rPr>
        <w:t xml:space="preserve"> ինչպես նաև</w:t>
      </w:r>
      <w:r w:rsidR="0097793A" w:rsidRPr="00626E92">
        <w:rPr>
          <w:rFonts w:ascii="GHEA Grapalat" w:hAnsi="GHEA Grapalat" w:cs="Sylfaen"/>
          <w:sz w:val="22"/>
          <w:szCs w:val="22"/>
          <w:lang w:val="en-US"/>
        </w:rPr>
        <w:t xml:space="preserve"> Երևանի քաղաքապետարանիև</w:t>
      </w:r>
      <w:r w:rsidR="009E0AD2" w:rsidRPr="00626E92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9E0AD2" w:rsidRPr="00626E92">
        <w:rPr>
          <w:rFonts w:ascii="GHEA Grapalat" w:hAnsi="GHEA Grapalat" w:cs="Sylfaen"/>
          <w:sz w:val="22"/>
          <w:szCs w:val="22"/>
          <w:lang w:val="en-US"/>
        </w:rPr>
        <w:t>հանրայինհեռուստառադիոընկերությանխորհուրդի</w:t>
      </w:r>
      <w:r w:rsidR="0097793A" w:rsidRPr="00626E92">
        <w:rPr>
          <w:rFonts w:ascii="GHEA Grapalat" w:hAnsi="GHEA Grapalat" w:cs="Sylfaen"/>
          <w:sz w:val="22"/>
          <w:szCs w:val="22"/>
          <w:lang w:val="en-US"/>
        </w:rPr>
        <w:t xml:space="preserve"> ենթակայության</w:t>
      </w:r>
      <w:r w:rsidR="00A65C0A" w:rsidRPr="00626E92">
        <w:rPr>
          <w:rFonts w:ascii="GHEA Grapalat" w:hAnsi="GHEA Grapalat" w:cs="Sylfaen"/>
          <w:sz w:val="22"/>
          <w:szCs w:val="22"/>
          <w:lang w:val="en-US"/>
        </w:rPr>
        <w:t xml:space="preserve">ընդհանուր </w:t>
      </w:r>
      <w:r w:rsidR="009E0AD2" w:rsidRPr="00626E92">
        <w:rPr>
          <w:rFonts w:ascii="GHEA Grapalat" w:hAnsi="GHEA Grapalat" w:cs="Sylfaen"/>
          <w:sz w:val="22"/>
          <w:szCs w:val="22"/>
          <w:lang w:val="en-US"/>
        </w:rPr>
        <w:t>թվով</w:t>
      </w:r>
      <w:r w:rsidR="00626E92" w:rsidRPr="00626E92">
        <w:rPr>
          <w:rFonts w:ascii="GHEA Grapalat" w:hAnsi="GHEA Grapalat" w:cs="Sylfaen"/>
          <w:sz w:val="22"/>
          <w:szCs w:val="22"/>
          <w:lang w:val="hy-AM"/>
        </w:rPr>
        <w:t>151</w:t>
      </w:r>
      <w:r w:rsidR="009E3BA9" w:rsidRPr="00626E92">
        <w:rPr>
          <w:rFonts w:ascii="GHEA Grapalat" w:hAnsi="GHEA Grapalat" w:cs="Sylfaen"/>
          <w:sz w:val="22"/>
          <w:szCs w:val="22"/>
          <w:lang w:val="hy-AM"/>
        </w:rPr>
        <w:t xml:space="preserve">պետական մասնակցությամբ </w:t>
      </w:r>
      <w:r w:rsidR="00233489" w:rsidRPr="00626E92">
        <w:rPr>
          <w:rFonts w:ascii="GHEA Grapalat" w:hAnsi="GHEA Grapalat" w:cs="Sylfaen"/>
          <w:sz w:val="22"/>
          <w:szCs w:val="22"/>
          <w:lang w:val="hy-AM"/>
        </w:rPr>
        <w:t xml:space="preserve">առևտրային </w:t>
      </w:r>
      <w:r w:rsidR="009E3BA9" w:rsidRPr="00626E92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9505FE" w:rsidRPr="00626E92">
        <w:rPr>
          <w:rFonts w:ascii="GHEA Grapalat" w:hAnsi="GHEA Grapalat" w:cs="Sylfaen"/>
          <w:sz w:val="22"/>
          <w:szCs w:val="22"/>
          <w:lang w:val="hy-AM"/>
        </w:rPr>
        <w:t>ց</w:t>
      </w:r>
      <w:r w:rsidR="00626E92" w:rsidRPr="00626E92">
        <w:rPr>
          <w:rFonts w:ascii="GHEA Grapalat" w:hAnsi="GHEA Grapalat" w:cs="Sylfaen"/>
          <w:sz w:val="22"/>
          <w:szCs w:val="22"/>
          <w:lang w:val="hy-AM"/>
        </w:rPr>
        <w:t xml:space="preserve"> 143</w:t>
      </w:r>
      <w:r w:rsidR="006B2F8D" w:rsidRPr="00626E92">
        <w:rPr>
          <w:rFonts w:ascii="GHEA Grapalat" w:hAnsi="GHEA Grapalat" w:cs="Sylfaen"/>
          <w:sz w:val="22"/>
          <w:szCs w:val="22"/>
          <w:lang w:val="hy-AM"/>
        </w:rPr>
        <w:t>-</w:t>
      </w:r>
      <w:r w:rsidR="001531E7" w:rsidRPr="00626E92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411F66" w:rsidRPr="00626E92">
        <w:rPr>
          <w:rFonts w:ascii="GHEA Grapalat" w:hAnsi="GHEA Grapalat" w:cs="Sylfaen"/>
          <w:sz w:val="22"/>
          <w:szCs w:val="22"/>
          <w:lang w:val="hy-AM"/>
        </w:rPr>
        <w:t>:</w:t>
      </w:r>
      <w:r w:rsidR="0065289C" w:rsidRPr="00626E92">
        <w:rPr>
          <w:rFonts w:ascii="GHEA Grapalat" w:hAnsi="GHEA Grapalat" w:cs="Sylfaen"/>
          <w:b/>
          <w:sz w:val="22"/>
          <w:szCs w:val="22"/>
          <w:lang w:val="en-US"/>
        </w:rPr>
        <w:t>(</w:t>
      </w:r>
      <w:r w:rsidR="00CC58D6" w:rsidRPr="00626E92">
        <w:rPr>
          <w:rFonts w:ascii="GHEA Grapalat" w:hAnsi="GHEA Grapalat" w:cs="Sylfaen"/>
          <w:b/>
          <w:sz w:val="22"/>
          <w:szCs w:val="22"/>
          <w:lang w:val="en-US"/>
        </w:rPr>
        <w:t>Գծանկա</w:t>
      </w:r>
      <w:r w:rsidR="001B0DD1" w:rsidRPr="00626E92">
        <w:rPr>
          <w:rFonts w:ascii="GHEA Grapalat" w:hAnsi="GHEA Grapalat" w:cs="Sylfaen"/>
          <w:b/>
          <w:sz w:val="22"/>
          <w:szCs w:val="22"/>
          <w:lang w:val="ru-RU"/>
        </w:rPr>
        <w:t>ր</w:t>
      </w:r>
      <w:r w:rsidR="0065289C" w:rsidRPr="00626E92">
        <w:rPr>
          <w:rFonts w:ascii="GHEA Grapalat" w:hAnsi="GHEA Grapalat" w:cs="Sylfaen"/>
          <w:b/>
          <w:sz w:val="22"/>
          <w:szCs w:val="22"/>
        </w:rPr>
        <w:t xml:space="preserve"> 1)</w:t>
      </w:r>
      <w:r w:rsidR="00CC58D6" w:rsidRPr="00626E92">
        <w:rPr>
          <w:rFonts w:ascii="GHEA Grapalat" w:hAnsi="GHEA Grapalat" w:cs="Sylfaen"/>
          <w:b/>
          <w:sz w:val="22"/>
          <w:szCs w:val="22"/>
        </w:rPr>
        <w:t>:</w:t>
      </w:r>
    </w:p>
    <w:p w:rsidR="0037306F" w:rsidRPr="00121497" w:rsidRDefault="004F62C4" w:rsidP="001912ED">
      <w:pPr>
        <w:spacing w:line="360" w:lineRule="auto"/>
        <w:ind w:firstLine="690"/>
        <w:jc w:val="both"/>
        <w:rPr>
          <w:rFonts w:ascii="GHEA Grapalat" w:hAnsi="GHEA Grapalat" w:cs="Sylfaen"/>
          <w:color w:val="FF0000"/>
          <w:sz w:val="22"/>
          <w:szCs w:val="22"/>
          <w:lang w:val="en-US"/>
        </w:rPr>
      </w:pPr>
      <w:r w:rsidRPr="00121497">
        <w:rPr>
          <w:rFonts w:ascii="GHEA Grapalat" w:hAnsi="GHEA Grapalat" w:cs="Sylfaen"/>
          <w:noProof/>
          <w:color w:val="FF0000"/>
          <w:sz w:val="22"/>
          <w:szCs w:val="22"/>
          <w:lang w:val="en-US" w:eastAsia="en-US"/>
        </w:rPr>
        <w:drawing>
          <wp:inline distT="0" distB="0" distL="0" distR="0">
            <wp:extent cx="4933950" cy="2286000"/>
            <wp:effectExtent l="19050" t="0" r="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306F" w:rsidRPr="009A7400" w:rsidRDefault="0037306F" w:rsidP="00CC58D6">
      <w:pPr>
        <w:rPr>
          <w:rFonts w:ascii="GHEA Grapalat" w:hAnsi="GHEA Grapalat"/>
          <w:b/>
          <w:sz w:val="22"/>
          <w:szCs w:val="22"/>
          <w:lang w:val="en-US"/>
        </w:rPr>
      </w:pPr>
      <w:r w:rsidRPr="00121497">
        <w:rPr>
          <w:rFonts w:ascii="GHEA Grapalat" w:hAnsi="GHEA Grapalat" w:cs="Sylfaen"/>
          <w:color w:val="FF0000"/>
          <w:sz w:val="22"/>
          <w:szCs w:val="22"/>
          <w:lang w:val="en-US"/>
        </w:rPr>
        <w:tab/>
      </w:r>
      <w:r w:rsidRPr="009A7400">
        <w:rPr>
          <w:rFonts w:ascii="GHEA Grapalat" w:hAnsi="GHEA Grapalat"/>
          <w:b/>
          <w:sz w:val="22"/>
          <w:szCs w:val="22"/>
          <w:lang w:val="en-US"/>
        </w:rPr>
        <w:t>Գծանկար 1. Ֆինանսատ</w:t>
      </w:r>
      <w:r w:rsidR="00CC58D6" w:rsidRPr="009A7400">
        <w:rPr>
          <w:rFonts w:ascii="GHEA Grapalat" w:hAnsi="GHEA Grapalat"/>
          <w:b/>
          <w:sz w:val="22"/>
          <w:szCs w:val="22"/>
          <w:lang w:val="en-US"/>
        </w:rPr>
        <w:t>նտեսական վերլուծության ենթակա</w:t>
      </w:r>
      <w:r w:rsidRPr="009A7400">
        <w:rPr>
          <w:rFonts w:ascii="GHEA Grapalat" w:hAnsi="GHEA Grapalat"/>
          <w:b/>
          <w:sz w:val="22"/>
          <w:szCs w:val="22"/>
          <w:lang w:val="en-US"/>
        </w:rPr>
        <w:t xml:space="preserve"> պետական մասնակցությամբ առևտրային կազմակերպությունների վերաբերյալ</w:t>
      </w:r>
    </w:p>
    <w:p w:rsidR="008632D2" w:rsidRPr="009A7400" w:rsidRDefault="008632D2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</w:pPr>
    </w:p>
    <w:p w:rsidR="00B8448C" w:rsidRPr="00626E92" w:rsidRDefault="00A323E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af-ZA"/>
        </w:rPr>
      </w:pPr>
      <w:r w:rsidRPr="009A7400"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  <w:lastRenderedPageBreak/>
        <w:t>1.2</w:t>
      </w:r>
      <w:r w:rsidR="00B8448C" w:rsidRPr="00626E92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af-ZA"/>
        </w:rPr>
        <w:t>Ֆինանսատնտեսական մոնիտորինգի համակարգում ընդգրկված պետական մասնակցությամբ առևտրային կազմակերպությունների թիվն ըստ պետական մարմինների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158"/>
        <w:gridCol w:w="2442"/>
        <w:gridCol w:w="3368"/>
      </w:tblGrid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B8448C" w:rsidP="00016173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հ/հ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442" w:type="dxa"/>
            <w:vAlign w:val="center"/>
          </w:tcPr>
          <w:p w:rsidR="00B8448C" w:rsidRPr="00626E92" w:rsidRDefault="008632D2" w:rsidP="00016173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Մ</w:t>
            </w:r>
            <w:r w:rsidR="00B8448C" w:rsidRPr="00626E92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ոնիտորինգի ենթակա առևտրային կազմակերպությունների թիվը 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Տեղեկատվություն ներկայացրած առևտրային կազմակերպությունների թիվը </w:t>
            </w:r>
          </w:p>
        </w:tc>
      </w:tr>
      <w:tr w:rsidR="00B8448C" w:rsidRPr="00626E92" w:rsidTr="0037306F">
        <w:trPr>
          <w:cantSplit/>
          <w:trHeight w:val="394"/>
        </w:trPr>
        <w:tc>
          <w:tcPr>
            <w:tcW w:w="10598" w:type="dxa"/>
            <w:gridSpan w:val="4"/>
            <w:vAlign w:val="center"/>
          </w:tcPr>
          <w:p w:rsidR="0056749F" w:rsidRPr="00626E92" w:rsidRDefault="00B8448C" w:rsidP="00491F9D">
            <w:pPr>
              <w:pStyle w:val="Heading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ՀՀ  Նախարարություններ</w:t>
            </w:r>
            <w:r w:rsidR="00125AE1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, ՀՀ կառավարության</w:t>
            </w:r>
            <w:r w:rsidR="00F17B46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125AE1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</w:t>
            </w:r>
            <w:r w:rsidR="00B353C7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ՀՀ </w:t>
            </w:r>
            <w:r w:rsidR="0056749F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նախարարություններին</w:t>
            </w:r>
          </w:p>
          <w:p w:rsidR="00B8448C" w:rsidRPr="00626E92" w:rsidRDefault="0056749F" w:rsidP="0056749F">
            <w:pPr>
              <w:pStyle w:val="Heading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Ե</w:t>
            </w:r>
            <w:r w:rsidR="008F5B91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նթակա</w:t>
            </w:r>
            <w:r w:rsidR="00491F9D" w:rsidRPr="00626E92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ՀՀ  Առողջապահության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626E92" w:rsidRDefault="0069397E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3368" w:type="dxa"/>
            <w:vAlign w:val="center"/>
          </w:tcPr>
          <w:p w:rsidR="00B8448C" w:rsidRPr="00626E92" w:rsidRDefault="002F57DF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GB"/>
              </w:rPr>
              <w:t>9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ՀՀ Արդարադատությաննախարարություն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ՀՀ  արտակարգ իրավիճակներինախարարություն</w:t>
            </w:r>
          </w:p>
        </w:tc>
        <w:tc>
          <w:tcPr>
            <w:tcW w:w="2442" w:type="dxa"/>
            <w:vAlign w:val="center"/>
          </w:tcPr>
          <w:p w:rsidR="00B8448C" w:rsidRPr="00626E92" w:rsidRDefault="00022A7A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626E92" w:rsidRDefault="00022A7A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4158" w:type="dxa"/>
            <w:vAlign w:val="center"/>
          </w:tcPr>
          <w:p w:rsidR="00B8448C" w:rsidRPr="00626E92" w:rsidRDefault="001738AE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Վարչապետի</w:t>
            </w:r>
            <w:r w:rsidR="00B8448C" w:rsidRPr="00626E92">
              <w:rPr>
                <w:rFonts w:ascii="GHEA Grapalat" w:hAnsi="GHEA Grapalat" w:cs="Sylfaen"/>
                <w:sz w:val="22"/>
                <w:szCs w:val="22"/>
              </w:rPr>
              <w:t xml:space="preserve"> աշխատակազմ</w:t>
            </w:r>
          </w:p>
        </w:tc>
        <w:tc>
          <w:tcPr>
            <w:tcW w:w="2442" w:type="dxa"/>
            <w:vAlign w:val="center"/>
          </w:tcPr>
          <w:p w:rsidR="00B8448C" w:rsidRPr="00626E92" w:rsidRDefault="001738AE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3368" w:type="dxa"/>
            <w:vAlign w:val="center"/>
          </w:tcPr>
          <w:p w:rsidR="00B8448C" w:rsidRPr="00626E92" w:rsidRDefault="001738AE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8513C0" w:rsidRPr="00626E92" w:rsidTr="0037306F">
        <w:tc>
          <w:tcPr>
            <w:tcW w:w="630" w:type="dxa"/>
            <w:vAlign w:val="center"/>
          </w:tcPr>
          <w:p w:rsidR="008513C0" w:rsidRPr="00626E92" w:rsidRDefault="008513C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4158" w:type="dxa"/>
            <w:vAlign w:val="center"/>
          </w:tcPr>
          <w:p w:rsidR="008513C0" w:rsidRPr="00626E92" w:rsidRDefault="008513C0" w:rsidP="0001617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ՀՀ Շրջակա միջավայրի նախարարություն</w:t>
            </w:r>
          </w:p>
        </w:tc>
        <w:tc>
          <w:tcPr>
            <w:tcW w:w="2442" w:type="dxa"/>
            <w:vAlign w:val="center"/>
          </w:tcPr>
          <w:p w:rsidR="008513C0" w:rsidRPr="00626E92" w:rsidRDefault="008513C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3368" w:type="dxa"/>
            <w:vAlign w:val="center"/>
          </w:tcPr>
          <w:p w:rsidR="008513C0" w:rsidRPr="00626E92" w:rsidRDefault="008513C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DA166A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="00DA166A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տարածքային կառավարման և ենթակառուցվածքների</w:t>
            </w:r>
            <w:r w:rsidRPr="00626E92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626E92" w:rsidRDefault="00DA166A" w:rsidP="007B693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</w:p>
        </w:tc>
        <w:tc>
          <w:tcPr>
            <w:tcW w:w="3368" w:type="dxa"/>
            <w:vAlign w:val="center"/>
          </w:tcPr>
          <w:p w:rsidR="00B8448C" w:rsidRPr="00626E92" w:rsidRDefault="00DA166A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4158" w:type="dxa"/>
            <w:vAlign w:val="center"/>
          </w:tcPr>
          <w:p w:rsidR="00B8448C" w:rsidRPr="00626E92" w:rsidRDefault="00FB5FEF" w:rsidP="0001617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ՀՀ էկոնոմիկայի նախարարություն</w:t>
            </w:r>
          </w:p>
        </w:tc>
        <w:tc>
          <w:tcPr>
            <w:tcW w:w="2442" w:type="dxa"/>
            <w:vAlign w:val="center"/>
          </w:tcPr>
          <w:p w:rsidR="00B8448C" w:rsidRPr="00626E92" w:rsidRDefault="00FB5FEF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626E92" w:rsidRDefault="00FB5FEF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481288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ՀՀ Կրթության</w:t>
            </w:r>
            <w:r w:rsidR="00481288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626E92">
              <w:rPr>
                <w:rFonts w:ascii="GHEA Grapalat" w:hAnsi="GHEA Grapalat" w:cs="Sylfaen"/>
                <w:sz w:val="22"/>
                <w:szCs w:val="22"/>
              </w:rPr>
              <w:t>գիտության</w:t>
            </w:r>
            <w:r w:rsidR="00481288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,մշակույթի և սպորտի</w:t>
            </w:r>
            <w:r w:rsidRPr="00626E92">
              <w:rPr>
                <w:rFonts w:ascii="GHEA Grapalat" w:hAnsi="GHEA Grapalat" w:cs="Sylfaen"/>
                <w:sz w:val="22"/>
                <w:szCs w:val="22"/>
              </w:rPr>
              <w:t xml:space="preserve"> նախարարություն</w:t>
            </w:r>
          </w:p>
        </w:tc>
        <w:tc>
          <w:tcPr>
            <w:tcW w:w="2442" w:type="dxa"/>
            <w:vAlign w:val="center"/>
          </w:tcPr>
          <w:p w:rsidR="00B8448C" w:rsidRPr="00626E92" w:rsidRDefault="00A160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626E92" w:rsidRDefault="00A160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6D650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</w:t>
            </w:r>
            <w:r w:rsidR="006D6508" w:rsidRPr="00626E9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6D650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</w:t>
            </w:r>
            <w:r w:rsidR="006D6508" w:rsidRPr="00626E9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B8448C" w:rsidRPr="00626E92" w:rsidTr="00A1608C">
        <w:trPr>
          <w:trHeight w:val="736"/>
        </w:trPr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4158" w:type="dxa"/>
            <w:vAlign w:val="center"/>
          </w:tcPr>
          <w:p w:rsidR="00B8448C" w:rsidRPr="00626E92" w:rsidRDefault="00A549C1" w:rsidP="00386C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</w:t>
            </w:r>
            <w:r w:rsidR="00386C10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բարձր </w:t>
            </w:r>
            <w:r w:rsidR="00B8448C" w:rsidRPr="00626E92">
              <w:rPr>
                <w:rFonts w:ascii="GHEA Grapalat" w:hAnsi="GHEA Grapalat"/>
                <w:sz w:val="22"/>
                <w:szCs w:val="22"/>
                <w:lang w:val="hy-AM"/>
              </w:rPr>
              <w:t>տեխնոլոգիա</w:t>
            </w:r>
            <w:r w:rsidR="00386C10" w:rsidRPr="00626E92">
              <w:rPr>
                <w:rFonts w:ascii="GHEA Grapalat" w:hAnsi="GHEA Grapalat"/>
                <w:sz w:val="22"/>
                <w:szCs w:val="22"/>
                <w:lang w:val="hy-AM"/>
              </w:rPr>
              <w:t>կան արդյունաբերության</w:t>
            </w:r>
            <w:r w:rsidR="00B8448C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626E92" w:rsidRDefault="00386C1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626E92" w:rsidRDefault="00172243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</w:t>
            </w:r>
            <w:r w:rsidR="00481288" w:rsidRPr="00626E9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125AE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 xml:space="preserve"> Քաղաքաշինության </w:t>
            </w:r>
            <w:r w:rsidRPr="00626E92">
              <w:rPr>
                <w:rFonts w:ascii="GHEA Grapalat" w:hAnsi="GHEA Grapalat"/>
                <w:sz w:val="22"/>
                <w:szCs w:val="22"/>
              </w:rPr>
              <w:t xml:space="preserve"> կոմիտե</w:t>
            </w:r>
          </w:p>
        </w:tc>
        <w:tc>
          <w:tcPr>
            <w:tcW w:w="2442" w:type="dxa"/>
            <w:vAlign w:val="center"/>
          </w:tcPr>
          <w:p w:rsidR="00B8448C" w:rsidRPr="00626E92" w:rsidRDefault="00FE688E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</w:t>
            </w:r>
            <w:r w:rsidR="00481288" w:rsidRPr="00626E9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4158" w:type="dxa"/>
            <w:vAlign w:val="center"/>
          </w:tcPr>
          <w:p w:rsidR="00B8448C" w:rsidRPr="00626E92" w:rsidRDefault="00930BF8" w:rsidP="008C6FF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Ջ</w:t>
            </w:r>
            <w:r w:rsidR="00B8448C" w:rsidRPr="00626E92">
              <w:rPr>
                <w:rFonts w:ascii="GHEA Grapalat" w:hAnsi="GHEA Grapalat" w:cs="Sylfaen"/>
                <w:sz w:val="22"/>
                <w:szCs w:val="22"/>
              </w:rPr>
              <w:t>րային կոմիտե</w:t>
            </w:r>
          </w:p>
        </w:tc>
        <w:tc>
          <w:tcPr>
            <w:tcW w:w="2442" w:type="dxa"/>
            <w:vAlign w:val="center"/>
          </w:tcPr>
          <w:p w:rsidR="00B8448C" w:rsidRPr="00626E92" w:rsidRDefault="002877CE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626E92" w:rsidRDefault="00930BF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6F7095" w:rsidP="0048128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481288" w:rsidRPr="00626E9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626E92" w:rsidRDefault="00FD255A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6F7095" w:rsidP="0048128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</w:t>
            </w:r>
            <w:r w:rsidR="00481288" w:rsidRPr="00626E9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 xml:space="preserve"> ՀՀ Ոստիկանություն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B8448C" w:rsidRPr="00626E92" w:rsidTr="0037306F">
        <w:trPr>
          <w:trHeight w:val="512"/>
        </w:trPr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8F5B91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 xml:space="preserve"> Քաղաքացիական ավիացիայի</w:t>
            </w:r>
            <w:r w:rsidR="008F5B91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կոմիտե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B8448C" w:rsidRPr="00626E92" w:rsidTr="0037306F">
        <w:trPr>
          <w:cantSplit/>
        </w:trPr>
        <w:tc>
          <w:tcPr>
            <w:tcW w:w="10598" w:type="dxa"/>
            <w:gridSpan w:val="4"/>
          </w:tcPr>
          <w:p w:rsidR="00B8448C" w:rsidRPr="00626E92" w:rsidRDefault="00B8448C" w:rsidP="00016173">
            <w:pPr>
              <w:pStyle w:val="Heading4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ՀՀ      մարզպետարաններ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16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Արմավիրիմարզպետարան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17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Արագածոտնի 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CA40EF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626E92" w:rsidRDefault="005079B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18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Արարատիմարզպետարան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Գեղարքունիքի 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CB571B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626E92" w:rsidRDefault="00CB571B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6F709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Լոռումարզպետարան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Կոտայքի 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Շիրակի 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B33E9D" w:rsidRPr="00626E92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2</w:t>
            </w:r>
            <w:r w:rsidR="00B33E9D" w:rsidRPr="00626E9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Սյունիքիմարզպետարան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Վայաց Ձորի  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</w:tr>
      <w:tr w:rsidR="00B8448C" w:rsidRPr="00626E92" w:rsidTr="0037306F">
        <w:tc>
          <w:tcPr>
            <w:tcW w:w="630" w:type="dxa"/>
            <w:vAlign w:val="center"/>
          </w:tcPr>
          <w:p w:rsidR="00B8448C" w:rsidRPr="00626E92" w:rsidRDefault="004812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</w:p>
        </w:tc>
        <w:tc>
          <w:tcPr>
            <w:tcW w:w="4158" w:type="dxa"/>
            <w:vAlign w:val="center"/>
          </w:tcPr>
          <w:p w:rsidR="00B8448C" w:rsidRPr="00626E92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</w:rPr>
              <w:t>Տավուշիմարզպետարան</w:t>
            </w:r>
          </w:p>
        </w:tc>
        <w:tc>
          <w:tcPr>
            <w:tcW w:w="2442" w:type="dxa"/>
            <w:vAlign w:val="center"/>
          </w:tcPr>
          <w:p w:rsidR="00B8448C" w:rsidRPr="00626E92" w:rsidRDefault="001223B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626E92" w:rsidRDefault="001223B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6F7095" w:rsidRPr="00626E92" w:rsidTr="0037306F">
        <w:tc>
          <w:tcPr>
            <w:tcW w:w="630" w:type="dxa"/>
            <w:vAlign w:val="center"/>
          </w:tcPr>
          <w:p w:rsidR="006F7095" w:rsidRPr="00626E92" w:rsidRDefault="006F7095" w:rsidP="0048128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2</w:t>
            </w:r>
            <w:r w:rsidR="00481288" w:rsidRPr="00626E92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4158" w:type="dxa"/>
            <w:vAlign w:val="center"/>
          </w:tcPr>
          <w:p w:rsidR="006F7095" w:rsidRPr="00626E92" w:rsidRDefault="006F7095" w:rsidP="006F7095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Երևանի քաղաքապետարան</w:t>
            </w:r>
          </w:p>
        </w:tc>
        <w:tc>
          <w:tcPr>
            <w:tcW w:w="2442" w:type="dxa"/>
            <w:vAlign w:val="center"/>
          </w:tcPr>
          <w:p w:rsidR="006F7095" w:rsidRPr="00626E92" w:rsidRDefault="006F7095" w:rsidP="006F7095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6F7095" w:rsidRPr="00626E92" w:rsidRDefault="006F7095" w:rsidP="006F7095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B8448C" w:rsidRPr="00626E92" w:rsidTr="0037306F">
        <w:tc>
          <w:tcPr>
            <w:tcW w:w="4788" w:type="dxa"/>
            <w:gridSpan w:val="2"/>
            <w:vAlign w:val="center"/>
          </w:tcPr>
          <w:p w:rsidR="00B8448C" w:rsidRPr="00626E92" w:rsidRDefault="00B8448C" w:rsidP="0001617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2442" w:type="dxa"/>
            <w:vAlign w:val="center"/>
          </w:tcPr>
          <w:p w:rsidR="00B8448C" w:rsidRPr="00626E92" w:rsidRDefault="0080273A" w:rsidP="00E1197F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b/>
                <w:sz w:val="22"/>
                <w:szCs w:val="22"/>
                <w:lang w:val="hy-AM"/>
              </w:rPr>
              <w:t>15</w:t>
            </w:r>
            <w:r w:rsidR="00626E92" w:rsidRPr="00626E92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626E92" w:rsidRDefault="00CB571B" w:rsidP="00626E9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b/>
                <w:sz w:val="22"/>
                <w:szCs w:val="22"/>
                <w:lang w:val="ru-RU"/>
              </w:rPr>
              <w:t>14</w:t>
            </w:r>
            <w:r w:rsidR="00626E92" w:rsidRPr="00626E92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</w:p>
        </w:tc>
      </w:tr>
    </w:tbl>
    <w:p w:rsidR="0056749F" w:rsidRPr="00DA1F11" w:rsidRDefault="0056749F" w:rsidP="0056749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56749F" w:rsidRPr="00DA1F11" w:rsidRDefault="0056749F" w:rsidP="0056749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77A31">
        <w:rPr>
          <w:rFonts w:ascii="GHEA Grapalat" w:hAnsi="GHEA Grapalat" w:cs="Sylfaen"/>
          <w:sz w:val="22"/>
          <w:szCs w:val="22"/>
          <w:lang w:val="hy-AM"/>
        </w:rPr>
        <w:t xml:space="preserve">Վերլուծություն չի իրականացվել </w:t>
      </w:r>
      <w:r w:rsidR="00667427" w:rsidRPr="00A77A31">
        <w:rPr>
          <w:rFonts w:ascii="GHEA Grapalat" w:hAnsi="GHEA Grapalat" w:cs="Sylfaen"/>
          <w:sz w:val="22"/>
          <w:szCs w:val="22"/>
          <w:lang w:val="hy-AM"/>
        </w:rPr>
        <w:t>3</w:t>
      </w:r>
      <w:r w:rsidRPr="00A77A31">
        <w:rPr>
          <w:rFonts w:ascii="GHEA Grapalat" w:hAnsi="GHEA Grapalat" w:cs="Sylfaen"/>
          <w:sz w:val="22"/>
          <w:szCs w:val="22"/>
          <w:lang w:val="hy-AM"/>
        </w:rPr>
        <w:t xml:space="preserve"> մարմինների </w:t>
      </w:r>
      <w:r w:rsidR="00667427" w:rsidRPr="00A77A31">
        <w:rPr>
          <w:rFonts w:ascii="GHEA Grapalat" w:hAnsi="GHEA Grapalat" w:cs="Sylfaen"/>
          <w:sz w:val="22"/>
          <w:szCs w:val="22"/>
          <w:lang w:val="hy-AM"/>
        </w:rPr>
        <w:t>6</w:t>
      </w:r>
      <w:r w:rsidRPr="00A77A3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համար</w:t>
      </w:r>
      <w:r w:rsidR="00DA1F11" w:rsidRPr="00A77A31">
        <w:rPr>
          <w:rFonts w:ascii="GHEA Grapalat" w:hAnsi="GHEA Grapalat"/>
          <w:sz w:val="22"/>
          <w:szCs w:val="22"/>
          <w:lang w:val="hy-AM" w:eastAsia="en-US"/>
        </w:rPr>
        <w:t xml:space="preserve"> տեղեկատվություն չներկայացնելու</w:t>
      </w:r>
      <w:r w:rsidRPr="00A77A31">
        <w:rPr>
          <w:rFonts w:ascii="GHEA Grapalat" w:hAnsi="GHEA Grapalat" w:cs="Sylfaen"/>
          <w:sz w:val="22"/>
          <w:szCs w:val="22"/>
          <w:lang w:val="hy-AM"/>
        </w:rPr>
        <w:t xml:space="preserve"> պատճառով՝</w:t>
      </w:r>
    </w:p>
    <w:p w:rsidR="0056749F" w:rsidRPr="00DA1F11" w:rsidRDefault="0056749F" w:rsidP="00635BB0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DA1F11">
        <w:rPr>
          <w:rFonts w:ascii="GHEA Grapalat" w:hAnsi="GHEA Grapalat"/>
          <w:sz w:val="22"/>
          <w:szCs w:val="22"/>
          <w:lang w:val="hy-AM"/>
        </w:rPr>
        <w:t>- ՀՀ պաշտպանության նախարարության</w:t>
      </w:r>
      <w:r w:rsidR="00DA1F11" w:rsidRPr="00DA1F11">
        <w:rPr>
          <w:rFonts w:ascii="GHEA Grapalat" w:hAnsi="GHEA Grapalat"/>
          <w:sz w:val="22"/>
          <w:szCs w:val="22"/>
          <w:lang w:val="hy-AM"/>
        </w:rPr>
        <w:t>՝</w:t>
      </w:r>
      <w:r w:rsidR="00C80D28">
        <w:rPr>
          <w:rFonts w:ascii="GHEA Grapalat" w:hAnsi="GHEA Grapalat"/>
          <w:sz w:val="22"/>
          <w:lang w:val="hy-AM"/>
        </w:rPr>
        <w:t>«Բերդի բժշկական կենտրոն» ՓԲԸ,</w:t>
      </w:r>
    </w:p>
    <w:p w:rsidR="0056749F" w:rsidRPr="00DA1F11" w:rsidRDefault="0056749F" w:rsidP="0056749F">
      <w:pPr>
        <w:spacing w:line="360" w:lineRule="auto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DA1F11">
        <w:rPr>
          <w:rFonts w:ascii="GHEA Grapalat" w:hAnsi="GHEA Grapalat"/>
          <w:sz w:val="22"/>
          <w:szCs w:val="22"/>
          <w:lang w:val="hy-AM"/>
        </w:rPr>
        <w:t>-</w:t>
      </w:r>
      <w:r w:rsidRPr="00DA1F11">
        <w:rPr>
          <w:rFonts w:ascii="GHEA Grapalat" w:hAnsi="GHEA Grapalat" w:cs="Sylfaen"/>
          <w:sz w:val="22"/>
          <w:szCs w:val="22"/>
          <w:lang w:val="hy-AM"/>
        </w:rPr>
        <w:t xml:space="preserve"> Քաղաքաշինության </w:t>
      </w:r>
      <w:r w:rsidRPr="00DA1F11">
        <w:rPr>
          <w:rFonts w:ascii="GHEA Grapalat" w:hAnsi="GHEA Grapalat"/>
          <w:sz w:val="22"/>
          <w:szCs w:val="22"/>
          <w:lang w:val="hy-AM"/>
        </w:rPr>
        <w:t xml:space="preserve"> կոմիտեի</w:t>
      </w:r>
      <w:r w:rsidR="00667427" w:rsidRPr="002C418B">
        <w:rPr>
          <w:rFonts w:ascii="GHEA Grapalat" w:hAnsi="GHEA Grapalat"/>
          <w:sz w:val="22"/>
          <w:szCs w:val="22"/>
          <w:lang w:val="hy-AM"/>
        </w:rPr>
        <w:t>`</w:t>
      </w:r>
      <w:r w:rsidR="00C80D28">
        <w:rPr>
          <w:rFonts w:ascii="GHEA Grapalat" w:hAnsi="GHEA Grapalat"/>
          <w:sz w:val="22"/>
          <w:szCs w:val="22"/>
          <w:lang w:val="hy-AM" w:eastAsia="en-US"/>
        </w:rPr>
        <w:t>«ԱԻՍՄ» ԲԲԸ</w:t>
      </w:r>
      <w:r w:rsidRPr="00DA1F11">
        <w:rPr>
          <w:rFonts w:ascii="GHEA Grapalat" w:hAnsi="GHEA Grapalat"/>
          <w:sz w:val="22"/>
          <w:szCs w:val="22"/>
          <w:lang w:val="hy-AM" w:eastAsia="en-US"/>
        </w:rPr>
        <w:t xml:space="preserve">, </w:t>
      </w:r>
    </w:p>
    <w:p w:rsidR="00DA1F11" w:rsidRPr="00DA1F11" w:rsidRDefault="00DA1F11" w:rsidP="00DA1F11">
      <w:pPr>
        <w:spacing w:line="360" w:lineRule="auto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DA1F11">
        <w:rPr>
          <w:rFonts w:ascii="GHEA Grapalat" w:hAnsi="GHEA Grapalat"/>
          <w:sz w:val="22"/>
          <w:szCs w:val="22"/>
          <w:lang w:val="hy-AM" w:eastAsia="en-US"/>
        </w:rPr>
        <w:t>-</w:t>
      </w:r>
      <w:r w:rsidR="00635BB0" w:rsidRPr="00DA1F11">
        <w:rPr>
          <w:rFonts w:ascii="GHEA Grapalat" w:hAnsi="GHEA Grapalat"/>
          <w:sz w:val="22"/>
          <w:szCs w:val="22"/>
          <w:lang w:val="hy-AM" w:eastAsia="en-US"/>
        </w:rPr>
        <w:t xml:space="preserve"> Ջրային կոմիտեի</w:t>
      </w:r>
      <w:r w:rsidR="00667427" w:rsidRPr="002C418B">
        <w:rPr>
          <w:rFonts w:ascii="GHEA Grapalat" w:hAnsi="GHEA Grapalat"/>
          <w:sz w:val="22"/>
          <w:szCs w:val="22"/>
          <w:lang w:val="hy-AM" w:eastAsia="en-US"/>
        </w:rPr>
        <w:t>`</w:t>
      </w:r>
      <w:r w:rsidRPr="00DA1F11">
        <w:rPr>
          <w:rFonts w:ascii="GHEA Grapalat" w:hAnsi="GHEA Grapalat"/>
          <w:sz w:val="22"/>
          <w:szCs w:val="22"/>
          <w:lang w:val="hy-AM" w:eastAsia="en-US"/>
        </w:rPr>
        <w:t xml:space="preserve"> «Հայջրմուղկոյուղի», «Լոռի-Ջրմուղկոյուղի», «Շիրակ-Ջրմուղկ</w:t>
      </w:r>
      <w:r w:rsidR="00667427">
        <w:rPr>
          <w:rFonts w:ascii="GHEA Grapalat" w:hAnsi="GHEA Grapalat"/>
          <w:sz w:val="22"/>
          <w:szCs w:val="22"/>
          <w:lang w:val="hy-AM" w:eastAsia="en-US"/>
        </w:rPr>
        <w:t>ոյուղի» և «Նոր-Ակունք» ՓԲԸ-ներ:</w:t>
      </w:r>
    </w:p>
    <w:p w:rsidR="00667427" w:rsidRPr="002C418B" w:rsidRDefault="00667427" w:rsidP="00A77A31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77A31">
        <w:rPr>
          <w:rFonts w:ascii="GHEA Grapalat" w:hAnsi="GHEA Grapalat"/>
          <w:sz w:val="22"/>
          <w:lang w:val="hy-AM"/>
        </w:rPr>
        <w:t xml:space="preserve">Վերլուծության չեն ենթարկվել նաև </w:t>
      </w:r>
      <w:r w:rsidR="00635BB0" w:rsidRPr="00A77A31">
        <w:rPr>
          <w:rFonts w:ascii="GHEA Grapalat" w:hAnsi="GHEA Grapalat"/>
          <w:sz w:val="22"/>
          <w:lang w:val="hy-AM"/>
        </w:rPr>
        <w:t xml:space="preserve">ՀՀ Հանրային հեռուստառադիոընկերության խորհուրդի </w:t>
      </w:r>
      <w:r w:rsidRPr="00A77A31">
        <w:rPr>
          <w:rFonts w:ascii="GHEA Grapalat" w:hAnsi="GHEA Grapalat"/>
          <w:sz w:val="22"/>
          <w:lang w:val="hy-AM"/>
        </w:rPr>
        <w:t xml:space="preserve"> ենթակայության </w:t>
      </w:r>
      <w:r w:rsidR="00112C98" w:rsidRPr="00A77A31">
        <w:rPr>
          <w:rFonts w:ascii="GHEA Grapalat" w:hAnsi="GHEA Grapalat"/>
          <w:sz w:val="22"/>
          <w:lang w:val="hy-AM"/>
        </w:rPr>
        <w:t>«Շիրակի հանրային հեռուստառադիո» և «Հասարակական կարծիքի ուսումնասիրման կենտրոն»  ՓԲԸ</w:t>
      </w:r>
      <w:r w:rsidR="00DA1F11" w:rsidRPr="00A77A31">
        <w:rPr>
          <w:rFonts w:ascii="GHEA Grapalat" w:hAnsi="GHEA Grapalat"/>
          <w:sz w:val="22"/>
          <w:lang w:val="hy-AM"/>
        </w:rPr>
        <w:t>-ներ</w:t>
      </w:r>
      <w:r w:rsidRPr="00A77A31">
        <w:rPr>
          <w:rFonts w:ascii="GHEA Grapalat" w:hAnsi="GHEA Grapalat"/>
          <w:sz w:val="22"/>
          <w:lang w:val="hy-AM"/>
        </w:rPr>
        <w:t>ը, քանի որ դ</w:t>
      </w:r>
      <w:r w:rsidR="00B72045" w:rsidRPr="00A77A31">
        <w:rPr>
          <w:rFonts w:ascii="GHEA Grapalat" w:hAnsi="GHEA Grapalat"/>
          <w:sz w:val="22"/>
          <w:lang w:val="hy-AM"/>
        </w:rPr>
        <w:t xml:space="preserve">րանց լուծարման վերաբերյալ առկա են </w:t>
      </w:r>
      <w:r w:rsidRPr="00A77A31">
        <w:rPr>
          <w:rFonts w:ascii="GHEA Grapalat" w:hAnsi="GHEA Grapalat"/>
          <w:sz w:val="22"/>
          <w:lang w:val="hy-AM"/>
        </w:rPr>
        <w:t xml:space="preserve">ՀՀ կառավարության </w:t>
      </w:r>
      <w:r w:rsidR="00B72045" w:rsidRPr="00A77A31">
        <w:rPr>
          <w:rFonts w:ascii="GHEA Grapalat" w:hAnsi="GHEA Grapalat"/>
          <w:sz w:val="22"/>
          <w:lang w:val="hy-AM"/>
        </w:rPr>
        <w:t xml:space="preserve">31.01.2019թ. թիվ 55-Ա և թիվ 60-Ա </w:t>
      </w:r>
      <w:r w:rsidRPr="00A77A31">
        <w:rPr>
          <w:rFonts w:ascii="GHEA Grapalat" w:hAnsi="GHEA Grapalat"/>
          <w:sz w:val="22"/>
          <w:lang w:val="hy-AM"/>
        </w:rPr>
        <w:t>որոշում</w:t>
      </w:r>
      <w:r w:rsidR="00B72045" w:rsidRPr="00A77A31">
        <w:rPr>
          <w:rFonts w:ascii="GHEA Grapalat" w:hAnsi="GHEA Grapalat"/>
          <w:sz w:val="22"/>
          <w:lang w:val="hy-AM"/>
        </w:rPr>
        <w:t>ները</w:t>
      </w:r>
      <w:r w:rsidRPr="00A77A31">
        <w:rPr>
          <w:rFonts w:ascii="GHEA Grapalat" w:hAnsi="GHEA Grapalat"/>
          <w:sz w:val="22"/>
          <w:lang w:val="hy-AM"/>
        </w:rPr>
        <w:t>:</w:t>
      </w:r>
    </w:p>
    <w:p w:rsidR="008632D2" w:rsidRPr="002B7E38" w:rsidRDefault="00C80D28" w:rsidP="00DA1F11">
      <w:pPr>
        <w:spacing w:line="36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 w:rsidR="00CF0119" w:rsidRPr="002B7E38">
        <w:rPr>
          <w:rFonts w:ascii="GHEA Grapalat" w:hAnsi="GHEA Grapalat" w:cs="Sylfaen"/>
          <w:sz w:val="22"/>
          <w:szCs w:val="22"/>
          <w:lang w:val="hy-AM"/>
        </w:rPr>
        <w:t>Կատարված վերլուծություններրի ա</w:t>
      </w:r>
      <w:r w:rsidR="00FA4A7E" w:rsidRPr="002B7E38">
        <w:rPr>
          <w:rFonts w:ascii="GHEA Grapalat" w:hAnsi="GHEA Grapalat" w:cs="Sylfaen"/>
          <w:sz w:val="22"/>
          <w:szCs w:val="22"/>
          <w:lang w:val="hy-AM"/>
        </w:rPr>
        <w:t>րդյունքում պարզվել է, որ</w:t>
      </w:r>
      <w:r w:rsidR="00CF0119" w:rsidRPr="002B7E38">
        <w:rPr>
          <w:rFonts w:ascii="GHEA Grapalat" w:hAnsi="GHEA Grapalat" w:cs="Sylfaen"/>
          <w:sz w:val="22"/>
          <w:szCs w:val="22"/>
          <w:lang w:val="hy-AM"/>
        </w:rPr>
        <w:t xml:space="preserve"> վերլուծության ենթարկված թվով </w:t>
      </w:r>
      <w:r w:rsidR="00DA1F11" w:rsidRPr="002B7E38">
        <w:rPr>
          <w:rFonts w:ascii="GHEA Grapalat" w:hAnsi="GHEA Grapalat" w:cs="Sylfaen"/>
          <w:sz w:val="22"/>
          <w:szCs w:val="22"/>
          <w:lang w:val="hy-AM"/>
        </w:rPr>
        <w:t>143</w:t>
      </w:r>
      <w:r w:rsidR="008D17FA" w:rsidRPr="002B7E38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ընկերություններից</w:t>
      </w:r>
      <w:r w:rsidR="005679A9" w:rsidRPr="002B7E38">
        <w:rPr>
          <w:rFonts w:ascii="GHEA Grapalat" w:hAnsi="GHEA Grapalat" w:cs="Sylfaen"/>
          <w:sz w:val="22"/>
          <w:szCs w:val="22"/>
          <w:lang w:val="hy-AM"/>
        </w:rPr>
        <w:t>՝</w:t>
      </w:r>
      <w:r w:rsidR="00DA1F11" w:rsidRPr="002B7E38">
        <w:rPr>
          <w:rFonts w:ascii="GHEA Grapalat" w:hAnsi="GHEA Grapalat" w:cs="Sylfaen"/>
          <w:sz w:val="22"/>
          <w:szCs w:val="22"/>
          <w:lang w:val="hy-AM"/>
        </w:rPr>
        <w:t>110</w:t>
      </w:r>
      <w:r w:rsidR="008D17FA" w:rsidRPr="002B7E38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5679A9" w:rsidRPr="002B7E38">
        <w:rPr>
          <w:rFonts w:ascii="GHEA Grapalat" w:hAnsi="GHEA Grapalat" w:cs="Sylfaen"/>
          <w:sz w:val="22"/>
          <w:szCs w:val="22"/>
          <w:lang w:val="hy-AM"/>
        </w:rPr>
        <w:t xml:space="preserve">կամ </w:t>
      </w:r>
      <w:r w:rsidR="0033009E" w:rsidRPr="002B7E38">
        <w:rPr>
          <w:rFonts w:ascii="GHEA Grapalat" w:hAnsi="GHEA Grapalat"/>
          <w:sz w:val="22"/>
          <w:szCs w:val="22"/>
          <w:lang w:val="hy-AM"/>
        </w:rPr>
        <w:t>(</w:t>
      </w:r>
      <w:r w:rsidR="00DA1F11" w:rsidRPr="002B7E38">
        <w:rPr>
          <w:rFonts w:ascii="GHEA Grapalat" w:hAnsi="GHEA Grapalat"/>
          <w:sz w:val="22"/>
          <w:szCs w:val="22"/>
          <w:lang w:val="hy-AM"/>
        </w:rPr>
        <w:t>76.92</w:t>
      </w:r>
      <w:r w:rsidR="00EB6CF7" w:rsidRPr="002B7E38">
        <w:rPr>
          <w:rFonts w:ascii="GHEA Grapalat" w:hAnsi="GHEA Grapalat"/>
          <w:sz w:val="22"/>
          <w:szCs w:val="22"/>
          <w:lang w:val="hy-AM"/>
        </w:rPr>
        <w:t>%)</w:t>
      </w:r>
      <w:r w:rsidR="001427B9" w:rsidRPr="002B7E38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շահույթով,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թվով</w:t>
      </w:r>
      <w:r w:rsidR="00DA1F11" w:rsidRPr="002B7E38">
        <w:rPr>
          <w:rFonts w:ascii="GHEA Grapalat" w:hAnsi="GHEA Grapalat"/>
          <w:sz w:val="22"/>
          <w:szCs w:val="22"/>
          <w:lang w:val="hy-AM"/>
        </w:rPr>
        <w:t>28</w:t>
      </w:r>
      <w:r w:rsidR="001427B9" w:rsidRPr="002B7E38">
        <w:rPr>
          <w:rFonts w:ascii="GHEA Grapalat" w:hAnsi="GHEA Grapalat"/>
          <w:sz w:val="22"/>
          <w:szCs w:val="22"/>
          <w:lang w:val="hy-AM"/>
        </w:rPr>
        <w:t xml:space="preserve"> ընկերություններ</w:t>
      </w:r>
      <w:r w:rsidR="005679A9" w:rsidRPr="002B7E38">
        <w:rPr>
          <w:rFonts w:ascii="GHEA Grapalat" w:hAnsi="GHEA Grapalat"/>
          <w:sz w:val="22"/>
          <w:szCs w:val="22"/>
          <w:lang w:val="hy-AM"/>
        </w:rPr>
        <w:t xml:space="preserve"> կամ</w:t>
      </w:r>
      <w:r w:rsidR="00DA1F11" w:rsidRPr="002B7E38">
        <w:rPr>
          <w:rFonts w:ascii="GHEA Grapalat" w:hAnsi="GHEA Grapalat"/>
          <w:sz w:val="22"/>
          <w:szCs w:val="22"/>
          <w:lang w:val="hy-AM"/>
        </w:rPr>
        <w:t xml:space="preserve"> ( 19.58</w:t>
      </w:r>
      <w:r w:rsidR="001427B9" w:rsidRPr="002B7E38">
        <w:rPr>
          <w:rFonts w:ascii="GHEA Grapalat" w:hAnsi="GHEA Grapalat"/>
          <w:sz w:val="22"/>
          <w:szCs w:val="22"/>
          <w:lang w:val="hy-AM"/>
        </w:rPr>
        <w:t xml:space="preserve"> %) </w:t>
      </w:r>
      <w:r w:rsidR="001427B9" w:rsidRPr="002B7E38">
        <w:rPr>
          <w:rFonts w:ascii="GHEA Grapalat" w:hAnsi="GHEA Grapalat" w:cs="Sylfaen"/>
          <w:sz w:val="22"/>
          <w:szCs w:val="22"/>
          <w:lang w:val="hy-AM"/>
        </w:rPr>
        <w:t xml:space="preserve">աշխատել են վնասով  և </w:t>
      </w:r>
      <w:r w:rsidR="00FC3F78" w:rsidRPr="002B7E38">
        <w:rPr>
          <w:rFonts w:ascii="GHEA Grapalat" w:hAnsi="GHEA Grapalat" w:cs="Sylfaen"/>
          <w:sz w:val="22"/>
          <w:szCs w:val="22"/>
          <w:lang w:val="hy-AM"/>
        </w:rPr>
        <w:t>5</w:t>
      </w:r>
      <w:r w:rsidR="001427B9" w:rsidRPr="002B7E38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 </w:t>
      </w:r>
      <w:r w:rsidR="001427B9" w:rsidRPr="002B7E38">
        <w:rPr>
          <w:rFonts w:ascii="GHEA Grapalat" w:hAnsi="GHEA Grapalat"/>
          <w:sz w:val="22"/>
          <w:szCs w:val="22"/>
          <w:lang w:val="hy-AM"/>
        </w:rPr>
        <w:t>(</w:t>
      </w:r>
      <w:r w:rsidR="00DA1F11" w:rsidRPr="002B7E38">
        <w:rPr>
          <w:rFonts w:ascii="GHEA Grapalat" w:hAnsi="GHEA Grapalat" w:cs="Sylfaen"/>
          <w:sz w:val="22"/>
          <w:szCs w:val="22"/>
          <w:lang w:val="hy-AM"/>
        </w:rPr>
        <w:t>3.49</w:t>
      </w:r>
      <w:r w:rsidR="001427B9" w:rsidRPr="002B7E38">
        <w:rPr>
          <w:rFonts w:ascii="GHEA Grapalat" w:hAnsi="GHEA Grapalat"/>
          <w:sz w:val="22"/>
          <w:szCs w:val="22"/>
          <w:lang w:val="hy-AM"/>
        </w:rPr>
        <w:t>%)</w:t>
      </w:r>
      <w:r w:rsidR="00DA1F11" w:rsidRPr="002B7E38">
        <w:rPr>
          <w:rFonts w:ascii="GHEA Grapalat" w:hAnsi="GHEA Grapalat" w:cs="Sylfaen"/>
          <w:sz w:val="22"/>
          <w:szCs w:val="22"/>
          <w:lang w:val="hy-AM"/>
        </w:rPr>
        <w:t xml:space="preserve"> շահույթ (վնաս)</w:t>
      </w:r>
      <w:r w:rsidR="001427B9" w:rsidRPr="002B7E38">
        <w:rPr>
          <w:rFonts w:ascii="GHEA Grapalat" w:hAnsi="GHEA Grapalat" w:cs="Sylfaen"/>
          <w:sz w:val="22"/>
          <w:szCs w:val="22"/>
          <w:lang w:val="hy-AM"/>
        </w:rPr>
        <w:t xml:space="preserve"> չեն ձևավորել</w:t>
      </w:r>
      <w:r w:rsidR="00B8448C" w:rsidRPr="002B7E38">
        <w:rPr>
          <w:rFonts w:ascii="GHEA Grapalat" w:hAnsi="GHEA Grapalat" w:cs="Sylfaen"/>
          <w:b/>
          <w:sz w:val="22"/>
          <w:szCs w:val="22"/>
          <w:lang w:val="hy-AM"/>
        </w:rPr>
        <w:t>/</w:t>
      </w:r>
      <w:r w:rsidR="00AA2A11" w:rsidRPr="002B7E38">
        <w:rPr>
          <w:rFonts w:ascii="GHEA Grapalat" w:hAnsi="GHEA Grapalat" w:cs="Sylfaen"/>
          <w:b/>
          <w:sz w:val="22"/>
          <w:szCs w:val="22"/>
          <w:lang w:val="hy-AM"/>
        </w:rPr>
        <w:t>Գծանկար 2.</w:t>
      </w:r>
      <w:r w:rsidR="00B8448C" w:rsidRPr="002B7E38">
        <w:rPr>
          <w:rFonts w:ascii="GHEA Grapalat" w:hAnsi="GHEA Grapalat" w:cs="Sylfaen"/>
          <w:b/>
          <w:sz w:val="22"/>
          <w:szCs w:val="22"/>
          <w:lang w:val="hy-AM"/>
        </w:rPr>
        <w:t>/</w:t>
      </w:r>
    </w:p>
    <w:p w:rsidR="004F62C4" w:rsidRPr="00121497" w:rsidRDefault="004F62C4" w:rsidP="0034482D">
      <w:pPr>
        <w:spacing w:line="360" w:lineRule="auto"/>
        <w:jc w:val="center"/>
        <w:rPr>
          <w:rFonts w:ascii="GHEA Grapalat" w:hAnsi="GHEA Grapalat" w:cs="Sylfaen"/>
          <w:color w:val="FF0000"/>
          <w:sz w:val="22"/>
          <w:szCs w:val="22"/>
          <w:lang w:val="hy-AM"/>
        </w:rPr>
      </w:pPr>
      <w:r w:rsidRPr="00121497">
        <w:rPr>
          <w:rFonts w:ascii="GHEA Grapalat" w:hAnsi="GHEA Grapalat" w:cs="Sylfaen"/>
          <w:noProof/>
          <w:color w:val="FF0000"/>
          <w:sz w:val="22"/>
          <w:szCs w:val="22"/>
          <w:lang w:val="en-US" w:eastAsia="en-US"/>
        </w:rPr>
        <w:drawing>
          <wp:inline distT="0" distB="0" distL="0" distR="0">
            <wp:extent cx="2933700" cy="2705100"/>
            <wp:effectExtent l="1905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2C4" w:rsidRPr="00121497" w:rsidRDefault="004F62C4" w:rsidP="000A1EBE">
      <w:pPr>
        <w:spacing w:line="360" w:lineRule="auto"/>
        <w:ind w:firstLine="690"/>
        <w:jc w:val="both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AA2A11" w:rsidRPr="00A715A4" w:rsidRDefault="00AA2A11" w:rsidP="00AA2A11">
      <w:pPr>
        <w:rPr>
          <w:rFonts w:ascii="GHEA Grapalat" w:hAnsi="GHEA Grapalat" w:cs="Sylfaen"/>
          <w:sz w:val="22"/>
          <w:szCs w:val="22"/>
          <w:lang w:val="hy-AM"/>
        </w:rPr>
      </w:pPr>
      <w:r w:rsidRPr="002B7E38">
        <w:rPr>
          <w:rFonts w:ascii="GHEA Grapalat" w:hAnsi="GHEA Grapalat"/>
          <w:b/>
          <w:sz w:val="22"/>
          <w:szCs w:val="22"/>
          <w:lang w:val="hy-AM"/>
        </w:rPr>
        <w:t>Գծանկար 2. ՀՀ պետական մասնակցությամբ առևտրային կազմա</w:t>
      </w:r>
      <w:r w:rsidR="00E96BA0" w:rsidRPr="002B7E38">
        <w:rPr>
          <w:rFonts w:ascii="GHEA Grapalat" w:hAnsi="GHEA Grapalat"/>
          <w:b/>
          <w:sz w:val="22"/>
          <w:szCs w:val="22"/>
          <w:lang w:val="hy-AM"/>
        </w:rPr>
        <w:t>կերպությունների ֆինանսական</w:t>
      </w:r>
      <w:r w:rsidRPr="00A715A4">
        <w:rPr>
          <w:rFonts w:ascii="GHEA Grapalat" w:hAnsi="GHEA Grapalat" w:cs="Sylfaen"/>
          <w:sz w:val="22"/>
          <w:szCs w:val="22"/>
          <w:lang w:val="hy-AM"/>
        </w:rPr>
        <w:t xml:space="preserve">գործունեության արդյունքների </w:t>
      </w:r>
      <w:r w:rsidR="00E96BA0" w:rsidRPr="00A715A4">
        <w:rPr>
          <w:rFonts w:ascii="GHEA Grapalat" w:hAnsi="GHEA Grapalat" w:cs="Sylfaen"/>
          <w:sz w:val="22"/>
          <w:szCs w:val="22"/>
          <w:lang w:val="hy-AM"/>
        </w:rPr>
        <w:t>տեսակարար կշիռը</w:t>
      </w:r>
    </w:p>
    <w:p w:rsidR="00AA2A11" w:rsidRPr="00A715A4" w:rsidRDefault="00AA2A11" w:rsidP="00AA2A11">
      <w:pPr>
        <w:rPr>
          <w:rFonts w:ascii="GHEA Grapalat" w:hAnsi="GHEA Grapalat" w:cs="Sylfaen"/>
          <w:sz w:val="22"/>
          <w:szCs w:val="22"/>
          <w:lang w:val="hy-AM"/>
        </w:rPr>
      </w:pPr>
    </w:p>
    <w:p w:rsidR="009A096C" w:rsidRPr="00A715A4" w:rsidRDefault="00333738" w:rsidP="00A715A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715A4">
        <w:rPr>
          <w:rFonts w:ascii="GHEA Grapalat" w:hAnsi="GHEA Grapalat" w:cs="Sylfaen"/>
          <w:sz w:val="22"/>
          <w:szCs w:val="22"/>
          <w:lang w:val="hy-AM"/>
        </w:rPr>
        <w:tab/>
      </w:r>
      <w:r w:rsidR="00611B6D" w:rsidRPr="00A715A4">
        <w:rPr>
          <w:rFonts w:ascii="GHEA Grapalat" w:hAnsi="GHEA Grapalat" w:cs="Sylfaen"/>
          <w:sz w:val="22"/>
          <w:szCs w:val="22"/>
          <w:lang w:val="hy-AM"/>
        </w:rPr>
        <w:t>201</w:t>
      </w:r>
      <w:r w:rsidR="00E87F60" w:rsidRPr="00A715A4">
        <w:rPr>
          <w:rFonts w:ascii="GHEA Grapalat" w:hAnsi="GHEA Grapalat" w:cs="Sylfaen"/>
          <w:sz w:val="22"/>
          <w:szCs w:val="22"/>
          <w:lang w:val="hy-AM"/>
        </w:rPr>
        <w:t>8</w:t>
      </w:r>
      <w:r w:rsidR="00611B6D" w:rsidRPr="00A715A4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4A6B92" w:rsidRPr="00A715A4">
        <w:rPr>
          <w:rFonts w:ascii="GHEA Grapalat" w:hAnsi="GHEA Grapalat" w:cs="Sylfaen"/>
          <w:sz w:val="22"/>
          <w:szCs w:val="22"/>
          <w:lang w:val="hy-AM"/>
        </w:rPr>
        <w:t>ընկերությունների կողմից ձևավորա</w:t>
      </w:r>
      <w:r w:rsidR="008A28C8" w:rsidRPr="00A715A4">
        <w:rPr>
          <w:rFonts w:ascii="GHEA Grapalat" w:hAnsi="GHEA Grapalat" w:cs="Sylfaen"/>
          <w:sz w:val="22"/>
          <w:szCs w:val="22"/>
          <w:lang w:val="hy-AM"/>
        </w:rPr>
        <w:t>ծ</w:t>
      </w:r>
      <w:r w:rsidR="00AA2A11" w:rsidRPr="00A715A4">
        <w:rPr>
          <w:rFonts w:ascii="GHEA Grapalat" w:hAnsi="GHEA Grapalat" w:cs="Sylfaen"/>
          <w:sz w:val="22"/>
          <w:szCs w:val="22"/>
          <w:lang w:val="hy-AM"/>
        </w:rPr>
        <w:t xml:space="preserve"> վնասի</w:t>
      </w:r>
      <w:r w:rsidR="001427B9" w:rsidRPr="00A715A4">
        <w:rPr>
          <w:rFonts w:ascii="GHEA Grapalat" w:hAnsi="GHEA Grapalat" w:cs="Sylfaen"/>
          <w:sz w:val="22"/>
          <w:szCs w:val="22"/>
          <w:lang w:val="hy-AM"/>
        </w:rPr>
        <w:t xml:space="preserve"> ծավալը</w:t>
      </w:r>
      <w:r w:rsidR="00A715A4">
        <w:rPr>
          <w:rFonts w:ascii="GHEA Grapalat" w:hAnsi="GHEA Grapalat" w:cs="Sylfaen"/>
          <w:sz w:val="22"/>
          <w:szCs w:val="22"/>
          <w:lang w:val="hy-AM"/>
        </w:rPr>
        <w:t xml:space="preserve"> կազմել է</w:t>
      </w:r>
      <w:r w:rsidR="00C80D28">
        <w:rPr>
          <w:rFonts w:ascii="GHEA Grapalat" w:hAnsi="GHEA Grapalat" w:cs="Sylfaen"/>
          <w:sz w:val="22"/>
          <w:szCs w:val="22"/>
          <w:lang w:val="hy-AM"/>
        </w:rPr>
        <w:t xml:space="preserve"> 603,9</w:t>
      </w:r>
      <w:r w:rsidR="00BD7F2D" w:rsidRPr="00A715A4">
        <w:rPr>
          <w:rFonts w:ascii="GHEA Grapalat" w:hAnsi="GHEA Grapalat" w:cs="Sylfaen"/>
          <w:sz w:val="22"/>
          <w:szCs w:val="22"/>
          <w:lang w:val="hy-AM"/>
        </w:rPr>
        <w:t xml:space="preserve">48.5 </w:t>
      </w:r>
      <w:r w:rsidRPr="00A715A4">
        <w:rPr>
          <w:rFonts w:ascii="GHEA Grapalat" w:hAnsi="GHEA Grapalat" w:cs="Sylfaen"/>
          <w:sz w:val="22"/>
          <w:szCs w:val="22"/>
          <w:lang w:val="hy-AM"/>
        </w:rPr>
        <w:t>հազ. դրամ</w:t>
      </w:r>
      <w:r w:rsidR="008954A7" w:rsidRPr="00A715A4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BD7F2D" w:rsidRPr="00A715A4">
        <w:rPr>
          <w:rFonts w:ascii="GHEA Grapalat" w:hAnsi="GHEA Grapalat" w:cs="Sylfaen"/>
          <w:sz w:val="22"/>
          <w:szCs w:val="22"/>
          <w:lang w:val="hy-AM"/>
        </w:rPr>
        <w:t xml:space="preserve">որում </w:t>
      </w:r>
      <w:r w:rsidR="0071782A">
        <w:rPr>
          <w:rFonts w:ascii="GHEA Grapalat" w:hAnsi="GHEA Grapalat" w:cs="Sylfaen"/>
          <w:sz w:val="22"/>
          <w:szCs w:val="22"/>
          <w:lang w:val="hy-AM"/>
        </w:rPr>
        <w:t>զգալի</w:t>
      </w:r>
      <w:r w:rsidR="00BD7F2D" w:rsidRPr="00A715A4">
        <w:rPr>
          <w:rFonts w:ascii="GHEA Grapalat" w:hAnsi="GHEA Grapalat" w:cs="Sylfaen"/>
          <w:sz w:val="22"/>
          <w:szCs w:val="22"/>
          <w:lang w:val="hy-AM"/>
        </w:rPr>
        <w:t xml:space="preserve"> մաս է կազմում ՀՀ պաշտպանության նախարարության ընկերությունների կողմից ձևավորած վնասը՝</w:t>
      </w:r>
      <w:r w:rsidR="00A715A4" w:rsidRPr="00A715A4">
        <w:rPr>
          <w:rFonts w:ascii="GHEA Grapalat" w:hAnsi="GHEA Grapalat" w:cs="Sylfaen"/>
          <w:sz w:val="22"/>
          <w:szCs w:val="22"/>
          <w:lang w:val="hy-AM"/>
        </w:rPr>
        <w:t xml:space="preserve"> 188,778.3</w:t>
      </w:r>
      <w:r w:rsidR="00516DC4" w:rsidRPr="00A715A4">
        <w:rPr>
          <w:rFonts w:ascii="GHEA Grapalat" w:hAnsi="GHEA Grapalat" w:cs="Sylfaen"/>
          <w:sz w:val="22"/>
          <w:szCs w:val="22"/>
          <w:lang w:val="hy-AM"/>
        </w:rPr>
        <w:t xml:space="preserve"> հազ. դրամ։</w:t>
      </w:r>
    </w:p>
    <w:p w:rsidR="000A70D3" w:rsidRPr="00A715A4" w:rsidRDefault="00103159" w:rsidP="00C96E98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77A31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Վնաս ձևավորած ընկերությունների </w:t>
      </w:r>
      <w:r w:rsidR="00E96BA0" w:rsidRPr="00A77A31">
        <w:rPr>
          <w:rFonts w:ascii="GHEA Grapalat" w:hAnsi="GHEA Grapalat" w:cs="Sylfaen"/>
          <w:sz w:val="22"/>
          <w:szCs w:val="22"/>
          <w:lang w:val="hy-AM"/>
        </w:rPr>
        <w:t xml:space="preserve">վնասի չափը և </w:t>
      </w:r>
      <w:r w:rsidRPr="00A77A31">
        <w:rPr>
          <w:rFonts w:ascii="GHEA Grapalat" w:hAnsi="GHEA Grapalat" w:cs="Sylfaen"/>
          <w:sz w:val="22"/>
          <w:szCs w:val="22"/>
          <w:lang w:val="hy-AM"/>
        </w:rPr>
        <w:t>անվանումն</w:t>
      </w:r>
      <w:r w:rsidR="00E96BA0" w:rsidRPr="00A77A31">
        <w:rPr>
          <w:rFonts w:ascii="GHEA Grapalat" w:hAnsi="GHEA Grapalat" w:cs="Sylfaen"/>
          <w:sz w:val="22"/>
          <w:szCs w:val="22"/>
          <w:lang w:val="hy-AM"/>
        </w:rPr>
        <w:t>երն</w:t>
      </w:r>
      <w:r w:rsidRPr="00A77A31">
        <w:rPr>
          <w:rFonts w:ascii="GHEA Grapalat" w:hAnsi="GHEA Grapalat" w:cs="Sylfaen"/>
          <w:sz w:val="22"/>
          <w:szCs w:val="22"/>
          <w:lang w:val="hy-AM"/>
        </w:rPr>
        <w:t xml:space="preserve"> ըստ գերատեսչությունների ներկայացված է </w:t>
      </w:r>
      <w:r w:rsidR="00B72045" w:rsidRPr="00A77A31">
        <w:rPr>
          <w:rFonts w:ascii="GHEA Grapalat" w:hAnsi="GHEA Grapalat" w:cs="Sylfaen"/>
          <w:sz w:val="22"/>
          <w:szCs w:val="22"/>
          <w:lang w:val="hy-AM"/>
        </w:rPr>
        <w:t>թիվ 1 ա</w:t>
      </w:r>
      <w:r w:rsidR="00B8448C" w:rsidRPr="00A77A31">
        <w:rPr>
          <w:rFonts w:ascii="GHEA Grapalat" w:hAnsi="GHEA Grapalat" w:cs="Sylfaen"/>
          <w:sz w:val="22"/>
          <w:szCs w:val="22"/>
          <w:lang w:val="hy-AM"/>
        </w:rPr>
        <w:t>ղյուսակում</w:t>
      </w:r>
      <w:r w:rsidRPr="00A77A3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37B0F" w:rsidRPr="00A715A4" w:rsidRDefault="00837B0F" w:rsidP="00C96E98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F43DE6" w:rsidRPr="00626E92" w:rsidRDefault="00B8448C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626E92">
        <w:rPr>
          <w:rFonts w:ascii="GHEA Grapalat" w:hAnsi="GHEA Grapalat"/>
          <w:b/>
          <w:sz w:val="22"/>
          <w:szCs w:val="22"/>
          <w:lang w:val="ru-RU"/>
        </w:rPr>
        <w:t>Աղյուսակ</w:t>
      </w:r>
      <w:r w:rsidR="00FA79DE" w:rsidRPr="00626E92">
        <w:rPr>
          <w:rFonts w:ascii="GHEA Grapalat" w:hAnsi="GHEA Grapalat"/>
          <w:b/>
          <w:sz w:val="22"/>
          <w:szCs w:val="22"/>
          <w:lang w:val="af-ZA"/>
        </w:rPr>
        <w:t xml:space="preserve">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894"/>
        <w:gridCol w:w="1978"/>
      </w:tblGrid>
      <w:tr w:rsidR="00F43DE6" w:rsidRPr="00626E92" w:rsidTr="0096547C">
        <w:tc>
          <w:tcPr>
            <w:tcW w:w="584" w:type="dxa"/>
          </w:tcPr>
          <w:p w:rsidR="00F43DE6" w:rsidRPr="00626E92" w:rsidRDefault="00F43DE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7894" w:type="dxa"/>
          </w:tcPr>
          <w:p w:rsidR="00F43DE6" w:rsidRPr="00626E92" w:rsidRDefault="00124831" w:rsidP="00E87F6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201</w:t>
            </w:r>
            <w:r w:rsidR="00E87F60"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9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թ.-ի </w:t>
            </w:r>
            <w:r w:rsidR="00611B6D"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առաջին կիսամյակի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գործունեության արդյունքում վնաս ձևավորած</w:t>
            </w:r>
            <w:r w:rsidR="008F78A4"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ը</w:t>
            </w:r>
            <w:r w:rsidR="00F43DE6"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նկերությունների անվանումը</w:t>
            </w:r>
          </w:p>
        </w:tc>
        <w:tc>
          <w:tcPr>
            <w:tcW w:w="1978" w:type="dxa"/>
          </w:tcPr>
          <w:p w:rsidR="00F43DE6" w:rsidRPr="00626E92" w:rsidRDefault="00FF4F6F" w:rsidP="00145C96">
            <w:pPr>
              <w:tabs>
                <w:tab w:val="left" w:pos="2340"/>
              </w:tabs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Վնասի մեծությունը (</w:t>
            </w:r>
            <w:r w:rsidR="00F43DE6"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հազ. 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դ</w:t>
            </w:r>
            <w:r w:rsidR="00F43DE6"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րամ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)</w:t>
            </w:r>
          </w:p>
        </w:tc>
      </w:tr>
      <w:tr w:rsidR="00F43DE6" w:rsidRPr="00626E92" w:rsidTr="0096547C">
        <w:tc>
          <w:tcPr>
            <w:tcW w:w="10456" w:type="dxa"/>
            <w:gridSpan w:val="3"/>
          </w:tcPr>
          <w:p w:rsidR="00F43DE6" w:rsidRPr="00626E92" w:rsidRDefault="00F43DE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առողջապահության նախարարություն</w:t>
            </w:r>
          </w:p>
        </w:tc>
      </w:tr>
      <w:tr w:rsidR="00B97BAF" w:rsidRPr="00626E92" w:rsidTr="0096547C">
        <w:tc>
          <w:tcPr>
            <w:tcW w:w="584" w:type="dxa"/>
          </w:tcPr>
          <w:p w:rsidR="00B97BAF" w:rsidRPr="00626E92" w:rsidRDefault="00E2729B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7894" w:type="dxa"/>
          </w:tcPr>
          <w:p w:rsidR="00B97BAF" w:rsidRPr="00626E92" w:rsidRDefault="00B97BAF" w:rsidP="002F57D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«Ակադեմիկոս Էմիլ Գաբրիելյանի անվան դեղերի և բժշկական տեխնոլոգիաների փորձագիտական կենտրոն» ՓԲԸ</w:t>
            </w:r>
            <w:r w:rsidR="0017229E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17229E" w:rsidRPr="00626E92" w:rsidRDefault="0017229E" w:rsidP="0017229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19,505.0</w:t>
            </w:r>
          </w:p>
          <w:p w:rsidR="00B97BAF" w:rsidRPr="00626E92" w:rsidRDefault="00B97BA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B97BAF" w:rsidRPr="00626E92" w:rsidTr="0096547C">
        <w:tc>
          <w:tcPr>
            <w:tcW w:w="584" w:type="dxa"/>
          </w:tcPr>
          <w:p w:rsidR="00B97BAF" w:rsidRPr="00626E92" w:rsidRDefault="00E2729B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7894" w:type="dxa"/>
          </w:tcPr>
          <w:p w:rsidR="00B97BAF" w:rsidRPr="00626E92" w:rsidRDefault="0089295E" w:rsidP="002F57D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«Նորք</w:t>
            </w:r>
            <w:r w:rsidR="00B97BAF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ինֆեկցիոն կլինիկական հիվանդանոց</w:t>
            </w:r>
            <w:r w:rsidR="00B97BAF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978" w:type="dxa"/>
          </w:tcPr>
          <w:p w:rsidR="0017229E" w:rsidRPr="00626E92" w:rsidRDefault="0017229E" w:rsidP="0017229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2,934.2</w:t>
            </w:r>
          </w:p>
          <w:p w:rsidR="00B97BAF" w:rsidRPr="00626E92" w:rsidRDefault="00B97BA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630EA" w:rsidRPr="00626E92" w:rsidTr="0096547C">
        <w:tc>
          <w:tcPr>
            <w:tcW w:w="584" w:type="dxa"/>
          </w:tcPr>
          <w:p w:rsidR="008630EA" w:rsidRPr="00626E92" w:rsidRDefault="008630EA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7894" w:type="dxa"/>
          </w:tcPr>
          <w:p w:rsidR="008630EA" w:rsidRPr="00626E92" w:rsidRDefault="008630EA" w:rsidP="009E7C8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ՀՀ</w:t>
            </w:r>
            <w:r w:rsidR="00FB5FEF"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Էկոնոմիկայի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 xml:space="preserve"> նախարարության</w:t>
            </w:r>
          </w:p>
        </w:tc>
        <w:tc>
          <w:tcPr>
            <w:tcW w:w="1978" w:type="dxa"/>
          </w:tcPr>
          <w:p w:rsidR="008630EA" w:rsidRPr="00626E92" w:rsidRDefault="008630E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</w:tr>
      <w:tr w:rsidR="00E022BE" w:rsidRPr="00626E92" w:rsidTr="0096547C">
        <w:tc>
          <w:tcPr>
            <w:tcW w:w="584" w:type="dxa"/>
          </w:tcPr>
          <w:p w:rsidR="00E022BE" w:rsidRPr="00626E92" w:rsidRDefault="00E2729B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7894" w:type="dxa"/>
          </w:tcPr>
          <w:p w:rsidR="00E022BE" w:rsidRPr="00626E92" w:rsidRDefault="00C96E98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ru-RU"/>
              </w:rPr>
              <w:t>Հայկական միրգ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E022BE" w:rsidRPr="00626E9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ՓԲԸ</w:t>
            </w:r>
            <w:r w:rsidR="0017229E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E022BE" w:rsidRPr="00626E92" w:rsidRDefault="00FB5FEF" w:rsidP="00837B0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="002B7E3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244.0</w:t>
            </w:r>
          </w:p>
        </w:tc>
      </w:tr>
      <w:tr w:rsidR="00837B0F" w:rsidRPr="00626E92" w:rsidTr="002339F4">
        <w:tc>
          <w:tcPr>
            <w:tcW w:w="10456" w:type="dxa"/>
            <w:gridSpan w:val="3"/>
          </w:tcPr>
          <w:p w:rsidR="00837B0F" w:rsidRPr="00626E92" w:rsidRDefault="00837B0F" w:rsidP="00837B0F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Վարչապետի աշխատակազմ</w:t>
            </w:r>
          </w:p>
          <w:p w:rsidR="00837B0F" w:rsidRPr="00626E92" w:rsidRDefault="00837B0F" w:rsidP="00837B0F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837B0F" w:rsidRPr="00626E92" w:rsidTr="0096547C">
        <w:tc>
          <w:tcPr>
            <w:tcW w:w="584" w:type="dxa"/>
          </w:tcPr>
          <w:p w:rsidR="00837B0F" w:rsidRPr="00626E92" w:rsidRDefault="00E2729B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7894" w:type="dxa"/>
          </w:tcPr>
          <w:p w:rsidR="00837B0F" w:rsidRPr="00626E92" w:rsidRDefault="00837B0F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«Արմենպրես պետական լրատվական գործակալություն» ՓԲԸ</w:t>
            </w:r>
          </w:p>
        </w:tc>
        <w:tc>
          <w:tcPr>
            <w:tcW w:w="1978" w:type="dxa"/>
          </w:tcPr>
          <w:p w:rsidR="00837B0F" w:rsidRPr="00626E92" w:rsidRDefault="00837B0F" w:rsidP="00837B0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4,227.7</w:t>
            </w:r>
          </w:p>
          <w:p w:rsidR="00837B0F" w:rsidRPr="00626E92" w:rsidRDefault="00837B0F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746DC" w:rsidRPr="00626E92" w:rsidTr="0096547C">
        <w:tc>
          <w:tcPr>
            <w:tcW w:w="10456" w:type="dxa"/>
            <w:gridSpan w:val="3"/>
          </w:tcPr>
          <w:p w:rsidR="008746DC" w:rsidRPr="00626E92" w:rsidRDefault="00DA166A" w:rsidP="00DA16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b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  <w:p w:rsidR="00DA166A" w:rsidRPr="00626E92" w:rsidRDefault="00DA166A" w:rsidP="00DA166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746DC" w:rsidRPr="00626E92" w:rsidTr="0096547C">
        <w:tc>
          <w:tcPr>
            <w:tcW w:w="584" w:type="dxa"/>
          </w:tcPr>
          <w:p w:rsidR="008746DC" w:rsidRPr="00626E92" w:rsidRDefault="00995A31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7894" w:type="dxa"/>
          </w:tcPr>
          <w:p w:rsidR="008746DC" w:rsidRPr="00626E92" w:rsidRDefault="00DA166A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«Նաիրիտ-2» ՓԲԸ</w:t>
            </w:r>
          </w:p>
        </w:tc>
        <w:tc>
          <w:tcPr>
            <w:tcW w:w="1978" w:type="dxa"/>
          </w:tcPr>
          <w:p w:rsidR="008746DC" w:rsidRPr="00626E92" w:rsidRDefault="00DA166A" w:rsidP="00DA166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7,524.2</w:t>
            </w:r>
          </w:p>
        </w:tc>
      </w:tr>
      <w:tr w:rsidR="00DA166A" w:rsidRPr="00626E92" w:rsidTr="0096547C">
        <w:tc>
          <w:tcPr>
            <w:tcW w:w="584" w:type="dxa"/>
          </w:tcPr>
          <w:p w:rsidR="00DA166A" w:rsidRPr="00626E92" w:rsidRDefault="00E2729B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7894" w:type="dxa"/>
          </w:tcPr>
          <w:p w:rsidR="00DA166A" w:rsidRPr="00626E92" w:rsidRDefault="00DA166A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«Էներգաիմպեքս» ՓԲԸ</w:t>
            </w:r>
          </w:p>
        </w:tc>
        <w:tc>
          <w:tcPr>
            <w:tcW w:w="1978" w:type="dxa"/>
          </w:tcPr>
          <w:p w:rsidR="00DA166A" w:rsidRPr="00626E92" w:rsidRDefault="00DA166A" w:rsidP="00DA166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6,474.0</w:t>
            </w:r>
          </w:p>
        </w:tc>
      </w:tr>
      <w:tr w:rsidR="008746DC" w:rsidRPr="00626E92" w:rsidTr="00A1608C">
        <w:trPr>
          <w:trHeight w:val="174"/>
        </w:trPr>
        <w:tc>
          <w:tcPr>
            <w:tcW w:w="10456" w:type="dxa"/>
            <w:gridSpan w:val="3"/>
          </w:tcPr>
          <w:p w:rsidR="008746DC" w:rsidRPr="00626E92" w:rsidRDefault="008746DC" w:rsidP="00DA166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ՀՀ պաշտպանության նախարարություն</w:t>
            </w:r>
          </w:p>
        </w:tc>
      </w:tr>
      <w:tr w:rsidR="008746DC" w:rsidRPr="00626E92" w:rsidTr="0096547C">
        <w:tc>
          <w:tcPr>
            <w:tcW w:w="584" w:type="dxa"/>
          </w:tcPr>
          <w:p w:rsidR="008746DC" w:rsidRPr="00626E92" w:rsidRDefault="00E2729B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7894" w:type="dxa"/>
          </w:tcPr>
          <w:p w:rsidR="008746DC" w:rsidRPr="00626E92" w:rsidRDefault="00BE6B1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EC3359" w:rsidRPr="00626E92">
              <w:rPr>
                <w:rFonts w:ascii="GHEA Grapalat" w:hAnsi="GHEA Grapalat" w:cs="Sylfaen"/>
                <w:sz w:val="22"/>
                <w:szCs w:val="22"/>
                <w:lang w:val="ru-RU"/>
              </w:rPr>
              <w:t>Չարենցավանի հաստոցաշինական գործարան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EC3359" w:rsidRPr="00626E92"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="008746DC" w:rsidRPr="00626E92">
              <w:rPr>
                <w:rFonts w:ascii="GHEA Grapalat" w:hAnsi="GHEA Grapalat" w:cs="Sylfaen"/>
                <w:sz w:val="22"/>
                <w:szCs w:val="22"/>
                <w:lang w:val="en-US"/>
              </w:rPr>
              <w:t>ԲԸ</w:t>
            </w:r>
            <w:r w:rsidR="006D6508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8746DC" w:rsidRPr="00626E92" w:rsidRDefault="006D6508" w:rsidP="00FA470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137,335.0</w:t>
            </w:r>
          </w:p>
        </w:tc>
      </w:tr>
      <w:tr w:rsidR="00EC3C7D" w:rsidRPr="00626E92" w:rsidTr="0096547C">
        <w:tc>
          <w:tcPr>
            <w:tcW w:w="584" w:type="dxa"/>
          </w:tcPr>
          <w:p w:rsidR="00EC3C7D" w:rsidRPr="00626E92" w:rsidRDefault="00E2729B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7894" w:type="dxa"/>
          </w:tcPr>
          <w:p w:rsidR="00EC3C7D" w:rsidRPr="00626E92" w:rsidRDefault="00BE6B1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«Լազերային տեխնիկա»</w:t>
            </w:r>
            <w:r w:rsidR="00FF3D18" w:rsidRPr="00626E92">
              <w:rPr>
                <w:rFonts w:ascii="GHEA Grapalat" w:hAnsi="GHEA Grapalat" w:cs="Sylfaen"/>
                <w:sz w:val="22"/>
                <w:szCs w:val="22"/>
                <w:lang w:val="en-US"/>
              </w:rPr>
              <w:t>ՓԲԸ</w:t>
            </w:r>
            <w:r w:rsidR="006D6508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EC3C7D" w:rsidRPr="00626E92" w:rsidRDefault="006D6508" w:rsidP="00FA470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3,360.3</w:t>
            </w:r>
          </w:p>
        </w:tc>
      </w:tr>
      <w:tr w:rsidR="00A87139" w:rsidRPr="00626E92" w:rsidTr="0096547C">
        <w:tc>
          <w:tcPr>
            <w:tcW w:w="584" w:type="dxa"/>
          </w:tcPr>
          <w:p w:rsidR="00A87139" w:rsidRPr="00626E92" w:rsidRDefault="00E2729B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7894" w:type="dxa"/>
          </w:tcPr>
          <w:p w:rsidR="00A87139" w:rsidRPr="00626E92" w:rsidRDefault="00BE6B1C" w:rsidP="00BE6B1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«Գառնի-Լեռ»</w:t>
            </w:r>
            <w:r w:rsidR="00A87139" w:rsidRPr="00626E92">
              <w:rPr>
                <w:rFonts w:ascii="GHEA Grapalat" w:hAnsi="GHEA Grapalat" w:cs="Sylfaen"/>
                <w:sz w:val="22"/>
                <w:szCs w:val="22"/>
                <w:lang w:val="ru-RU"/>
              </w:rPr>
              <w:t>ՓԲԸ</w:t>
            </w:r>
            <w:r w:rsidR="006D6508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A87139" w:rsidRPr="00626E92" w:rsidRDefault="006D6508" w:rsidP="00FA470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16,192.0</w:t>
            </w:r>
          </w:p>
        </w:tc>
      </w:tr>
      <w:tr w:rsidR="00EC3C7D" w:rsidRPr="00626E92" w:rsidTr="0096547C">
        <w:tc>
          <w:tcPr>
            <w:tcW w:w="584" w:type="dxa"/>
          </w:tcPr>
          <w:p w:rsidR="00EC3C7D" w:rsidRPr="00626E92" w:rsidRDefault="00E2729B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894" w:type="dxa"/>
          </w:tcPr>
          <w:p w:rsidR="00EC3C7D" w:rsidRPr="00626E92" w:rsidRDefault="006D6508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«ՌՖԷԻ</w:t>
            </w:r>
            <w:r w:rsidR="00BE6B1C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ՀԿԲ»</w:t>
            </w:r>
            <w:r w:rsidR="00EC3C7D" w:rsidRPr="00626E9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</w:p>
        </w:tc>
        <w:tc>
          <w:tcPr>
            <w:tcW w:w="1978" w:type="dxa"/>
          </w:tcPr>
          <w:p w:rsidR="00EC3C7D" w:rsidRPr="00626E92" w:rsidRDefault="006D6508" w:rsidP="00FA470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5,981.6</w:t>
            </w:r>
          </w:p>
        </w:tc>
      </w:tr>
      <w:tr w:rsidR="00BE6B1C" w:rsidRPr="00626E92" w:rsidTr="0096547C">
        <w:tc>
          <w:tcPr>
            <w:tcW w:w="584" w:type="dxa"/>
          </w:tcPr>
          <w:p w:rsidR="00BE6B1C" w:rsidRPr="00626E92" w:rsidRDefault="00E2729B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7894" w:type="dxa"/>
          </w:tcPr>
          <w:p w:rsidR="00BE6B1C" w:rsidRPr="00626E92" w:rsidRDefault="00BE6B1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«Պատնեշ» ՓԲԸ</w:t>
            </w:r>
            <w:r w:rsidR="006D6508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BE6B1C" w:rsidRPr="00626E92" w:rsidRDefault="006D6508" w:rsidP="00FA470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17,460.0</w:t>
            </w:r>
          </w:p>
        </w:tc>
      </w:tr>
      <w:tr w:rsidR="006D6508" w:rsidRPr="00626E92" w:rsidTr="0096547C">
        <w:tc>
          <w:tcPr>
            <w:tcW w:w="584" w:type="dxa"/>
          </w:tcPr>
          <w:p w:rsidR="006D6508" w:rsidRPr="00626E92" w:rsidRDefault="00E2729B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7894" w:type="dxa"/>
          </w:tcPr>
          <w:p w:rsidR="006D6508" w:rsidRPr="00626E92" w:rsidRDefault="006D6508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«Հենակետ» ՓԲԸ</w:t>
            </w:r>
          </w:p>
        </w:tc>
        <w:tc>
          <w:tcPr>
            <w:tcW w:w="1978" w:type="dxa"/>
          </w:tcPr>
          <w:p w:rsidR="006D6508" w:rsidRPr="00626E92" w:rsidRDefault="00FA470F" w:rsidP="00FA470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5,115.0</w:t>
            </w:r>
          </w:p>
        </w:tc>
      </w:tr>
      <w:tr w:rsidR="006D6508" w:rsidRPr="00626E92" w:rsidTr="0096547C">
        <w:tc>
          <w:tcPr>
            <w:tcW w:w="584" w:type="dxa"/>
          </w:tcPr>
          <w:p w:rsidR="006D6508" w:rsidRPr="00626E92" w:rsidRDefault="00E2729B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</w:p>
        </w:tc>
        <w:tc>
          <w:tcPr>
            <w:tcW w:w="7894" w:type="dxa"/>
          </w:tcPr>
          <w:p w:rsidR="006D6508" w:rsidRPr="00626E92" w:rsidRDefault="006D6508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«Գեոկոսմոս» ՓԲԸ</w:t>
            </w:r>
          </w:p>
        </w:tc>
        <w:tc>
          <w:tcPr>
            <w:tcW w:w="1978" w:type="dxa"/>
          </w:tcPr>
          <w:p w:rsidR="006D6508" w:rsidRPr="00626E92" w:rsidRDefault="00FA470F" w:rsidP="00FA470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3,334.3</w:t>
            </w:r>
          </w:p>
        </w:tc>
      </w:tr>
      <w:tr w:rsidR="008A2C34" w:rsidRPr="00626E92" w:rsidTr="00CF570F">
        <w:tc>
          <w:tcPr>
            <w:tcW w:w="10456" w:type="dxa"/>
            <w:gridSpan w:val="3"/>
          </w:tcPr>
          <w:p w:rsidR="008A2C34" w:rsidRPr="00626E92" w:rsidRDefault="00481288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</w:rPr>
              <w:t>ՀՀ Կրթության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, 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</w:rPr>
              <w:t>գիտության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,մշակույթի և սպորտի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</w:rPr>
              <w:t xml:space="preserve"> նախարարություն</w:t>
            </w:r>
          </w:p>
        </w:tc>
      </w:tr>
      <w:tr w:rsidR="008A2C34" w:rsidRPr="00626E92" w:rsidTr="0096547C">
        <w:tc>
          <w:tcPr>
            <w:tcW w:w="584" w:type="dxa"/>
          </w:tcPr>
          <w:p w:rsidR="008A2C34" w:rsidRPr="00626E92" w:rsidRDefault="00A1608C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7894" w:type="dxa"/>
          </w:tcPr>
          <w:p w:rsidR="008A2C34" w:rsidRPr="00626E92" w:rsidRDefault="0080273A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8A2C34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Կրթության ազգային ինստիտուտ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8A2C34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978" w:type="dxa"/>
          </w:tcPr>
          <w:p w:rsidR="008A2C34" w:rsidRPr="00626E92" w:rsidRDefault="00A1608C" w:rsidP="00A1608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276,296.0</w:t>
            </w:r>
          </w:p>
        </w:tc>
      </w:tr>
      <w:tr w:rsidR="0080273A" w:rsidRPr="00626E92" w:rsidTr="0096547C">
        <w:tc>
          <w:tcPr>
            <w:tcW w:w="584" w:type="dxa"/>
          </w:tcPr>
          <w:p w:rsidR="0080273A" w:rsidRPr="00626E92" w:rsidRDefault="00A1608C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7894" w:type="dxa"/>
          </w:tcPr>
          <w:p w:rsidR="0080273A" w:rsidRPr="00626E92" w:rsidRDefault="0080273A" w:rsidP="00A1608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A1608C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Երևանի հենակետային բժշկական քոլեջ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 ՓԲԸ</w:t>
            </w:r>
          </w:p>
        </w:tc>
        <w:tc>
          <w:tcPr>
            <w:tcW w:w="1978" w:type="dxa"/>
          </w:tcPr>
          <w:p w:rsidR="0080273A" w:rsidRPr="00626E92" w:rsidRDefault="00A1608C" w:rsidP="00A160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10,135.4</w:t>
            </w:r>
          </w:p>
        </w:tc>
      </w:tr>
      <w:tr w:rsidR="0080273A" w:rsidRPr="00626E92" w:rsidTr="0096547C">
        <w:tc>
          <w:tcPr>
            <w:tcW w:w="584" w:type="dxa"/>
          </w:tcPr>
          <w:p w:rsidR="0080273A" w:rsidRPr="00626E92" w:rsidRDefault="00A1608C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</w:p>
        </w:tc>
        <w:tc>
          <w:tcPr>
            <w:tcW w:w="7894" w:type="dxa"/>
          </w:tcPr>
          <w:p w:rsidR="0080273A" w:rsidRPr="00626E92" w:rsidRDefault="0080273A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«Կրթություն» թերթի խմբագրություն» ՓԲԸ</w:t>
            </w:r>
          </w:p>
        </w:tc>
        <w:tc>
          <w:tcPr>
            <w:tcW w:w="1978" w:type="dxa"/>
          </w:tcPr>
          <w:p w:rsidR="0080273A" w:rsidRPr="00626E92" w:rsidRDefault="00A1608C" w:rsidP="00A1608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2,094.0</w:t>
            </w:r>
          </w:p>
        </w:tc>
      </w:tr>
      <w:tr w:rsidR="008746DC" w:rsidRPr="00626E92" w:rsidTr="0096547C">
        <w:tc>
          <w:tcPr>
            <w:tcW w:w="10456" w:type="dxa"/>
            <w:gridSpan w:val="3"/>
          </w:tcPr>
          <w:p w:rsidR="008746DC" w:rsidRPr="00626E92" w:rsidRDefault="00930BF8" w:rsidP="00B5565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Ջ</w:t>
            </w:r>
            <w:r w:rsidR="008746DC"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րային կոմիտե</w:t>
            </w:r>
          </w:p>
        </w:tc>
      </w:tr>
      <w:tr w:rsidR="007708EF" w:rsidRPr="00626E92" w:rsidTr="0096547C">
        <w:tc>
          <w:tcPr>
            <w:tcW w:w="584" w:type="dxa"/>
          </w:tcPr>
          <w:p w:rsidR="007708EF" w:rsidRPr="00626E92" w:rsidRDefault="00A1608C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17</w:t>
            </w:r>
          </w:p>
        </w:tc>
        <w:tc>
          <w:tcPr>
            <w:tcW w:w="7894" w:type="dxa"/>
          </w:tcPr>
          <w:p w:rsidR="007708EF" w:rsidRPr="00626E92" w:rsidRDefault="00930BF8" w:rsidP="007708E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«Մելորացիա</w:t>
            </w:r>
            <w:r w:rsidR="007708EF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 ՓԲԸ</w:t>
            </w:r>
          </w:p>
        </w:tc>
        <w:tc>
          <w:tcPr>
            <w:tcW w:w="1978" w:type="dxa"/>
          </w:tcPr>
          <w:p w:rsidR="007708EF" w:rsidRPr="00626E92" w:rsidRDefault="00930BF8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685.0</w:t>
            </w:r>
          </w:p>
        </w:tc>
      </w:tr>
      <w:tr w:rsidR="009F0E10" w:rsidRPr="00626E92" w:rsidTr="00FE688E">
        <w:tc>
          <w:tcPr>
            <w:tcW w:w="10456" w:type="dxa"/>
            <w:gridSpan w:val="3"/>
          </w:tcPr>
          <w:p w:rsidR="009F0E10" w:rsidRPr="00626E92" w:rsidRDefault="009F0E10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</w:rPr>
              <w:t>Քաղաքացիական ավիացիայի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կոմիտե</w:t>
            </w:r>
          </w:p>
        </w:tc>
      </w:tr>
      <w:tr w:rsidR="009F0E10" w:rsidRPr="00626E92" w:rsidTr="0096547C">
        <w:tc>
          <w:tcPr>
            <w:tcW w:w="584" w:type="dxa"/>
          </w:tcPr>
          <w:p w:rsidR="009F0E10" w:rsidRPr="00626E92" w:rsidRDefault="00A1608C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</w:p>
        </w:tc>
        <w:tc>
          <w:tcPr>
            <w:tcW w:w="7894" w:type="dxa"/>
          </w:tcPr>
          <w:p w:rsidR="009F0E10" w:rsidRPr="00626E92" w:rsidRDefault="009F0E10" w:rsidP="007708E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«Ավիաբուժ ուսումնական կենտրոն» ՓԲԸ</w:t>
            </w:r>
          </w:p>
        </w:tc>
        <w:tc>
          <w:tcPr>
            <w:tcW w:w="1978" w:type="dxa"/>
          </w:tcPr>
          <w:p w:rsidR="009F0E10" w:rsidRPr="00626E92" w:rsidRDefault="009F0E10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1,942.0</w:t>
            </w:r>
          </w:p>
        </w:tc>
      </w:tr>
      <w:tr w:rsidR="005A3296" w:rsidRPr="00626E92" w:rsidTr="005A3296">
        <w:tc>
          <w:tcPr>
            <w:tcW w:w="10456" w:type="dxa"/>
            <w:gridSpan w:val="3"/>
          </w:tcPr>
          <w:p w:rsidR="005A3296" w:rsidRPr="00626E92" w:rsidRDefault="00891B5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ՀՀ </w:t>
            </w:r>
            <w:r w:rsidR="005A3296"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Արարատի մարզպետարան</w:t>
            </w:r>
          </w:p>
        </w:tc>
      </w:tr>
      <w:tr w:rsidR="005A3296" w:rsidRPr="00626E92" w:rsidTr="0096547C">
        <w:tc>
          <w:tcPr>
            <w:tcW w:w="584" w:type="dxa"/>
          </w:tcPr>
          <w:p w:rsidR="005A3296" w:rsidRPr="00626E92" w:rsidRDefault="00A1608C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19</w:t>
            </w:r>
          </w:p>
        </w:tc>
        <w:tc>
          <w:tcPr>
            <w:tcW w:w="7894" w:type="dxa"/>
          </w:tcPr>
          <w:p w:rsidR="000A70D3" w:rsidRPr="00626E92" w:rsidRDefault="005A3296" w:rsidP="00D6330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«Մասիսի ԲԿ» ՓԲԸ</w:t>
            </w:r>
            <w:r w:rsidR="009C2D09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5A3296" w:rsidRPr="00626E92" w:rsidRDefault="00D87A5B" w:rsidP="00D87A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11,255.6</w:t>
            </w:r>
          </w:p>
        </w:tc>
      </w:tr>
      <w:tr w:rsidR="008746DC" w:rsidRPr="00626E92" w:rsidTr="0096547C">
        <w:tc>
          <w:tcPr>
            <w:tcW w:w="10456" w:type="dxa"/>
            <w:gridSpan w:val="3"/>
          </w:tcPr>
          <w:p w:rsidR="008746DC" w:rsidRPr="00626E92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Արմավիրի մարզպետարան</w:t>
            </w:r>
          </w:p>
        </w:tc>
      </w:tr>
      <w:tr w:rsidR="00ED43F4" w:rsidRPr="00626E92" w:rsidTr="0096547C">
        <w:tc>
          <w:tcPr>
            <w:tcW w:w="584" w:type="dxa"/>
          </w:tcPr>
          <w:p w:rsidR="00ED43F4" w:rsidRPr="00626E92" w:rsidRDefault="00A1608C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7894" w:type="dxa"/>
          </w:tcPr>
          <w:p w:rsidR="00ED43F4" w:rsidRPr="00626E92" w:rsidRDefault="0076028D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en-US"/>
              </w:rPr>
              <w:t>Վաղարշապատի հիվանդանոց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»ՓԲԸ</w:t>
            </w:r>
            <w:r w:rsidR="009C2D09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ED43F4" w:rsidRPr="00626E92" w:rsidRDefault="009C2D09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4114.8</w:t>
            </w:r>
          </w:p>
        </w:tc>
      </w:tr>
      <w:tr w:rsidR="00891B5F" w:rsidRPr="00626E92" w:rsidTr="001B5D7D">
        <w:tc>
          <w:tcPr>
            <w:tcW w:w="10456" w:type="dxa"/>
            <w:gridSpan w:val="3"/>
          </w:tcPr>
          <w:p w:rsidR="00891B5F" w:rsidRPr="00626E92" w:rsidRDefault="005367B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Կոտայքի</w:t>
            </w:r>
            <w:r w:rsidR="00891B5F"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</w:tc>
      </w:tr>
      <w:tr w:rsidR="00891B5F" w:rsidRPr="00626E92" w:rsidTr="0096547C">
        <w:tc>
          <w:tcPr>
            <w:tcW w:w="584" w:type="dxa"/>
          </w:tcPr>
          <w:p w:rsidR="00891B5F" w:rsidRPr="00626E92" w:rsidRDefault="00A1608C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7894" w:type="dxa"/>
          </w:tcPr>
          <w:p w:rsidR="00891B5F" w:rsidRPr="00626E92" w:rsidRDefault="00891B5F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«Հրազդանի բժշկական կենտրոն»ՓԲԸ</w:t>
            </w:r>
          </w:p>
        </w:tc>
        <w:tc>
          <w:tcPr>
            <w:tcW w:w="1978" w:type="dxa"/>
          </w:tcPr>
          <w:p w:rsidR="00891B5F" w:rsidRPr="00626E92" w:rsidRDefault="00891B5F" w:rsidP="00891B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6E92">
              <w:rPr>
                <w:rFonts w:ascii="GHEA Grapalat" w:hAnsi="GHEA Grapalat"/>
                <w:sz w:val="22"/>
                <w:szCs w:val="22"/>
              </w:rPr>
              <w:t>36,340.0</w:t>
            </w:r>
          </w:p>
          <w:p w:rsidR="00891B5F" w:rsidRPr="00626E92" w:rsidRDefault="00891B5F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FB4093" w:rsidRPr="00626E92" w:rsidTr="00854CC8">
        <w:tc>
          <w:tcPr>
            <w:tcW w:w="10456" w:type="dxa"/>
            <w:gridSpan w:val="3"/>
          </w:tcPr>
          <w:p w:rsidR="00FB4093" w:rsidRPr="00626E92" w:rsidRDefault="00FB409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Շիրակի մարզպետարան</w:t>
            </w:r>
          </w:p>
        </w:tc>
      </w:tr>
      <w:tr w:rsidR="00FB4093" w:rsidRPr="00626E92" w:rsidTr="0096547C">
        <w:tc>
          <w:tcPr>
            <w:tcW w:w="584" w:type="dxa"/>
          </w:tcPr>
          <w:p w:rsidR="00FB4093" w:rsidRPr="00626E92" w:rsidRDefault="00A1608C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</w:p>
        </w:tc>
        <w:tc>
          <w:tcPr>
            <w:tcW w:w="7894" w:type="dxa"/>
          </w:tcPr>
          <w:p w:rsidR="00FB4093" w:rsidRPr="00626E92" w:rsidRDefault="00434B28" w:rsidP="00DA166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«Ամասիայի ԱԿ</w:t>
            </w:r>
            <w:r w:rsidR="00DA1666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FB4093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978" w:type="dxa"/>
          </w:tcPr>
          <w:p w:rsidR="00FB4093" w:rsidRPr="00626E92" w:rsidRDefault="00434B28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2,249.0</w:t>
            </w:r>
          </w:p>
        </w:tc>
      </w:tr>
      <w:tr w:rsidR="00434B28" w:rsidRPr="00626E92" w:rsidTr="0096547C">
        <w:tc>
          <w:tcPr>
            <w:tcW w:w="584" w:type="dxa"/>
          </w:tcPr>
          <w:p w:rsidR="00434B28" w:rsidRPr="00626E92" w:rsidRDefault="00A1608C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7894" w:type="dxa"/>
          </w:tcPr>
          <w:p w:rsidR="00434B28" w:rsidRPr="00626E92" w:rsidRDefault="00434B28" w:rsidP="00DA166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«Բեռլինի պոլիկլինիկա» ՓԲԸ</w:t>
            </w:r>
          </w:p>
        </w:tc>
        <w:tc>
          <w:tcPr>
            <w:tcW w:w="1978" w:type="dxa"/>
          </w:tcPr>
          <w:p w:rsidR="00434B28" w:rsidRPr="00626E92" w:rsidRDefault="00434B28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807.0</w:t>
            </w:r>
          </w:p>
        </w:tc>
      </w:tr>
      <w:tr w:rsidR="00434B28" w:rsidRPr="00626E92" w:rsidTr="0096547C">
        <w:tc>
          <w:tcPr>
            <w:tcW w:w="584" w:type="dxa"/>
          </w:tcPr>
          <w:p w:rsidR="00434B28" w:rsidRPr="00626E92" w:rsidRDefault="00A1608C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24</w:t>
            </w:r>
          </w:p>
        </w:tc>
        <w:tc>
          <w:tcPr>
            <w:tcW w:w="7894" w:type="dxa"/>
          </w:tcPr>
          <w:p w:rsidR="00434B28" w:rsidRPr="00626E92" w:rsidRDefault="00434B28" w:rsidP="00DA166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«Արթիկի բժշկական կենտրոն» ՓԲԸ</w:t>
            </w:r>
          </w:p>
        </w:tc>
        <w:tc>
          <w:tcPr>
            <w:tcW w:w="1978" w:type="dxa"/>
          </w:tcPr>
          <w:p w:rsidR="00434B28" w:rsidRPr="00626E92" w:rsidRDefault="00434B28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2,075.5</w:t>
            </w:r>
          </w:p>
        </w:tc>
      </w:tr>
      <w:tr w:rsidR="00B33E9D" w:rsidRPr="00626E92" w:rsidTr="0096547C">
        <w:tc>
          <w:tcPr>
            <w:tcW w:w="584" w:type="dxa"/>
          </w:tcPr>
          <w:p w:rsidR="00B33E9D" w:rsidRPr="00626E92" w:rsidRDefault="00A1608C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7894" w:type="dxa"/>
          </w:tcPr>
          <w:p w:rsidR="00B33E9D" w:rsidRPr="00626E92" w:rsidRDefault="00DA1666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746F1F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Գյումրիի ծննդատուն</w:t>
            </w: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746F1F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978" w:type="dxa"/>
          </w:tcPr>
          <w:p w:rsidR="00B33E9D" w:rsidRPr="00626E92" w:rsidRDefault="00434B28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15,698.7</w:t>
            </w:r>
          </w:p>
        </w:tc>
      </w:tr>
      <w:tr w:rsidR="002B261A" w:rsidRPr="00626E92" w:rsidTr="0042451E">
        <w:tc>
          <w:tcPr>
            <w:tcW w:w="10456" w:type="dxa"/>
            <w:gridSpan w:val="3"/>
          </w:tcPr>
          <w:p w:rsidR="002B261A" w:rsidRPr="00626E92" w:rsidRDefault="002B261A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>Լոռու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</w:tc>
      </w:tr>
      <w:tr w:rsidR="002B261A" w:rsidRPr="00626E92" w:rsidTr="0096547C">
        <w:tc>
          <w:tcPr>
            <w:tcW w:w="584" w:type="dxa"/>
          </w:tcPr>
          <w:p w:rsidR="002B261A" w:rsidRPr="00626E92" w:rsidRDefault="00A1608C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26</w:t>
            </w:r>
          </w:p>
        </w:tc>
        <w:tc>
          <w:tcPr>
            <w:tcW w:w="7894" w:type="dxa"/>
          </w:tcPr>
          <w:p w:rsidR="002B261A" w:rsidRPr="00626E92" w:rsidRDefault="00364EBA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«Հոգենյարթաբանական դինսպանսեր»</w:t>
            </w:r>
            <w:r w:rsidR="002B261A" w:rsidRPr="00626E92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  <w:r w:rsidR="001B0B0E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2B261A" w:rsidRPr="00626E92" w:rsidRDefault="001B0B0E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104.0</w:t>
            </w:r>
          </w:p>
        </w:tc>
      </w:tr>
      <w:tr w:rsidR="001B0B0E" w:rsidRPr="00626E92" w:rsidTr="0096547C">
        <w:tc>
          <w:tcPr>
            <w:tcW w:w="584" w:type="dxa"/>
          </w:tcPr>
          <w:p w:rsidR="001B0B0E" w:rsidRPr="00626E92" w:rsidRDefault="00A1608C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27</w:t>
            </w:r>
          </w:p>
        </w:tc>
        <w:tc>
          <w:tcPr>
            <w:tcW w:w="7894" w:type="dxa"/>
          </w:tcPr>
          <w:p w:rsidR="001B0B0E" w:rsidRPr="00626E92" w:rsidRDefault="001B0B0E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«Ինֆեկցիոն հիվանդանոց» ՓԲԸ</w:t>
            </w:r>
          </w:p>
        </w:tc>
        <w:tc>
          <w:tcPr>
            <w:tcW w:w="1978" w:type="dxa"/>
          </w:tcPr>
          <w:p w:rsidR="001B0B0E" w:rsidRPr="00626E92" w:rsidRDefault="00D13E8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2B7E3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="001B0B0E"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857.8</w:t>
            </w:r>
          </w:p>
        </w:tc>
      </w:tr>
      <w:tr w:rsidR="001223BC" w:rsidRPr="00626E92" w:rsidTr="00C37F2D">
        <w:tc>
          <w:tcPr>
            <w:tcW w:w="10456" w:type="dxa"/>
            <w:gridSpan w:val="3"/>
          </w:tcPr>
          <w:p w:rsidR="001223BC" w:rsidRPr="00626E92" w:rsidRDefault="001223BC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Տավուշի </w:t>
            </w:r>
            <w:r w:rsidRPr="00626E92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մարզպետարան</w:t>
            </w:r>
          </w:p>
        </w:tc>
      </w:tr>
      <w:tr w:rsidR="001223BC" w:rsidRPr="00626E92" w:rsidTr="0096547C">
        <w:tc>
          <w:tcPr>
            <w:tcW w:w="584" w:type="dxa"/>
          </w:tcPr>
          <w:p w:rsidR="001223BC" w:rsidRPr="00626E92" w:rsidRDefault="00A1608C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28</w:t>
            </w:r>
          </w:p>
        </w:tc>
        <w:tc>
          <w:tcPr>
            <w:tcW w:w="7894" w:type="dxa"/>
          </w:tcPr>
          <w:p w:rsidR="001223BC" w:rsidRPr="00626E92" w:rsidRDefault="001223BC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«Իջևանի ԱԱՊԿ» ՓԲԸ</w:t>
            </w:r>
          </w:p>
        </w:tc>
        <w:tc>
          <w:tcPr>
            <w:tcW w:w="1978" w:type="dxa"/>
          </w:tcPr>
          <w:p w:rsidR="001223BC" w:rsidRPr="00626E92" w:rsidRDefault="001223BC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6E92">
              <w:rPr>
                <w:rFonts w:ascii="GHEA Grapalat" w:hAnsi="GHEA Grapalat" w:cs="Sylfaen"/>
                <w:sz w:val="22"/>
                <w:szCs w:val="22"/>
                <w:lang w:val="hy-AM"/>
              </w:rPr>
              <w:t>1,606.5</w:t>
            </w:r>
          </w:p>
        </w:tc>
      </w:tr>
    </w:tbl>
    <w:p w:rsidR="00534EFE" w:rsidRPr="00626E92" w:rsidRDefault="00534EFE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en-US"/>
        </w:rPr>
      </w:pPr>
    </w:p>
    <w:p w:rsidR="008A28C8" w:rsidRPr="00A77A31" w:rsidRDefault="000A70D3" w:rsidP="00BB087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 w:rsidR="00A715A4" w:rsidRPr="00A77A31">
        <w:rPr>
          <w:rFonts w:ascii="GHEA Grapalat" w:hAnsi="GHEA Grapalat" w:cs="Sylfaen"/>
          <w:sz w:val="22"/>
          <w:szCs w:val="22"/>
          <w:lang w:val="hy-AM"/>
        </w:rPr>
        <w:t>2019</w:t>
      </w:r>
      <w:r w:rsidR="00514956" w:rsidRPr="00A77A31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8A28C8" w:rsidRPr="00A77A31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</w:t>
      </w:r>
      <w:r w:rsidR="00BC12A5" w:rsidRPr="00A77A31">
        <w:rPr>
          <w:rFonts w:ascii="GHEA Grapalat" w:hAnsi="GHEA Grapalat" w:cs="Sylfaen"/>
          <w:sz w:val="22"/>
          <w:szCs w:val="22"/>
          <w:lang w:val="hy-AM"/>
        </w:rPr>
        <w:t xml:space="preserve">զուտ </w:t>
      </w:r>
      <w:r w:rsidR="008A28C8" w:rsidRPr="00A77A31">
        <w:rPr>
          <w:rFonts w:ascii="GHEA Grapalat" w:hAnsi="GHEA Grapalat" w:cs="Sylfaen"/>
          <w:sz w:val="22"/>
          <w:szCs w:val="22"/>
          <w:lang w:val="hy-AM"/>
        </w:rPr>
        <w:t>շահույթի ընդհանուր ծավալը կազմել է</w:t>
      </w:r>
      <w:r w:rsidR="00A715A4" w:rsidRPr="00A77A31">
        <w:rPr>
          <w:rFonts w:ascii="GHEA Grapalat" w:hAnsi="GHEA Grapalat" w:cs="Arial"/>
          <w:b/>
          <w:sz w:val="22"/>
          <w:szCs w:val="22"/>
          <w:lang w:val="hy-AM"/>
        </w:rPr>
        <w:t>8,997,121.6 հազ. դրամ</w:t>
      </w:r>
      <w:r w:rsidR="00B72045" w:rsidRPr="00A77A31">
        <w:rPr>
          <w:rFonts w:ascii="GHEA Grapalat" w:hAnsi="GHEA Grapalat" w:cs="Sylfaen"/>
          <w:sz w:val="22"/>
          <w:szCs w:val="22"/>
          <w:lang w:val="hy-AM"/>
        </w:rPr>
        <w:t>,</w:t>
      </w:r>
      <w:r w:rsidR="008A28C8" w:rsidRPr="00A77A31">
        <w:rPr>
          <w:rFonts w:ascii="GHEA Grapalat" w:hAnsi="GHEA Grapalat" w:cs="Sylfaen"/>
          <w:sz w:val="22"/>
          <w:szCs w:val="22"/>
          <w:lang w:val="hy-AM"/>
        </w:rPr>
        <w:t xml:space="preserve">ընդ որում գերակշռող </w:t>
      </w:r>
      <w:r w:rsidR="004C0336" w:rsidRPr="00A77A31">
        <w:rPr>
          <w:rFonts w:ascii="GHEA Grapalat" w:hAnsi="GHEA Grapalat" w:cs="Sylfaen"/>
          <w:sz w:val="22"/>
          <w:szCs w:val="22"/>
          <w:lang w:val="hy-AM"/>
        </w:rPr>
        <w:t>մաս</w:t>
      </w:r>
      <w:r w:rsidR="00B72045" w:rsidRPr="00A77A31">
        <w:rPr>
          <w:rFonts w:ascii="GHEA Grapalat" w:hAnsi="GHEA Grapalat" w:cs="Sylfaen"/>
          <w:sz w:val="22"/>
          <w:szCs w:val="22"/>
          <w:lang w:val="hy-AM"/>
        </w:rPr>
        <w:t>ը կազմում է</w:t>
      </w:r>
      <w:r w:rsidR="00EF17CA" w:rsidRPr="00A77A31">
        <w:rPr>
          <w:rFonts w:ascii="GHEA Grapalat" w:hAnsi="GHEA Grapalat" w:cs="Sylfaen"/>
          <w:sz w:val="22"/>
          <w:szCs w:val="22"/>
          <w:lang w:val="hy-AM"/>
        </w:rPr>
        <w:t>`</w:t>
      </w:r>
      <w:r w:rsidR="008A28C8" w:rsidRPr="00A77A31">
        <w:rPr>
          <w:rFonts w:ascii="GHEA Grapalat" w:hAnsi="GHEA Grapalat" w:cs="Sylfaen"/>
          <w:sz w:val="22"/>
          <w:szCs w:val="22"/>
          <w:lang w:val="hy-AM"/>
        </w:rPr>
        <w:t>ՀՀ</w:t>
      </w:r>
      <w:r w:rsidR="00A715A4" w:rsidRPr="00A77A31">
        <w:rPr>
          <w:rFonts w:ascii="GHEA Grapalat" w:hAnsi="GHEA Grapalat" w:cs="Sylfaen"/>
          <w:sz w:val="22"/>
          <w:szCs w:val="22"/>
          <w:lang w:val="hy-AM"/>
        </w:rPr>
        <w:t xml:space="preserve"> տարածքային կառավարման և ենթակառուցվածքների նախարարության</w:t>
      </w:r>
      <w:r w:rsidR="008A28C8" w:rsidRPr="00A77A31">
        <w:rPr>
          <w:rFonts w:ascii="GHEA Grapalat" w:hAnsi="GHEA Grapalat" w:cs="Sylfaen"/>
          <w:sz w:val="22"/>
          <w:szCs w:val="22"/>
          <w:lang w:val="hy-AM"/>
        </w:rPr>
        <w:t xml:space="preserve"> էներգետիկայի </w:t>
      </w:r>
      <w:r w:rsidR="00A715A4" w:rsidRPr="00A77A31">
        <w:rPr>
          <w:rFonts w:ascii="GHEA Grapalat" w:hAnsi="GHEA Grapalat" w:cs="Sylfaen"/>
          <w:sz w:val="22"/>
          <w:szCs w:val="22"/>
          <w:lang w:val="hy-AM"/>
        </w:rPr>
        <w:t xml:space="preserve">ոլորտի </w:t>
      </w:r>
      <w:r w:rsidR="00B72045" w:rsidRPr="00A77A31">
        <w:rPr>
          <w:rFonts w:ascii="GHEA Grapalat" w:hAnsi="GHEA Grapalat" w:cs="Sylfaen"/>
          <w:sz w:val="22"/>
          <w:szCs w:val="22"/>
          <w:lang w:val="hy-AM"/>
        </w:rPr>
        <w:t>ընկերություններ</w:t>
      </w:r>
      <w:r w:rsidR="00EF17CA" w:rsidRPr="00A77A31">
        <w:rPr>
          <w:rFonts w:ascii="GHEA Grapalat" w:hAnsi="GHEA Grapalat" w:cs="Sylfaen"/>
          <w:sz w:val="22"/>
          <w:szCs w:val="22"/>
          <w:lang w:val="hy-AM"/>
        </w:rPr>
        <w:t>`</w:t>
      </w:r>
      <w:r w:rsidR="00A715A4" w:rsidRPr="00A77A31">
        <w:rPr>
          <w:rFonts w:ascii="GHEA Grapalat" w:hAnsi="GHEA Grapalat" w:cs="Arial"/>
          <w:b/>
          <w:sz w:val="22"/>
          <w:szCs w:val="22"/>
          <w:lang w:val="hy-AM"/>
        </w:rPr>
        <w:t>5,665,651.40 հազ. դրամ</w:t>
      </w:r>
      <w:r w:rsidR="00BB087D" w:rsidRPr="00A77A31">
        <w:rPr>
          <w:rFonts w:ascii="GHEA Grapalat" w:hAnsi="GHEA Grapalat" w:cs="Arial"/>
          <w:sz w:val="22"/>
          <w:szCs w:val="22"/>
          <w:lang w:val="hy-AM"/>
        </w:rPr>
        <w:t>,</w:t>
      </w:r>
      <w:r w:rsidR="00BB087D" w:rsidRPr="00A77A31">
        <w:rPr>
          <w:rFonts w:ascii="GHEA Grapalat" w:hAnsi="GHEA Grapalat" w:cs="Sylfaen"/>
          <w:sz w:val="22"/>
          <w:szCs w:val="22"/>
          <w:lang w:val="hy-AM"/>
        </w:rPr>
        <w:t>Ք</w:t>
      </w:r>
      <w:r w:rsidRPr="00A77A31">
        <w:rPr>
          <w:rFonts w:ascii="GHEA Grapalat" w:hAnsi="GHEA Grapalat" w:cs="Sylfaen"/>
          <w:sz w:val="22"/>
          <w:szCs w:val="22"/>
          <w:lang w:val="hy-AM"/>
        </w:rPr>
        <w:t>աղաքացիական ավիացիայի կոմիտե</w:t>
      </w:r>
      <w:r w:rsidR="00EF17CA" w:rsidRPr="00A77A31">
        <w:rPr>
          <w:rFonts w:ascii="GHEA Grapalat" w:hAnsi="GHEA Grapalat" w:cs="Sylfaen"/>
          <w:sz w:val="22"/>
          <w:szCs w:val="22"/>
          <w:lang w:val="hy-AM"/>
        </w:rPr>
        <w:t>ի ենթակայության ընկերություններ</w:t>
      </w:r>
      <w:r w:rsidR="008A28C8" w:rsidRPr="00A77A31">
        <w:rPr>
          <w:rFonts w:ascii="GHEA Grapalat" w:hAnsi="GHEA Grapalat" w:cs="Sylfaen"/>
          <w:sz w:val="22"/>
          <w:szCs w:val="22"/>
          <w:lang w:val="hy-AM"/>
        </w:rPr>
        <w:t>՝</w:t>
      </w:r>
      <w:r w:rsidR="00BB087D" w:rsidRPr="00A77A31">
        <w:rPr>
          <w:rFonts w:ascii="GHEA Grapalat" w:hAnsi="GHEA Grapalat" w:cs="Arial"/>
          <w:b/>
          <w:sz w:val="22"/>
          <w:szCs w:val="22"/>
          <w:lang w:val="hy-AM"/>
        </w:rPr>
        <w:t>829,937.2 հազ. դրամ</w:t>
      </w:r>
      <w:r w:rsidR="00EF17CA" w:rsidRPr="00A77A31">
        <w:rPr>
          <w:rFonts w:ascii="GHEA Grapalat" w:hAnsi="GHEA Grapalat" w:cs="Sylfaen"/>
          <w:sz w:val="22"/>
          <w:szCs w:val="22"/>
          <w:lang w:val="hy-AM"/>
        </w:rPr>
        <w:t>,</w:t>
      </w:r>
      <w:r w:rsidR="002821C4" w:rsidRPr="00A77A31">
        <w:rPr>
          <w:rFonts w:ascii="GHEA Grapalat" w:hAnsi="GHEA Grapalat" w:cs="Sylfaen"/>
          <w:sz w:val="22"/>
          <w:szCs w:val="22"/>
          <w:lang w:val="hy-AM"/>
        </w:rPr>
        <w:t xml:space="preserve"> ՀՀ քաղաքապետարանի </w:t>
      </w:r>
      <w:r w:rsidR="00EF17CA" w:rsidRPr="00A77A31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2821C4" w:rsidRPr="00A77A31">
        <w:rPr>
          <w:rFonts w:ascii="GHEA Grapalat" w:hAnsi="GHEA Grapalat" w:cs="Sylfaen"/>
          <w:sz w:val="22"/>
          <w:szCs w:val="22"/>
          <w:lang w:val="hy-AM"/>
        </w:rPr>
        <w:t>«Երևանի մետրոպոլիտեն» ՓԲ</w:t>
      </w:r>
      <w:r w:rsidR="00BB087D" w:rsidRPr="00A77A31">
        <w:rPr>
          <w:rFonts w:ascii="GHEA Grapalat" w:hAnsi="GHEA Grapalat" w:cs="Sylfaen"/>
          <w:sz w:val="22"/>
          <w:szCs w:val="22"/>
          <w:lang w:val="hy-AM"/>
        </w:rPr>
        <w:t xml:space="preserve">Ը՝ </w:t>
      </w:r>
      <w:r w:rsidR="00BB087D" w:rsidRPr="0071782A">
        <w:rPr>
          <w:rFonts w:ascii="GHEA Grapalat" w:hAnsi="GHEA Grapalat" w:cs="Arial"/>
          <w:b/>
          <w:sz w:val="22"/>
          <w:szCs w:val="22"/>
          <w:lang w:val="hy-AM"/>
        </w:rPr>
        <w:t>502,897.80 հազ. դրամ</w:t>
      </w:r>
      <w:r w:rsidR="002821C4" w:rsidRPr="00A77A3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48710D" w:rsidRPr="0039131B" w:rsidRDefault="005440C8" w:rsidP="0048710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131B">
        <w:rPr>
          <w:rFonts w:ascii="GHEA Grapalat" w:hAnsi="GHEA Grapalat" w:cs="Sylfaen"/>
          <w:sz w:val="22"/>
          <w:szCs w:val="22"/>
          <w:lang w:val="hy-AM"/>
        </w:rPr>
        <w:t>Հարկ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131B">
        <w:rPr>
          <w:rFonts w:ascii="GHEA Grapalat" w:hAnsi="GHEA Grapalat" w:cs="Sylfaen"/>
          <w:sz w:val="22"/>
          <w:szCs w:val="22"/>
          <w:lang w:val="hy-AM"/>
        </w:rPr>
        <w:t>է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131B">
        <w:rPr>
          <w:rFonts w:ascii="GHEA Grapalat" w:hAnsi="GHEA Grapalat" w:cs="Sylfaen"/>
          <w:sz w:val="22"/>
          <w:szCs w:val="22"/>
          <w:lang w:val="hy-AM"/>
        </w:rPr>
        <w:t>նշել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131B">
        <w:rPr>
          <w:rFonts w:ascii="GHEA Grapalat" w:hAnsi="GHEA Grapalat" w:cs="Sylfaen"/>
          <w:sz w:val="22"/>
          <w:szCs w:val="22"/>
          <w:lang w:val="hy-AM"/>
        </w:rPr>
        <w:t>,որ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C12A5" w:rsidRPr="0039131B">
        <w:rPr>
          <w:rFonts w:ascii="GHEA Grapalat" w:hAnsi="GHEA Grapalat" w:cs="Sylfaen"/>
          <w:sz w:val="22"/>
          <w:szCs w:val="22"/>
          <w:lang w:val="hy-AM"/>
        </w:rPr>
        <w:t>վերլուծության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C12A5" w:rsidRPr="0039131B">
        <w:rPr>
          <w:rFonts w:ascii="GHEA Grapalat" w:hAnsi="GHEA Grapalat" w:cs="Sylfaen"/>
          <w:sz w:val="22"/>
          <w:szCs w:val="22"/>
          <w:lang w:val="hy-AM"/>
        </w:rPr>
        <w:t>ենթարկված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C12A5" w:rsidRPr="0039131B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C12A5" w:rsidRPr="0039131B">
        <w:rPr>
          <w:rFonts w:ascii="GHEA Grapalat" w:hAnsi="GHEA Grapalat" w:cs="Sylfaen"/>
          <w:sz w:val="22"/>
          <w:szCs w:val="22"/>
          <w:lang w:val="hy-AM"/>
        </w:rPr>
        <w:t>մասնակցությամբ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39131B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39131B">
        <w:rPr>
          <w:rFonts w:ascii="GHEA Grapalat" w:hAnsi="GHEA Grapalat" w:cs="Sylfaen"/>
          <w:sz w:val="22"/>
          <w:szCs w:val="22"/>
          <w:lang w:val="hy-AM"/>
        </w:rPr>
        <w:t>ակտիվների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39131B">
        <w:rPr>
          <w:rFonts w:ascii="GHEA Grapalat" w:hAnsi="GHEA Grapalat" w:cs="Sylfaen"/>
          <w:sz w:val="22"/>
          <w:szCs w:val="22"/>
          <w:lang w:val="hy-AM"/>
        </w:rPr>
        <w:t>շահութաբերության միջին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39131B">
        <w:rPr>
          <w:rFonts w:ascii="GHEA Grapalat" w:hAnsi="GHEA Grapalat" w:cs="Sylfaen"/>
          <w:sz w:val="22"/>
          <w:szCs w:val="22"/>
          <w:lang w:val="hy-AM"/>
        </w:rPr>
        <w:t>մակարդակը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39131B">
        <w:rPr>
          <w:rFonts w:ascii="GHEA Grapalat" w:hAnsi="GHEA Grapalat" w:cs="Sylfaen"/>
          <w:sz w:val="22"/>
          <w:szCs w:val="22"/>
          <w:lang w:val="hy-AM"/>
        </w:rPr>
        <w:t>տոկոսային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39131B">
        <w:rPr>
          <w:rFonts w:ascii="GHEA Grapalat" w:hAnsi="GHEA Grapalat" w:cs="Sylfaen"/>
          <w:sz w:val="22"/>
          <w:szCs w:val="22"/>
          <w:lang w:val="hy-AM"/>
        </w:rPr>
        <w:t>արտահայտությամբ կազմել է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0D28" w:rsidRPr="0039131B">
        <w:rPr>
          <w:rFonts w:ascii="GHEA Grapalat" w:hAnsi="GHEA Grapalat" w:cs="Sylfaen"/>
          <w:sz w:val="22"/>
          <w:szCs w:val="22"/>
          <w:lang w:val="hy-AM"/>
        </w:rPr>
        <w:t>1.52</w:t>
      </w:r>
      <w:r w:rsidR="0048710D" w:rsidRPr="0039131B">
        <w:rPr>
          <w:rFonts w:ascii="GHEA Grapalat" w:hAnsi="GHEA Grapalat" w:cs="Sylfaen"/>
          <w:b/>
          <w:sz w:val="22"/>
          <w:szCs w:val="22"/>
          <w:lang w:val="af-ZA"/>
        </w:rPr>
        <w:t>%</w:t>
      </w:r>
      <w:r w:rsidR="0041550A" w:rsidRPr="0039131B">
        <w:rPr>
          <w:rFonts w:ascii="GHEA Grapalat" w:hAnsi="GHEA Grapalat" w:cs="Sylfaen"/>
          <w:b/>
          <w:sz w:val="22"/>
          <w:szCs w:val="22"/>
          <w:lang w:val="hy-AM"/>
        </w:rPr>
        <w:t xml:space="preserve">։ </w:t>
      </w:r>
    </w:p>
    <w:p w:rsidR="0048710D" w:rsidRPr="00A77A31" w:rsidRDefault="00EF17CA" w:rsidP="007960B2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77A31">
        <w:rPr>
          <w:rFonts w:ascii="GHEA Grapalat" w:hAnsi="GHEA Grapalat" w:cs="Sylfaen"/>
          <w:sz w:val="22"/>
          <w:szCs w:val="22"/>
          <w:lang w:val="af-ZA"/>
        </w:rPr>
        <w:t>Ընդ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77A31">
        <w:rPr>
          <w:rFonts w:ascii="GHEA Grapalat" w:hAnsi="GHEA Grapalat" w:cs="Sylfaen"/>
          <w:sz w:val="22"/>
          <w:szCs w:val="22"/>
          <w:lang w:val="af-ZA"/>
        </w:rPr>
        <w:t>որում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77A31">
        <w:rPr>
          <w:rFonts w:ascii="GHEA Grapalat" w:hAnsi="GHEA Grapalat" w:cs="Sylfaen"/>
          <w:sz w:val="22"/>
          <w:szCs w:val="22"/>
          <w:lang w:val="af-ZA"/>
        </w:rPr>
        <w:t>ա</w:t>
      </w:r>
      <w:r w:rsidR="0048710D" w:rsidRPr="00A77A31">
        <w:rPr>
          <w:rFonts w:ascii="GHEA Grapalat" w:hAnsi="GHEA Grapalat" w:cs="Sylfaen"/>
          <w:sz w:val="22"/>
          <w:szCs w:val="22"/>
          <w:lang w:val="af-ZA"/>
        </w:rPr>
        <w:t>ռողջապահության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af-ZA"/>
        </w:rPr>
        <w:t>որորտի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af-ZA"/>
        </w:rPr>
        <w:t>(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>ՀՀառողջապահության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>նախարարություն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>և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>ՀՀ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>մարզպետարաններ</w:t>
      </w:r>
      <w:r w:rsidR="0048710D" w:rsidRPr="00A77A31">
        <w:rPr>
          <w:rFonts w:ascii="GHEA Grapalat" w:hAnsi="GHEA Grapalat" w:cs="Sylfaen"/>
          <w:sz w:val="22"/>
          <w:szCs w:val="22"/>
          <w:lang w:val="af-ZA"/>
        </w:rPr>
        <w:t xml:space="preserve">) ընկերությունների </w:t>
      </w:r>
      <w:r w:rsidRPr="00A77A31">
        <w:rPr>
          <w:rFonts w:ascii="GHEA Grapalat" w:hAnsi="GHEA Grapalat" w:cs="Sylfaen"/>
          <w:sz w:val="22"/>
          <w:szCs w:val="22"/>
          <w:lang w:val="af-ZA"/>
        </w:rPr>
        <w:t xml:space="preserve">մոտ այն 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>կազմել է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0D28" w:rsidRPr="00A77A31">
        <w:rPr>
          <w:rFonts w:ascii="GHEA Grapalat" w:hAnsi="GHEA Grapalat" w:cs="Sylfaen"/>
          <w:sz w:val="22"/>
          <w:szCs w:val="22"/>
          <w:lang w:val="af-ZA"/>
        </w:rPr>
        <w:t>1</w:t>
      </w:r>
      <w:r w:rsidR="00C80D28" w:rsidRPr="00A77A31">
        <w:rPr>
          <w:rFonts w:ascii="GHEA Grapalat" w:hAnsi="GHEA Grapalat" w:cs="Sylfaen"/>
          <w:sz w:val="22"/>
          <w:szCs w:val="22"/>
          <w:lang w:val="hy-AM"/>
        </w:rPr>
        <w:t>,389</w:t>
      </w:r>
      <w:r w:rsidR="0048710D" w:rsidRPr="00A77A31">
        <w:rPr>
          <w:rFonts w:ascii="GHEA Grapalat" w:hAnsi="GHEA Grapalat" w:cs="Sylfaen"/>
          <w:sz w:val="22"/>
          <w:szCs w:val="22"/>
          <w:lang w:val="af-ZA"/>
        </w:rPr>
        <w:t>%,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62032" w:rsidRPr="00A77A31">
        <w:rPr>
          <w:rFonts w:ascii="GHEA Grapalat" w:hAnsi="GHEA Grapalat" w:cs="Sylfaen"/>
          <w:sz w:val="22"/>
          <w:szCs w:val="22"/>
          <w:lang w:val="af-ZA"/>
        </w:rPr>
        <w:t>Էներգետիկայի ոլորտ</w:t>
      </w:r>
      <w:r w:rsidRPr="00A77A31">
        <w:rPr>
          <w:rFonts w:ascii="GHEA Grapalat" w:hAnsi="GHEA Grapalat" w:cs="Sylfaen"/>
          <w:sz w:val="22"/>
          <w:szCs w:val="22"/>
          <w:lang w:val="af-ZA"/>
        </w:rPr>
        <w:t>ի ընկերությունների մոտ</w:t>
      </w:r>
      <w:r w:rsidR="00862032" w:rsidRPr="00A77A31">
        <w:rPr>
          <w:rFonts w:ascii="GHEA Grapalat" w:hAnsi="GHEA Grapalat" w:cs="Sylfaen"/>
          <w:sz w:val="22"/>
          <w:szCs w:val="22"/>
          <w:lang w:val="af-ZA"/>
        </w:rPr>
        <w:t>՝ 1.</w:t>
      </w:r>
      <w:r w:rsidR="00C80D28" w:rsidRPr="00A77A31">
        <w:rPr>
          <w:rFonts w:ascii="GHEA Grapalat" w:hAnsi="GHEA Grapalat" w:cs="Sylfaen"/>
          <w:sz w:val="22"/>
          <w:szCs w:val="22"/>
          <w:lang w:val="hy-AM"/>
        </w:rPr>
        <w:t>22</w:t>
      </w:r>
      <w:r w:rsidR="007960B2" w:rsidRPr="00A77A31">
        <w:rPr>
          <w:rFonts w:ascii="GHEA Grapalat" w:hAnsi="GHEA Grapalat" w:cs="Sylfaen"/>
          <w:sz w:val="22"/>
          <w:szCs w:val="22"/>
          <w:lang w:val="af-ZA"/>
        </w:rPr>
        <w:t xml:space="preserve">%, </w:t>
      </w:r>
      <w:r w:rsidR="00862032" w:rsidRPr="00A77A31">
        <w:rPr>
          <w:rFonts w:ascii="GHEA Grapalat" w:hAnsi="GHEA Grapalat" w:cs="Sylfaen"/>
          <w:sz w:val="22"/>
          <w:szCs w:val="22"/>
          <w:lang w:val="af-ZA"/>
        </w:rPr>
        <w:t>պաշտպանության ոլորտ</w:t>
      </w:r>
      <w:r w:rsidRPr="00A77A31">
        <w:rPr>
          <w:rFonts w:ascii="GHEA Grapalat" w:hAnsi="GHEA Grapalat" w:cs="Sylfaen"/>
          <w:sz w:val="22"/>
          <w:szCs w:val="22"/>
          <w:lang w:val="af-ZA"/>
        </w:rPr>
        <w:t>ի ընկերությունների մոտ</w:t>
      </w:r>
      <w:r w:rsidR="00862032" w:rsidRPr="00A77A31">
        <w:rPr>
          <w:rFonts w:ascii="GHEA Grapalat" w:hAnsi="GHEA Grapalat" w:cs="Sylfaen"/>
          <w:sz w:val="22"/>
          <w:szCs w:val="22"/>
          <w:lang w:val="af-ZA"/>
        </w:rPr>
        <w:t xml:space="preserve">՝ </w:t>
      </w:r>
      <w:r w:rsidR="0039131B" w:rsidRPr="00A77A31">
        <w:rPr>
          <w:rFonts w:ascii="GHEA Grapalat" w:hAnsi="GHEA Grapalat" w:cs="Sylfaen"/>
          <w:sz w:val="22"/>
          <w:szCs w:val="22"/>
          <w:lang w:val="hy-AM"/>
        </w:rPr>
        <w:t>0.307</w:t>
      </w:r>
      <w:r w:rsidR="007960B2" w:rsidRPr="00A77A31">
        <w:rPr>
          <w:rFonts w:ascii="GHEA Grapalat" w:hAnsi="GHEA Grapalat" w:cs="Sylfaen"/>
          <w:sz w:val="22"/>
          <w:szCs w:val="22"/>
          <w:lang w:val="af-ZA"/>
        </w:rPr>
        <w:t xml:space="preserve">%, </w:t>
      </w:r>
      <w:r w:rsidR="00A851A7" w:rsidRPr="00A77A31">
        <w:rPr>
          <w:rFonts w:ascii="GHEA Grapalat" w:hAnsi="GHEA Grapalat" w:cs="Sylfaen"/>
          <w:sz w:val="22"/>
          <w:szCs w:val="22"/>
          <w:lang w:val="af-ZA"/>
        </w:rPr>
        <w:t>քաղավիացիայի բնագավառ</w:t>
      </w:r>
      <w:r w:rsidR="00426FF5" w:rsidRPr="00A77A31">
        <w:rPr>
          <w:rFonts w:ascii="GHEA Grapalat" w:hAnsi="GHEA Grapalat" w:cs="Sylfaen"/>
          <w:sz w:val="22"/>
          <w:szCs w:val="22"/>
          <w:lang w:val="af-ZA"/>
        </w:rPr>
        <w:t>ի ընկերությունների մոտ</w:t>
      </w:r>
      <w:r w:rsidR="00A851A7" w:rsidRPr="00A77A31">
        <w:rPr>
          <w:rFonts w:ascii="GHEA Grapalat" w:hAnsi="GHEA Grapalat" w:cs="Sylfaen"/>
          <w:sz w:val="22"/>
          <w:szCs w:val="22"/>
          <w:lang w:val="af-ZA"/>
        </w:rPr>
        <w:t>՝ 1</w:t>
      </w:r>
      <w:r w:rsidR="0039131B" w:rsidRPr="00A77A31">
        <w:rPr>
          <w:rFonts w:ascii="GHEA Grapalat" w:hAnsi="GHEA Grapalat" w:cs="Sylfaen"/>
          <w:sz w:val="22"/>
          <w:szCs w:val="22"/>
          <w:lang w:val="hy-AM"/>
        </w:rPr>
        <w:t>.79</w:t>
      </w:r>
      <w:r w:rsidR="002E2440" w:rsidRPr="00A77A31">
        <w:rPr>
          <w:rFonts w:ascii="GHEA Grapalat" w:hAnsi="GHEA Grapalat" w:cs="Sylfaen"/>
          <w:sz w:val="22"/>
          <w:szCs w:val="22"/>
          <w:lang w:val="af-ZA"/>
        </w:rPr>
        <w:t>%</w:t>
      </w:r>
      <w:r w:rsidR="0056374E" w:rsidRPr="00A77A3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61504" w:rsidRPr="00A77A31" w:rsidRDefault="00426FF5" w:rsidP="00061504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77A31">
        <w:rPr>
          <w:rFonts w:ascii="GHEA Grapalat" w:hAnsi="GHEA Grapalat" w:cs="Sylfaen"/>
          <w:sz w:val="22"/>
          <w:szCs w:val="22"/>
          <w:lang w:val="en-US"/>
        </w:rPr>
        <w:lastRenderedPageBreak/>
        <w:t>Շ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 xml:space="preserve">ահույթով աշխատած թվով </w:t>
      </w:r>
      <w:r w:rsidR="007978C8" w:rsidRPr="00A77A31">
        <w:rPr>
          <w:rFonts w:ascii="GHEA Grapalat" w:hAnsi="GHEA Grapalat" w:cs="Sylfaen"/>
          <w:sz w:val="22"/>
          <w:szCs w:val="22"/>
          <w:lang w:val="af-ZA"/>
        </w:rPr>
        <w:t>1</w:t>
      </w:r>
      <w:r w:rsidR="0039131B" w:rsidRPr="00A77A31">
        <w:rPr>
          <w:rFonts w:ascii="GHEA Grapalat" w:hAnsi="GHEA Grapalat" w:cs="Sylfaen"/>
          <w:sz w:val="22"/>
          <w:szCs w:val="22"/>
          <w:lang w:val="hy-AM"/>
        </w:rPr>
        <w:t>10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ակտիվների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>շահութաբերության միջին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>մակարդակը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>տոկոսային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A77A31">
        <w:rPr>
          <w:rFonts w:ascii="GHEA Grapalat" w:hAnsi="GHEA Grapalat" w:cs="Sylfaen"/>
          <w:sz w:val="22"/>
          <w:szCs w:val="22"/>
          <w:lang w:val="hy-AM"/>
        </w:rPr>
        <w:t xml:space="preserve">արտահայտությամբ կազմել է </w:t>
      </w:r>
      <w:r w:rsidR="0039131B" w:rsidRPr="00A77A31">
        <w:rPr>
          <w:rFonts w:ascii="GHEA Grapalat" w:hAnsi="GHEA Grapalat" w:cs="Sylfaen"/>
          <w:sz w:val="22"/>
          <w:szCs w:val="22"/>
          <w:lang w:val="hy-AM"/>
        </w:rPr>
        <w:t>3.37</w:t>
      </w:r>
      <w:r w:rsidR="0048710D" w:rsidRPr="00A77A31">
        <w:rPr>
          <w:rFonts w:ascii="GHEA Grapalat" w:hAnsi="GHEA Grapalat" w:cs="Sylfaen"/>
          <w:sz w:val="22"/>
          <w:szCs w:val="22"/>
          <w:lang w:val="af-ZA"/>
        </w:rPr>
        <w:t>%</w:t>
      </w:r>
      <w:r w:rsidR="007978C8" w:rsidRPr="00A77A3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822B2" w:rsidRPr="00F02EBD" w:rsidRDefault="009822B2" w:rsidP="00F02E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02EBD">
        <w:rPr>
          <w:rFonts w:ascii="GHEA Grapalat" w:hAnsi="GHEA Grapalat" w:cs="Sylfaen"/>
          <w:color w:val="FF0000"/>
          <w:sz w:val="22"/>
          <w:szCs w:val="22"/>
          <w:lang w:val="af-ZA"/>
        </w:rPr>
        <w:tab/>
      </w:r>
      <w:r w:rsidRPr="00F02EBD">
        <w:rPr>
          <w:rFonts w:ascii="GHEA Grapalat" w:hAnsi="GHEA Grapalat" w:cs="Sylfaen"/>
          <w:sz w:val="22"/>
          <w:szCs w:val="22"/>
          <w:lang w:val="en-US"/>
        </w:rPr>
        <w:t>Առևտրային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02EBD">
        <w:rPr>
          <w:rFonts w:ascii="GHEA Grapalat" w:hAnsi="GHEA Grapalat" w:cs="Sylfaen"/>
          <w:sz w:val="22"/>
          <w:szCs w:val="22"/>
          <w:lang w:val="en-US"/>
        </w:rPr>
        <w:t>կազմակերպությունների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02EBD">
        <w:rPr>
          <w:rFonts w:ascii="GHEA Grapalat" w:hAnsi="GHEA Grapalat" w:cs="Sylfaen"/>
          <w:sz w:val="22"/>
          <w:szCs w:val="22"/>
          <w:lang w:val="en-US"/>
        </w:rPr>
        <w:t>ոչ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02EBD">
        <w:rPr>
          <w:rFonts w:ascii="GHEA Grapalat" w:hAnsi="GHEA Grapalat" w:cs="Sylfaen"/>
          <w:sz w:val="22"/>
          <w:szCs w:val="22"/>
          <w:lang w:val="en-US"/>
        </w:rPr>
        <w:t>ընթացիկ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02EBD">
        <w:rPr>
          <w:rFonts w:ascii="GHEA Grapalat" w:hAnsi="GHEA Grapalat" w:cs="Sylfaen"/>
          <w:sz w:val="22"/>
          <w:szCs w:val="22"/>
          <w:lang w:val="en-US"/>
        </w:rPr>
        <w:t>պարտավորությունները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2EBD" w:rsidRPr="00F02EBD">
        <w:rPr>
          <w:rFonts w:ascii="GHEA Grapalat" w:hAnsi="GHEA Grapalat" w:cs="Sylfaen"/>
          <w:sz w:val="22"/>
          <w:szCs w:val="22"/>
          <w:lang w:val="hy-AM"/>
        </w:rPr>
        <w:t>2019</w:t>
      </w:r>
      <w:r w:rsidR="0047593D" w:rsidRPr="00F02EBD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Pr="00F02EBD">
        <w:rPr>
          <w:rFonts w:ascii="GHEA Grapalat" w:hAnsi="GHEA Grapalat" w:cs="Sylfaen"/>
          <w:sz w:val="22"/>
          <w:szCs w:val="22"/>
          <w:lang w:val="en-US"/>
        </w:rPr>
        <w:t>կազմելեն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2EBD" w:rsidRPr="00F02EBD">
        <w:rPr>
          <w:rFonts w:ascii="GHEA Grapalat" w:hAnsi="GHEA Grapalat" w:cs="Arial"/>
          <w:sz w:val="22"/>
          <w:szCs w:val="22"/>
          <w:lang w:val="af-ZA"/>
        </w:rPr>
        <w:t xml:space="preserve">343,364,184.6 </w:t>
      </w:r>
      <w:r w:rsidRPr="00F02EBD">
        <w:rPr>
          <w:rFonts w:ascii="GHEA Grapalat" w:hAnsi="GHEA Grapalat" w:cs="Sylfaen"/>
          <w:b/>
          <w:i/>
          <w:sz w:val="22"/>
          <w:szCs w:val="22"/>
          <w:lang w:val="en-US"/>
        </w:rPr>
        <w:t>հազ</w:t>
      </w:r>
      <w:r w:rsidRPr="00F02EBD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. </w:t>
      </w:r>
      <w:r w:rsidRPr="00F02EBD">
        <w:rPr>
          <w:rFonts w:ascii="GHEA Grapalat" w:hAnsi="GHEA Grapalat" w:cs="Sylfaen"/>
          <w:b/>
          <w:i/>
          <w:sz w:val="22"/>
          <w:szCs w:val="22"/>
          <w:lang w:val="en-US"/>
        </w:rPr>
        <w:t>դրամ</w:t>
      </w:r>
      <w:r w:rsidR="00CF5050" w:rsidRPr="00F02EBD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, </w:t>
      </w:r>
      <w:r w:rsidR="00CF5050" w:rsidRPr="00F02EBD">
        <w:rPr>
          <w:rFonts w:ascii="GHEA Grapalat" w:hAnsi="GHEA Grapalat" w:cs="Sylfaen"/>
          <w:i/>
          <w:sz w:val="22"/>
          <w:szCs w:val="22"/>
          <w:lang w:val="hy-AM"/>
        </w:rPr>
        <w:t>որից</w:t>
      </w:r>
      <w:r w:rsidR="0071782A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="00F02EBD" w:rsidRPr="00F02EBD">
        <w:rPr>
          <w:rFonts w:ascii="GHEA Grapalat" w:hAnsi="GHEA Grapalat" w:cs="Arial"/>
          <w:sz w:val="22"/>
          <w:szCs w:val="22"/>
          <w:lang w:val="af-ZA"/>
        </w:rPr>
        <w:t>283,618,742.7</w:t>
      </w:r>
      <w:r w:rsidR="00CF5050" w:rsidRPr="00F02EBD">
        <w:rPr>
          <w:rFonts w:ascii="GHEA Grapalat" w:hAnsi="GHEA Grapalat" w:cs="Sylfaen"/>
          <w:b/>
          <w:i/>
          <w:sz w:val="22"/>
          <w:szCs w:val="22"/>
          <w:lang w:val="hy-AM"/>
        </w:rPr>
        <w:t>հազ.</w:t>
      </w:r>
      <w:r w:rsidR="0047593D" w:rsidRPr="00F02EBD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դ</w:t>
      </w:r>
      <w:r w:rsidR="00CF5050" w:rsidRPr="00F02EBD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րամը </w:t>
      </w:r>
      <w:r w:rsidR="00CF5050" w:rsidRPr="00F02EBD">
        <w:rPr>
          <w:rFonts w:ascii="GHEA Grapalat" w:hAnsi="GHEA Grapalat" w:cs="Sylfaen"/>
          <w:sz w:val="22"/>
          <w:szCs w:val="22"/>
          <w:lang w:val="hy-AM"/>
        </w:rPr>
        <w:t>իրենից ներկայացնում են երկարաժամկետ բանկային վարկեր և փոխառություններ</w:t>
      </w:r>
      <w:r w:rsidR="00D9730B" w:rsidRPr="00F02EBD">
        <w:rPr>
          <w:rFonts w:ascii="GHEA Grapalat" w:hAnsi="GHEA Grapalat" w:cs="Sylfaen"/>
          <w:sz w:val="22"/>
          <w:szCs w:val="22"/>
          <w:lang w:val="af-ZA"/>
        </w:rPr>
        <w:t>(</w:t>
      </w:r>
      <w:r w:rsidR="00D9730B" w:rsidRPr="00F02EBD">
        <w:rPr>
          <w:rFonts w:ascii="GHEA Grapalat" w:hAnsi="GHEA Grapalat" w:cs="Sylfaen"/>
          <w:sz w:val="22"/>
          <w:szCs w:val="22"/>
          <w:lang w:val="hy-AM"/>
        </w:rPr>
        <w:t xml:space="preserve">գերակշիռ մասը բաժին է ընկնում ՀՀ </w:t>
      </w:r>
      <w:r w:rsidR="00F02EBD" w:rsidRPr="00F02EBD">
        <w:rPr>
          <w:rFonts w:ascii="GHEA Grapalat" w:hAnsi="GHEA Grapalat" w:cs="Sylfaen"/>
          <w:sz w:val="22"/>
          <w:szCs w:val="22"/>
          <w:lang w:val="hy-AM"/>
        </w:rPr>
        <w:t>տարածքային կառավարման և ենթակառուցվածքների նախարարության</w:t>
      </w:r>
      <w:r w:rsidR="00D9730B" w:rsidRPr="00F02EBD">
        <w:rPr>
          <w:rFonts w:ascii="GHEA Grapalat" w:hAnsi="GHEA Grapalat" w:cs="Sylfaen"/>
          <w:sz w:val="22"/>
          <w:szCs w:val="22"/>
          <w:lang w:val="hy-AM"/>
        </w:rPr>
        <w:t>,ՀՀ պաշտպանության, ՀՀ քաղաքապետարանի «Երևանի մետրոպոլիտեն» ՓԲ  ընկերություններին),</w:t>
      </w:r>
      <w:r w:rsidR="00CF5050" w:rsidRPr="00F02EBD">
        <w:rPr>
          <w:rFonts w:ascii="GHEA Grapalat" w:hAnsi="GHEA Grapalat" w:cs="Sylfaen"/>
          <w:sz w:val="22"/>
          <w:szCs w:val="22"/>
          <w:lang w:val="hy-AM"/>
        </w:rPr>
        <w:t xml:space="preserve"> իսկ </w:t>
      </w:r>
      <w:r w:rsidR="00F02EBD" w:rsidRPr="00F02EBD">
        <w:rPr>
          <w:rFonts w:ascii="GHEA Grapalat" w:hAnsi="GHEA Grapalat" w:cs="Sylfaen"/>
          <w:sz w:val="22"/>
          <w:szCs w:val="22"/>
          <w:lang w:val="hy-AM"/>
        </w:rPr>
        <w:t xml:space="preserve">     39,301,821.3 </w:t>
      </w:r>
      <w:r w:rsidR="00CF5050" w:rsidRPr="00F02EBD">
        <w:rPr>
          <w:rFonts w:ascii="GHEA Grapalat" w:hAnsi="GHEA Grapalat" w:cs="Sylfaen"/>
          <w:sz w:val="22"/>
          <w:szCs w:val="22"/>
          <w:lang w:val="hy-AM"/>
        </w:rPr>
        <w:t>հազ. դրամը ակտիվներին վերաբերվող շնորհներ</w:t>
      </w:r>
      <w:r w:rsidR="0047593D" w:rsidRPr="00F02EBD">
        <w:rPr>
          <w:rFonts w:ascii="GHEA Grapalat" w:hAnsi="GHEA Grapalat" w:cs="Sylfaen"/>
          <w:sz w:val="22"/>
          <w:szCs w:val="22"/>
          <w:lang w:val="hy-AM"/>
        </w:rPr>
        <w:t>ն են</w:t>
      </w:r>
      <w:r w:rsidR="00CF5050" w:rsidRPr="00F02EBD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D9730B" w:rsidRPr="00F02EBD" w:rsidRDefault="00D9730B" w:rsidP="00F02E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02EBD">
        <w:rPr>
          <w:rFonts w:ascii="GHEA Grapalat" w:hAnsi="GHEA Grapalat" w:cs="Sylfaen"/>
          <w:sz w:val="22"/>
          <w:szCs w:val="22"/>
          <w:lang w:val="hy-AM"/>
        </w:rPr>
        <w:tab/>
        <w:t xml:space="preserve">Առևտրային կազմակերպությունների ընդամենը </w:t>
      </w:r>
      <w:r w:rsidR="00F02EBD" w:rsidRPr="00F02EBD">
        <w:rPr>
          <w:rFonts w:ascii="GHEA Grapalat" w:hAnsi="GHEA Grapalat" w:cs="Sylfaen"/>
          <w:sz w:val="22"/>
          <w:szCs w:val="22"/>
          <w:lang w:val="hy-AM"/>
        </w:rPr>
        <w:t>ընթացիկ պարտավորությունները 2019</w:t>
      </w:r>
      <w:r w:rsidRPr="00F02EBD">
        <w:rPr>
          <w:rFonts w:ascii="GHEA Grapalat" w:hAnsi="GHEA Grapalat" w:cs="Sylfaen"/>
          <w:sz w:val="22"/>
          <w:szCs w:val="22"/>
          <w:lang w:val="hy-AM"/>
        </w:rPr>
        <w:t>թ.-ի առաջի</w:t>
      </w:r>
      <w:r w:rsidR="00F02EBD">
        <w:rPr>
          <w:rFonts w:ascii="GHEA Grapalat" w:hAnsi="GHEA Grapalat" w:cs="Sylfaen"/>
          <w:sz w:val="22"/>
          <w:szCs w:val="22"/>
          <w:lang w:val="hy-AM"/>
        </w:rPr>
        <w:t>ն կիսամյակի տվյալներով կազմել են</w:t>
      </w:r>
      <w:r w:rsidR="00F02EBD" w:rsidRPr="00F02EBD">
        <w:rPr>
          <w:rFonts w:ascii="GHEA Grapalat" w:hAnsi="GHEA Grapalat" w:cs="Sylfaen"/>
          <w:sz w:val="22"/>
          <w:szCs w:val="22"/>
          <w:lang w:val="hy-AM"/>
        </w:rPr>
        <w:t xml:space="preserve"> 74,442,709.7</w:t>
      </w:r>
      <w:r w:rsidRPr="00F02EBD">
        <w:rPr>
          <w:rFonts w:ascii="GHEA Grapalat" w:hAnsi="GHEA Grapalat" w:cs="Sylfaen"/>
          <w:sz w:val="22"/>
          <w:szCs w:val="22"/>
          <w:lang w:val="hy-AM"/>
        </w:rPr>
        <w:t xml:space="preserve"> հազ.դրամ, ընդ որում բյուջեի գծով պարտավորությունները կազմել են</w:t>
      </w:r>
      <w:r w:rsidR="00F02EBD" w:rsidRPr="00F02EBD">
        <w:rPr>
          <w:rFonts w:ascii="GHEA Grapalat" w:hAnsi="GHEA Grapalat" w:cs="Sylfaen"/>
          <w:sz w:val="22"/>
          <w:szCs w:val="22"/>
          <w:lang w:val="hy-AM"/>
        </w:rPr>
        <w:t xml:space="preserve">  2,006,338.8 </w:t>
      </w:r>
      <w:r w:rsidRPr="00F02EBD">
        <w:rPr>
          <w:rFonts w:ascii="GHEA Grapalat" w:hAnsi="GHEA Grapalat" w:cs="Sylfaen"/>
          <w:sz w:val="22"/>
          <w:szCs w:val="22"/>
          <w:lang w:val="hy-AM"/>
        </w:rPr>
        <w:t xml:space="preserve"> հազ. դրամ։</w:t>
      </w:r>
    </w:p>
    <w:p w:rsidR="00922CE4" w:rsidRPr="00E17C5E" w:rsidRDefault="00531D49" w:rsidP="00531D49">
      <w:pPr>
        <w:spacing w:line="360" w:lineRule="auto"/>
        <w:jc w:val="both"/>
        <w:rPr>
          <w:rFonts w:ascii="GHEA Grapalat" w:hAnsi="GHEA Grapalat" w:cs="Arial Armenian"/>
          <w:b/>
          <w:bCs/>
          <w:sz w:val="22"/>
          <w:szCs w:val="22"/>
          <w:lang w:val="af-ZA"/>
        </w:rPr>
      </w:pPr>
      <w:r>
        <w:rPr>
          <w:rFonts w:ascii="GHEA Grapalat" w:hAnsi="GHEA Grapalat" w:cs="Sylfaen"/>
          <w:color w:val="FF0000"/>
          <w:sz w:val="22"/>
          <w:szCs w:val="22"/>
          <w:lang w:val="hy-AM"/>
        </w:rPr>
        <w:tab/>
      </w:r>
      <w:r w:rsidR="002E2440" w:rsidRPr="00E17C5E">
        <w:rPr>
          <w:rFonts w:ascii="GHEA Grapalat" w:hAnsi="GHEA Grapalat" w:cs="Sylfaen"/>
          <w:sz w:val="22"/>
          <w:szCs w:val="22"/>
          <w:lang w:val="hy-AM"/>
        </w:rPr>
        <w:t>201</w:t>
      </w:r>
      <w:r w:rsidRPr="00E17C5E">
        <w:rPr>
          <w:rFonts w:ascii="GHEA Grapalat" w:hAnsi="GHEA Grapalat" w:cs="Sylfaen"/>
          <w:sz w:val="22"/>
          <w:szCs w:val="22"/>
          <w:lang w:val="hy-AM"/>
        </w:rPr>
        <w:t>9</w:t>
      </w:r>
      <w:r w:rsidR="007D5B0A" w:rsidRPr="00E17C5E">
        <w:rPr>
          <w:rFonts w:ascii="GHEA Grapalat" w:hAnsi="GHEA Grapalat" w:cs="Sylfaen"/>
          <w:sz w:val="22"/>
          <w:szCs w:val="22"/>
          <w:lang w:val="hy-AM"/>
        </w:rPr>
        <w:t>թ.</w:t>
      </w:r>
      <w:r w:rsidR="001E51AB" w:rsidRPr="00E17C5E">
        <w:rPr>
          <w:rFonts w:ascii="GHEA Grapalat" w:hAnsi="GHEA Grapalat" w:cs="Sylfaen"/>
          <w:sz w:val="22"/>
          <w:szCs w:val="22"/>
          <w:lang w:val="af-ZA"/>
        </w:rPr>
        <w:t>-</w:t>
      </w:r>
      <w:r w:rsidR="00D9730B" w:rsidRPr="00E17C5E">
        <w:rPr>
          <w:rFonts w:ascii="GHEA Grapalat" w:hAnsi="GHEA Grapalat" w:cs="Sylfaen"/>
          <w:sz w:val="22"/>
          <w:szCs w:val="22"/>
          <w:lang w:val="hy-AM"/>
        </w:rPr>
        <w:t>ի առաջին կիսամյակում</w:t>
      </w:r>
      <w:r w:rsidR="007D5B0A" w:rsidRPr="00E17C5E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AA2A11" w:rsidRPr="00E17C5E">
        <w:rPr>
          <w:rFonts w:ascii="GHEA Grapalat" w:hAnsi="GHEA Grapalat" w:cs="Sylfaen"/>
          <w:sz w:val="22"/>
          <w:szCs w:val="22"/>
          <w:lang w:val="hy-AM"/>
        </w:rPr>
        <w:t xml:space="preserve"> արտադրանքի, ապրանքների, աշխատանքների, ծառայությունների </w:t>
      </w:r>
      <w:r w:rsidR="007D5B0A" w:rsidRPr="00E17C5E">
        <w:rPr>
          <w:rFonts w:ascii="GHEA Grapalat" w:hAnsi="GHEA Grapalat" w:cs="Sylfaen"/>
          <w:sz w:val="22"/>
          <w:szCs w:val="22"/>
          <w:lang w:val="hy-AM"/>
        </w:rPr>
        <w:t>իրացումից</w:t>
      </w:r>
      <w:r w:rsidR="00AA2A11" w:rsidRPr="00E17C5E">
        <w:rPr>
          <w:rFonts w:ascii="GHEA Grapalat" w:hAnsi="GHEA Grapalat" w:cs="Sylfaen"/>
          <w:sz w:val="22"/>
          <w:szCs w:val="22"/>
          <w:lang w:val="hy-AM"/>
        </w:rPr>
        <w:t xml:space="preserve"> հասույթը կազմել է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2EBD" w:rsidRPr="00E17C5E">
        <w:rPr>
          <w:rFonts w:ascii="GHEA Grapalat" w:hAnsi="GHEA Grapalat" w:cs="Arial"/>
          <w:sz w:val="22"/>
          <w:szCs w:val="22"/>
          <w:lang w:val="hy-AM"/>
        </w:rPr>
        <w:t>80,773,440.1</w:t>
      </w:r>
      <w:r w:rsidR="00426FF5" w:rsidRPr="00E17C5E">
        <w:rPr>
          <w:rFonts w:ascii="GHEA Grapalat" w:hAnsi="GHEA Grapalat" w:cs="Sylfaen"/>
          <w:sz w:val="22"/>
          <w:szCs w:val="22"/>
          <w:lang w:val="hy-AM"/>
        </w:rPr>
        <w:t>հազ.դրամ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448C" w:rsidRPr="00E17C5E">
        <w:rPr>
          <w:rFonts w:ascii="GHEA Grapalat" w:hAnsi="GHEA Grapalat" w:cs="Sylfaen"/>
          <w:sz w:val="22"/>
          <w:szCs w:val="22"/>
          <w:lang w:val="hy-AM"/>
        </w:rPr>
        <w:t>(</w:t>
      </w:r>
      <w:r w:rsidR="005B16A9" w:rsidRPr="00E17C5E">
        <w:rPr>
          <w:rFonts w:ascii="GHEA Grapalat" w:hAnsi="GHEA Grapalat" w:cs="Sylfaen"/>
          <w:sz w:val="22"/>
          <w:szCs w:val="22"/>
          <w:lang w:val="hy-AM"/>
        </w:rPr>
        <w:t>հասու</w:t>
      </w:r>
      <w:r w:rsidR="00D1137E" w:rsidRPr="00E17C5E">
        <w:rPr>
          <w:rFonts w:ascii="GHEA Grapalat" w:hAnsi="GHEA Grapalat" w:cs="Sylfaen"/>
          <w:sz w:val="22"/>
          <w:szCs w:val="22"/>
          <w:lang w:val="hy-AM"/>
        </w:rPr>
        <w:t>յթ</w:t>
      </w:r>
      <w:r w:rsidR="005B16A9" w:rsidRPr="00E17C5E">
        <w:rPr>
          <w:rFonts w:ascii="GHEA Grapalat" w:hAnsi="GHEA Grapalat" w:cs="Sylfaen"/>
          <w:sz w:val="22"/>
          <w:szCs w:val="22"/>
          <w:lang w:val="hy-AM"/>
        </w:rPr>
        <w:t>ի հիմնական գերակշռող մասը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26FF5" w:rsidRPr="00E17C5E">
        <w:rPr>
          <w:rFonts w:ascii="GHEA Grapalat" w:hAnsi="GHEA Grapalat" w:cs="Sylfaen"/>
          <w:sz w:val="22"/>
          <w:szCs w:val="22"/>
          <w:lang w:val="hy-AM"/>
        </w:rPr>
        <w:t xml:space="preserve">ձևավորվել է </w:t>
      </w:r>
      <w:r w:rsidR="005B16A9" w:rsidRPr="00E17C5E">
        <w:rPr>
          <w:rFonts w:ascii="GHEA Grapalat" w:hAnsi="GHEA Grapalat" w:cs="Sylfaen"/>
          <w:sz w:val="22"/>
          <w:szCs w:val="22"/>
          <w:lang w:val="hy-AM"/>
        </w:rPr>
        <w:t>՝ ՀՀ առողջապահության նախարարության,</w:t>
      </w:r>
      <w:r w:rsidR="005B16A9" w:rsidRPr="00E17C5E">
        <w:rPr>
          <w:rFonts w:ascii="GHEA Grapalat" w:hAnsi="GHEA Grapalat" w:cs="Sylfaen"/>
          <w:sz w:val="22"/>
          <w:lang w:val="hy-AM"/>
        </w:rPr>
        <w:t xml:space="preserve">  ՀՀ </w:t>
      </w:r>
      <w:r w:rsidR="0068045D" w:rsidRPr="00E17C5E">
        <w:rPr>
          <w:rFonts w:ascii="GHEA Grapalat" w:hAnsi="GHEA Grapalat" w:cs="Sylfaen"/>
          <w:sz w:val="22"/>
          <w:lang w:val="hy-AM"/>
        </w:rPr>
        <w:t>տարած</w:t>
      </w:r>
      <w:r w:rsidRPr="00E17C5E">
        <w:rPr>
          <w:rFonts w:ascii="GHEA Grapalat" w:hAnsi="GHEA Grapalat" w:cs="Sylfaen"/>
          <w:sz w:val="22"/>
          <w:lang w:val="hy-AM"/>
        </w:rPr>
        <w:t>քային կառավարման և ենթակառուցվածքների նախարարության</w:t>
      </w:r>
      <w:r w:rsidR="005B16A9" w:rsidRPr="00E17C5E">
        <w:rPr>
          <w:rFonts w:ascii="GHEA Grapalat" w:hAnsi="GHEA Grapalat" w:cs="Sylfaen"/>
          <w:sz w:val="22"/>
          <w:lang w:val="hy-AM"/>
        </w:rPr>
        <w:t>,</w:t>
      </w:r>
      <w:r w:rsidRPr="00E17C5E">
        <w:rPr>
          <w:rFonts w:ascii="GHEA Grapalat" w:hAnsi="GHEA Grapalat" w:cs="Sylfaen"/>
          <w:sz w:val="22"/>
          <w:lang w:val="hy-AM"/>
        </w:rPr>
        <w:t xml:space="preserve"> ՀՀ բարձր տեխնոլոգիական արդյունաբերության նախարարության,</w:t>
      </w:r>
      <w:r w:rsidR="0068045D" w:rsidRPr="00E17C5E">
        <w:rPr>
          <w:rFonts w:ascii="GHEA Grapalat" w:hAnsi="GHEA Grapalat" w:cs="Sylfaen"/>
          <w:sz w:val="22"/>
          <w:lang w:val="hy-AM"/>
        </w:rPr>
        <w:t>Քաղաքացիական ավիացիայի կոմիտեի,</w:t>
      </w:r>
      <w:r w:rsidRPr="00E17C5E">
        <w:rPr>
          <w:rFonts w:ascii="GHEA Grapalat" w:hAnsi="GHEA Grapalat" w:cs="Sylfaen"/>
          <w:sz w:val="22"/>
          <w:lang w:val="hy-AM"/>
        </w:rPr>
        <w:t xml:space="preserve"> ՀՀ Արարատի,</w:t>
      </w:r>
      <w:r w:rsidR="005B16A9" w:rsidRPr="00E17C5E">
        <w:rPr>
          <w:rFonts w:ascii="GHEA Grapalat" w:hAnsi="GHEA Grapalat" w:cs="Sylfaen"/>
          <w:sz w:val="22"/>
          <w:lang w:val="hy-AM"/>
        </w:rPr>
        <w:t xml:space="preserve"> ՀՀ Լոռու, ՀՀ Շիրակի մարզպետարանների </w:t>
      </w:r>
      <w:r w:rsidR="00426FF5" w:rsidRPr="00E17C5E">
        <w:rPr>
          <w:rFonts w:ascii="GHEA Grapalat" w:hAnsi="GHEA Grapalat" w:cs="Sylfaen"/>
          <w:sz w:val="22"/>
          <w:lang w:val="hy-AM"/>
        </w:rPr>
        <w:t>ենթակայության</w:t>
      </w:r>
      <w:r w:rsidR="0071782A">
        <w:rPr>
          <w:rFonts w:ascii="GHEA Grapalat" w:hAnsi="GHEA Grapalat" w:cs="Sylfaen"/>
          <w:sz w:val="22"/>
          <w:lang w:val="hy-AM"/>
        </w:rPr>
        <w:t xml:space="preserve"> </w:t>
      </w:r>
      <w:r w:rsidR="005B16A9" w:rsidRPr="00E17C5E">
        <w:rPr>
          <w:rFonts w:ascii="GHEA Grapalat" w:hAnsi="GHEA Grapalat" w:cs="Sylfaen"/>
          <w:sz w:val="22"/>
          <w:lang w:val="hy-AM"/>
        </w:rPr>
        <w:t>ընկերություններ</w:t>
      </w:r>
      <w:r w:rsidRPr="00E17C5E">
        <w:rPr>
          <w:rFonts w:ascii="GHEA Grapalat" w:hAnsi="GHEA Grapalat" w:cs="Sylfaen"/>
          <w:sz w:val="22"/>
          <w:lang w:val="hy-AM"/>
        </w:rPr>
        <w:t>ի</w:t>
      </w:r>
      <w:r w:rsidR="005B16A9" w:rsidRPr="00E17C5E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3A3AAA" w:rsidRPr="00E17C5E">
        <w:rPr>
          <w:rFonts w:ascii="GHEA Grapalat" w:hAnsi="GHEA Grapalat" w:cs="Sylfaen"/>
          <w:sz w:val="22"/>
          <w:lang w:val="hy-AM"/>
        </w:rPr>
        <w:t>ՀՀ քաղաքապետարանի «Երևանի մետրոպոլիտեն» ՓԲ</w:t>
      </w:r>
      <w:r w:rsidR="00F95FAF" w:rsidRPr="00E17C5E">
        <w:rPr>
          <w:rFonts w:ascii="GHEA Grapalat" w:hAnsi="GHEA Grapalat" w:cs="Sylfaen"/>
          <w:sz w:val="22"/>
          <w:lang w:val="hy-AM"/>
        </w:rPr>
        <w:t>Ը-ի</w:t>
      </w:r>
      <w:r w:rsidR="00426FF5" w:rsidRPr="00E17C5E">
        <w:rPr>
          <w:rFonts w:ascii="GHEA Grapalat" w:hAnsi="GHEA Grapalat" w:cs="Sylfaen"/>
          <w:sz w:val="22"/>
          <w:lang w:val="hy-AM"/>
        </w:rPr>
        <w:t xml:space="preserve"> կողմից</w:t>
      </w:r>
      <w:r w:rsidR="00B8448C" w:rsidRPr="00E17C5E">
        <w:rPr>
          <w:rFonts w:ascii="GHEA Grapalat" w:hAnsi="GHEA Grapalat" w:cs="Sylfaen"/>
          <w:b/>
          <w:sz w:val="22"/>
          <w:szCs w:val="22"/>
          <w:lang w:val="hy-AM"/>
        </w:rPr>
        <w:t>)</w:t>
      </w:r>
      <w:r w:rsidR="00F13EE0" w:rsidRPr="00E17C5E">
        <w:rPr>
          <w:rFonts w:ascii="GHEA Grapalat" w:hAnsi="GHEA Grapalat" w:cs="Sylfaen"/>
          <w:sz w:val="22"/>
          <w:szCs w:val="22"/>
          <w:lang w:val="hy-AM"/>
        </w:rPr>
        <w:t>(</w:t>
      </w:r>
      <w:r w:rsidR="00AA2A11" w:rsidRPr="00E17C5E">
        <w:rPr>
          <w:rFonts w:ascii="GHEA Grapalat" w:hAnsi="GHEA Grapalat" w:cs="Arial Armenian"/>
          <w:b/>
          <w:bCs/>
          <w:sz w:val="22"/>
          <w:szCs w:val="22"/>
          <w:lang w:val="hy-AM"/>
        </w:rPr>
        <w:t>Գծանկար 3</w:t>
      </w:r>
      <w:r w:rsidR="00F13EE0" w:rsidRPr="00E17C5E">
        <w:rPr>
          <w:rFonts w:ascii="GHEA Grapalat" w:hAnsi="GHEA Grapalat" w:cs="Arial Armenian"/>
          <w:b/>
          <w:bCs/>
          <w:sz w:val="22"/>
          <w:szCs w:val="22"/>
          <w:lang w:val="hy-AM"/>
        </w:rPr>
        <w:t>)</w:t>
      </w:r>
      <w:r w:rsidR="00B8448C" w:rsidRPr="00E17C5E">
        <w:rPr>
          <w:rFonts w:ascii="GHEA Grapalat" w:hAnsi="GHEA Grapalat" w:cs="Arial Armenian"/>
          <w:b/>
          <w:bCs/>
          <w:sz w:val="22"/>
          <w:szCs w:val="22"/>
          <w:lang w:val="hy-AM"/>
        </w:rPr>
        <w:t>:</w:t>
      </w:r>
    </w:p>
    <w:p w:rsidR="00A80DA9" w:rsidRPr="00922CE4" w:rsidRDefault="00AA398A" w:rsidP="003F0B28">
      <w:pPr>
        <w:tabs>
          <w:tab w:val="left" w:pos="2340"/>
        </w:tabs>
        <w:spacing w:line="360" w:lineRule="auto"/>
        <w:ind w:right="283"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AA2A11">
        <w:rPr>
          <w:rFonts w:ascii="GHEA Grapalat" w:hAnsi="GHEA Grapalat" w:cs="Sylfaen"/>
          <w:b/>
          <w:noProof/>
          <w:sz w:val="22"/>
          <w:lang w:val="en-US" w:eastAsia="en-US"/>
        </w:rPr>
        <w:lastRenderedPageBreak/>
        <w:drawing>
          <wp:inline distT="0" distB="0" distL="0" distR="0">
            <wp:extent cx="5845629" cy="4757057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4E4C" w:rsidRDefault="006F4E4C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color w:val="FF0000"/>
          <w:sz w:val="22"/>
          <w:szCs w:val="22"/>
          <w:lang w:val="hy-AM"/>
        </w:rPr>
      </w:pPr>
    </w:p>
    <w:p w:rsidR="006F4E4C" w:rsidRDefault="006F4E4C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color w:val="FF0000"/>
          <w:sz w:val="22"/>
          <w:szCs w:val="22"/>
          <w:lang w:val="hy-AM"/>
        </w:rPr>
      </w:pPr>
    </w:p>
    <w:p w:rsidR="00AA2A11" w:rsidRPr="00ED31E3" w:rsidRDefault="00AA2A11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ED31E3">
        <w:rPr>
          <w:rFonts w:ascii="GHEA Grapalat" w:hAnsi="GHEA Grapalat"/>
          <w:b/>
          <w:sz w:val="22"/>
          <w:szCs w:val="22"/>
          <w:lang w:val="hy-AM"/>
        </w:rPr>
        <w:t>Գծանկար</w:t>
      </w:r>
      <w:r w:rsidRPr="00ED31E3">
        <w:rPr>
          <w:rFonts w:ascii="GHEA Grapalat" w:hAnsi="GHEA Grapalat"/>
          <w:b/>
          <w:sz w:val="22"/>
          <w:szCs w:val="22"/>
          <w:lang w:val="af-ZA"/>
        </w:rPr>
        <w:t xml:space="preserve"> 3. </w:t>
      </w:r>
      <w:r w:rsidRPr="00ED31E3">
        <w:rPr>
          <w:rFonts w:ascii="GHEA Grapalat" w:hAnsi="GHEA Grapalat"/>
          <w:b/>
          <w:sz w:val="22"/>
          <w:szCs w:val="22"/>
          <w:lang w:val="hy-AM"/>
        </w:rPr>
        <w:t>ՀՀ</w:t>
      </w:r>
      <w:r w:rsidR="0071782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D31E3">
        <w:rPr>
          <w:rFonts w:ascii="GHEA Grapalat" w:hAnsi="GHEA Grapalat"/>
          <w:b/>
          <w:sz w:val="22"/>
          <w:szCs w:val="22"/>
          <w:lang w:val="hy-AM"/>
        </w:rPr>
        <w:t>պետական</w:t>
      </w:r>
      <w:r w:rsidR="0071782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D31E3">
        <w:rPr>
          <w:rFonts w:ascii="GHEA Grapalat" w:hAnsi="GHEA Grapalat"/>
          <w:b/>
          <w:sz w:val="22"/>
          <w:szCs w:val="22"/>
          <w:lang w:val="hy-AM"/>
        </w:rPr>
        <w:t>մասնակցությամբ</w:t>
      </w:r>
      <w:r w:rsidR="0071782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D31E3">
        <w:rPr>
          <w:rFonts w:ascii="GHEA Grapalat" w:hAnsi="GHEA Grapalat"/>
          <w:b/>
          <w:sz w:val="22"/>
          <w:szCs w:val="22"/>
          <w:lang w:val="hy-AM"/>
        </w:rPr>
        <w:t>առևտրային</w:t>
      </w:r>
      <w:r w:rsidR="0071782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D31E3">
        <w:rPr>
          <w:rFonts w:ascii="GHEA Grapalat" w:hAnsi="GHEA Grapalat"/>
          <w:b/>
          <w:sz w:val="22"/>
          <w:szCs w:val="22"/>
          <w:lang w:val="hy-AM"/>
        </w:rPr>
        <w:t>կազմակերպությունների</w:t>
      </w:r>
      <w:r w:rsidR="0071782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D31E3">
        <w:rPr>
          <w:rFonts w:ascii="GHEA Grapalat" w:hAnsi="GHEA Grapalat"/>
          <w:b/>
          <w:sz w:val="22"/>
          <w:szCs w:val="22"/>
          <w:lang w:val="hy-AM"/>
        </w:rPr>
        <w:t>ֆինանսատնտեսական</w:t>
      </w:r>
      <w:r w:rsidR="0071782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D31E3">
        <w:rPr>
          <w:rFonts w:ascii="GHEA Grapalat" w:hAnsi="GHEA Grapalat"/>
          <w:b/>
          <w:sz w:val="22"/>
          <w:szCs w:val="22"/>
          <w:lang w:val="hy-AM"/>
        </w:rPr>
        <w:t>գործունեության</w:t>
      </w:r>
      <w:r w:rsidR="0071782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E77D6E" w:rsidRPr="00ED31E3">
        <w:rPr>
          <w:rFonts w:ascii="GHEA Grapalat" w:hAnsi="GHEA Grapalat"/>
          <w:b/>
          <w:sz w:val="22"/>
          <w:szCs w:val="22"/>
          <w:lang w:val="hy-AM"/>
        </w:rPr>
        <w:t>ամփոփ</w:t>
      </w:r>
      <w:r w:rsidRPr="00ED31E3">
        <w:rPr>
          <w:rFonts w:ascii="GHEA Grapalat" w:hAnsi="GHEA Grapalat"/>
          <w:b/>
          <w:sz w:val="22"/>
          <w:szCs w:val="22"/>
          <w:lang w:val="hy-AM"/>
        </w:rPr>
        <w:t>ցուցանիշների</w:t>
      </w:r>
      <w:r w:rsidR="0071782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D31E3">
        <w:rPr>
          <w:rFonts w:ascii="GHEA Grapalat" w:hAnsi="GHEA Grapalat"/>
          <w:b/>
          <w:sz w:val="22"/>
          <w:szCs w:val="22"/>
          <w:lang w:val="hy-AM"/>
        </w:rPr>
        <w:t>վ</w:t>
      </w:r>
      <w:r w:rsidRPr="00C80D28">
        <w:rPr>
          <w:rFonts w:ascii="GHEA Grapalat" w:hAnsi="GHEA Grapalat"/>
          <w:b/>
          <w:sz w:val="22"/>
          <w:szCs w:val="22"/>
          <w:lang w:val="hy-AM"/>
        </w:rPr>
        <w:t>երաբերյալ</w:t>
      </w:r>
    </w:p>
    <w:p w:rsidR="003843EE" w:rsidRPr="00ED31E3" w:rsidRDefault="003843EE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2"/>
          <w:szCs w:val="22"/>
          <w:u w:val="single"/>
          <w:lang w:val="af-ZA"/>
        </w:rPr>
      </w:pPr>
    </w:p>
    <w:p w:rsidR="001E51AB" w:rsidRPr="0084353C" w:rsidRDefault="001E51AB" w:rsidP="003A3AAA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418B">
        <w:rPr>
          <w:rFonts w:ascii="GHEA Grapalat" w:hAnsi="GHEA Grapalat" w:cs="Sylfaen"/>
          <w:sz w:val="22"/>
          <w:szCs w:val="22"/>
          <w:lang w:val="hy-AM"/>
        </w:rPr>
        <w:t>Վերլուծության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արդյունքում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կարելի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է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առանձին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նշել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այն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մարմինները</w:t>
      </w:r>
      <w:r w:rsidRPr="0084353C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որոնց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5289C" w:rsidRPr="002C418B">
        <w:rPr>
          <w:rFonts w:ascii="GHEA Grapalat" w:hAnsi="GHEA Grapalat" w:cs="Sylfaen"/>
          <w:sz w:val="22"/>
          <w:szCs w:val="22"/>
          <w:lang w:val="hy-AM"/>
        </w:rPr>
        <w:t>ընկերություններ</w:t>
      </w:r>
      <w:r w:rsidR="0065289C" w:rsidRPr="0084353C">
        <w:rPr>
          <w:rFonts w:ascii="GHEA Grapalat" w:hAnsi="GHEA Grapalat" w:cs="Sylfaen"/>
          <w:sz w:val="22"/>
          <w:szCs w:val="22"/>
          <w:lang w:val="hy-AM"/>
        </w:rPr>
        <w:t>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այս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ժամանակաշրջանում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աշխատել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են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շահույթով՝ՀՀ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արդարադատության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նախարարություն</w:t>
      </w:r>
      <w:r w:rsidRPr="0084353C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3A3AAA" w:rsidRPr="0084353C">
        <w:rPr>
          <w:rFonts w:ascii="GHEA Grapalat" w:hAnsi="GHEA Grapalat" w:cs="Sylfaen"/>
          <w:sz w:val="22"/>
          <w:szCs w:val="22"/>
          <w:lang w:val="hy-AM"/>
        </w:rPr>
        <w:t>ՀՀ արտակարգ իրավի</w:t>
      </w:r>
      <w:r w:rsidR="0065289C" w:rsidRPr="0084353C">
        <w:rPr>
          <w:rFonts w:ascii="GHEA Grapalat" w:hAnsi="GHEA Grapalat" w:cs="Sylfaen"/>
          <w:sz w:val="22"/>
          <w:szCs w:val="22"/>
          <w:lang w:val="hy-AM"/>
        </w:rPr>
        <w:t>ճ</w:t>
      </w:r>
      <w:r w:rsidR="003A3AAA" w:rsidRPr="0084353C">
        <w:rPr>
          <w:rFonts w:ascii="GHEA Grapalat" w:hAnsi="GHEA Grapalat" w:cs="Sylfaen"/>
          <w:sz w:val="22"/>
          <w:szCs w:val="22"/>
          <w:lang w:val="hy-AM"/>
        </w:rPr>
        <w:t xml:space="preserve">ակների նախարարություն, ՀՀ </w:t>
      </w:r>
      <w:r w:rsidR="0084353C" w:rsidRPr="0084353C">
        <w:rPr>
          <w:rFonts w:ascii="GHEA Grapalat" w:hAnsi="GHEA Grapalat" w:cs="Sylfaen"/>
          <w:sz w:val="22"/>
          <w:szCs w:val="22"/>
          <w:lang w:val="hy-AM"/>
        </w:rPr>
        <w:t>Շրջակա միջավայրի նախարարություն,</w:t>
      </w:r>
      <w:r w:rsidRPr="002C418B">
        <w:rPr>
          <w:rFonts w:ascii="GHEA Grapalat" w:hAnsi="GHEA Grapalat" w:cs="Sylfaen"/>
          <w:sz w:val="22"/>
          <w:szCs w:val="22"/>
          <w:lang w:val="hy-AM"/>
        </w:rPr>
        <w:t>ՀՀ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4353C" w:rsidRPr="0084353C">
        <w:rPr>
          <w:rFonts w:ascii="GHEA Grapalat" w:hAnsi="GHEA Grapalat" w:cs="Sylfaen"/>
          <w:sz w:val="22"/>
          <w:szCs w:val="22"/>
          <w:lang w:val="hy-AM"/>
        </w:rPr>
        <w:t>բարձր տեխնոլոգիական արդյունաբերության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նախարարություն</w:t>
      </w:r>
      <w:r w:rsidR="0084353C" w:rsidRPr="0084353C">
        <w:rPr>
          <w:rFonts w:ascii="GHEA Grapalat" w:hAnsi="GHEA Grapalat" w:cs="Sylfaen"/>
          <w:sz w:val="22"/>
          <w:szCs w:val="22"/>
          <w:lang w:val="af-ZA"/>
        </w:rPr>
        <w:t>,</w:t>
      </w:r>
      <w:r w:rsidRPr="002C418B">
        <w:rPr>
          <w:rFonts w:ascii="GHEA Grapalat" w:hAnsi="GHEA Grapalat" w:cs="Sylfaen"/>
          <w:sz w:val="22"/>
          <w:szCs w:val="22"/>
          <w:lang w:val="hy-AM"/>
        </w:rPr>
        <w:t>ՀՀ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Ոստիկանություն</w:t>
      </w:r>
      <w:r w:rsidR="0084353C" w:rsidRPr="0084353C">
        <w:rPr>
          <w:rFonts w:ascii="GHEA Grapalat" w:hAnsi="GHEA Grapalat" w:cs="Sylfaen"/>
          <w:sz w:val="22"/>
          <w:szCs w:val="22"/>
          <w:lang w:val="af-ZA"/>
        </w:rPr>
        <w:t>,</w:t>
      </w:r>
      <w:r w:rsidRPr="002C418B">
        <w:rPr>
          <w:rFonts w:ascii="GHEA Grapalat" w:hAnsi="GHEA Grapalat" w:cs="Sylfaen"/>
          <w:sz w:val="22"/>
          <w:szCs w:val="22"/>
          <w:lang w:val="hy-AM"/>
        </w:rPr>
        <w:t>ՀՀ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արագածոտնի</w:t>
      </w:r>
      <w:r w:rsidR="003A3AAA" w:rsidRPr="0084353C">
        <w:rPr>
          <w:rFonts w:ascii="GHEA Grapalat" w:hAnsi="GHEA Grapalat" w:cs="Sylfaen"/>
          <w:sz w:val="22"/>
          <w:szCs w:val="22"/>
          <w:lang w:val="af-ZA"/>
        </w:rPr>
        <w:t>,</w:t>
      </w:r>
      <w:r w:rsidRPr="002C418B">
        <w:rPr>
          <w:rFonts w:ascii="GHEA Grapalat" w:hAnsi="GHEA Grapalat" w:cs="Sylfaen"/>
          <w:sz w:val="22"/>
          <w:szCs w:val="22"/>
          <w:lang w:val="hy-AM"/>
        </w:rPr>
        <w:t>ՀՀ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Գեղարքունիքի</w:t>
      </w:r>
      <w:r w:rsidRPr="0084353C">
        <w:rPr>
          <w:rFonts w:ascii="GHEA Grapalat" w:hAnsi="GHEA Grapalat" w:cs="Sylfaen"/>
          <w:sz w:val="22"/>
          <w:szCs w:val="22"/>
          <w:lang w:val="af-ZA"/>
        </w:rPr>
        <w:t xml:space="preserve">, 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ՀՀ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4353C" w:rsidRPr="0084353C">
        <w:rPr>
          <w:rFonts w:ascii="GHEA Grapalat" w:hAnsi="GHEA Grapalat" w:cs="Sylfaen"/>
          <w:sz w:val="22"/>
          <w:szCs w:val="22"/>
          <w:lang w:val="hy-AM"/>
        </w:rPr>
        <w:t>Սյունիքի</w:t>
      </w:r>
      <w:r w:rsidR="0071782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418B">
        <w:rPr>
          <w:rFonts w:ascii="GHEA Grapalat" w:hAnsi="GHEA Grapalat" w:cs="Sylfaen"/>
          <w:sz w:val="22"/>
          <w:szCs w:val="22"/>
          <w:lang w:val="hy-AM"/>
        </w:rPr>
        <w:t>մարզպետարաններ</w:t>
      </w:r>
      <w:r w:rsidR="003A3AAA" w:rsidRPr="0084353C">
        <w:rPr>
          <w:rFonts w:ascii="GHEA Grapalat" w:hAnsi="GHEA Grapalat" w:cs="Sylfaen"/>
          <w:sz w:val="22"/>
          <w:szCs w:val="22"/>
          <w:lang w:val="hy-AM"/>
        </w:rPr>
        <w:t xml:space="preserve"> և Երևանի քաղաքապետարան։</w:t>
      </w:r>
    </w:p>
    <w:p w:rsidR="0037306F" w:rsidRPr="00CB474C" w:rsidRDefault="0037306F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2"/>
          <w:szCs w:val="22"/>
          <w:u w:val="single"/>
          <w:lang w:val="af-ZA"/>
        </w:rPr>
      </w:pPr>
    </w:p>
    <w:p w:rsidR="005342BD" w:rsidRPr="00CB474C" w:rsidRDefault="00A323EF" w:rsidP="00017925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b/>
          <w:bCs/>
          <w:i/>
          <w:sz w:val="22"/>
          <w:szCs w:val="22"/>
          <w:u w:val="single"/>
          <w:lang w:val="hy-AM"/>
        </w:rPr>
      </w:pPr>
      <w:r w:rsidRPr="00CB474C">
        <w:rPr>
          <w:rFonts w:ascii="GHEA Grapalat" w:hAnsi="GHEA Grapalat"/>
          <w:b/>
          <w:i/>
          <w:sz w:val="22"/>
          <w:szCs w:val="22"/>
          <w:u w:val="single"/>
          <w:lang w:val="af-ZA"/>
        </w:rPr>
        <w:t>1</w:t>
      </w:r>
      <w:r w:rsidR="00D402D6" w:rsidRPr="00CB474C">
        <w:rPr>
          <w:rFonts w:ascii="GHEA Grapalat" w:hAnsi="GHEA Grapalat"/>
          <w:i/>
          <w:sz w:val="22"/>
          <w:szCs w:val="22"/>
          <w:u w:val="single"/>
          <w:lang w:val="hy-AM"/>
        </w:rPr>
        <w:t>.</w:t>
      </w:r>
      <w:r w:rsidR="00D402D6" w:rsidRPr="00CB474C">
        <w:rPr>
          <w:rFonts w:ascii="GHEA Grapalat" w:hAnsi="GHEA Grapalat"/>
          <w:b/>
          <w:bCs/>
          <w:i/>
          <w:sz w:val="22"/>
          <w:szCs w:val="22"/>
          <w:u w:val="single"/>
          <w:lang w:val="hy-AM"/>
        </w:rPr>
        <w:t xml:space="preserve">3  </w:t>
      </w:r>
      <w:r w:rsidR="00D402D6" w:rsidRPr="00CB474C">
        <w:rPr>
          <w:rFonts w:ascii="GHEA Grapalat" w:hAnsi="GHEA Grapalat" w:cs="Sylfaen"/>
          <w:b/>
          <w:bCs/>
          <w:i/>
          <w:sz w:val="22"/>
          <w:szCs w:val="22"/>
          <w:u w:val="single"/>
          <w:lang w:val="hy-AM"/>
        </w:rPr>
        <w:t>Ըստ ներկայացված հաշվետվությունների մոնիտորինգի համակարգում ընդգրկված պետական մասնակցությամբ առևտրային կազմակերպությունների ֆինանսատնտեսական վիճակի ամփոփ արդյունքները.</w:t>
      </w:r>
    </w:p>
    <w:p w:rsidR="008A6B22" w:rsidRPr="00CB474C" w:rsidRDefault="008A6B22">
      <w:pPr>
        <w:pStyle w:val="BodyTextIndent"/>
        <w:spacing w:line="240" w:lineRule="auto"/>
        <w:jc w:val="center"/>
        <w:rPr>
          <w:rFonts w:ascii="GHEA Grapalat" w:hAnsi="GHEA Grapalat"/>
          <w:i/>
          <w:sz w:val="22"/>
          <w:szCs w:val="22"/>
          <w:u w:val="single"/>
          <w:lang w:val="hy-AM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3924"/>
        <w:gridCol w:w="1080"/>
        <w:gridCol w:w="2099"/>
      </w:tblGrid>
      <w:tr w:rsidR="005342BD" w:rsidRPr="00CB474C" w:rsidTr="0037306F">
        <w:trPr>
          <w:trHeight w:val="725"/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5342BD" w:rsidRPr="00CB474C" w:rsidRDefault="005342BD">
            <w:pPr>
              <w:pStyle w:val="Heading2"/>
              <w:rPr>
                <w:rFonts w:ascii="GHEA Grapalat" w:hAnsi="GHEA Grapalat"/>
                <w:b/>
                <w:sz w:val="22"/>
              </w:rPr>
            </w:pPr>
            <w:r w:rsidRPr="00CB474C">
              <w:rPr>
                <w:rFonts w:ascii="GHEA Grapalat" w:hAnsi="GHEA Grapalat"/>
                <w:b/>
                <w:sz w:val="22"/>
              </w:rPr>
              <w:lastRenderedPageBreak/>
              <w:t>N</w:t>
            </w:r>
          </w:p>
        </w:tc>
        <w:tc>
          <w:tcPr>
            <w:tcW w:w="3924" w:type="dxa"/>
            <w:shd w:val="clear" w:color="auto" w:fill="FFFFFF"/>
            <w:vAlign w:val="center"/>
          </w:tcPr>
          <w:p w:rsidR="005342BD" w:rsidRPr="00CB474C" w:rsidRDefault="00D402D6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CB474C">
              <w:rPr>
                <w:rFonts w:ascii="GHEA Grapalat" w:hAnsi="GHEA Grapalat" w:cs="Sylfaen"/>
                <w:b/>
                <w:sz w:val="22"/>
              </w:rPr>
              <w:t>Ցուցանիշ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342BD" w:rsidRPr="00CB474C" w:rsidRDefault="00D402D6">
            <w:pPr>
              <w:spacing w:line="360" w:lineRule="auto"/>
              <w:jc w:val="center"/>
              <w:rPr>
                <w:rFonts w:ascii="GHEA Grapalat" w:hAnsi="GHEA Grapalat"/>
                <w:b/>
                <w:sz w:val="22"/>
              </w:rPr>
            </w:pPr>
            <w:r w:rsidRPr="00CB474C">
              <w:rPr>
                <w:rFonts w:ascii="GHEA Grapalat" w:hAnsi="GHEA Grapalat" w:cs="Sylfaen"/>
                <w:b/>
                <w:sz w:val="22"/>
              </w:rPr>
              <w:t>Չափ. միավոր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5342BD" w:rsidRPr="00CB474C" w:rsidRDefault="00D402D6" w:rsidP="004A29A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CB474C">
              <w:rPr>
                <w:rFonts w:ascii="GHEA Grapalat" w:hAnsi="GHEA Grapalat"/>
                <w:b/>
                <w:sz w:val="22"/>
              </w:rPr>
              <w:t>201</w:t>
            </w:r>
            <w:r w:rsidR="00BB087D" w:rsidRPr="00CB474C">
              <w:rPr>
                <w:rFonts w:ascii="GHEA Grapalat" w:hAnsi="GHEA Grapalat"/>
                <w:b/>
                <w:sz w:val="22"/>
                <w:lang w:val="hy-AM"/>
              </w:rPr>
              <w:t>9</w:t>
            </w:r>
            <w:r w:rsidRPr="00CB474C">
              <w:rPr>
                <w:rFonts w:ascii="GHEA Grapalat" w:hAnsi="GHEA Grapalat" w:cs="Sylfaen"/>
                <w:b/>
                <w:sz w:val="22"/>
              </w:rPr>
              <w:t xml:space="preserve">թ. </w:t>
            </w:r>
            <w:r w:rsidR="00514956" w:rsidRPr="00CB474C">
              <w:rPr>
                <w:rFonts w:ascii="GHEA Grapalat" w:hAnsi="GHEA Grapalat" w:cs="Sylfaen"/>
                <w:b/>
                <w:sz w:val="22"/>
                <w:lang w:val="hy-AM"/>
              </w:rPr>
              <w:t>առաջին կիսամյակ</w:t>
            </w:r>
          </w:p>
          <w:p w:rsidR="005342BD" w:rsidRPr="00CB474C" w:rsidRDefault="005342BD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</w:p>
        </w:tc>
      </w:tr>
      <w:tr w:rsidR="005342BD" w:rsidRPr="00ED31E3" w:rsidTr="0037306F">
        <w:trPr>
          <w:trHeight w:val="1286"/>
          <w:jc w:val="center"/>
        </w:trPr>
        <w:tc>
          <w:tcPr>
            <w:tcW w:w="2709" w:type="dxa"/>
            <w:vAlign w:val="center"/>
          </w:tcPr>
          <w:p w:rsidR="005342BD" w:rsidRPr="00ED31E3" w:rsidRDefault="005342BD" w:rsidP="00260DE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/>
                <w:sz w:val="22"/>
                <w:szCs w:val="22"/>
              </w:rPr>
              <w:t xml:space="preserve">  1</w:t>
            </w:r>
          </w:p>
        </w:tc>
        <w:tc>
          <w:tcPr>
            <w:tcW w:w="3924" w:type="dxa"/>
            <w:vAlign w:val="center"/>
          </w:tcPr>
          <w:p w:rsidR="005342BD" w:rsidRPr="00ED31E3" w:rsidRDefault="00D402D6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rFonts w:ascii="GHEA Grapalat" w:hAnsi="GHEA Grapalat"/>
                <w:b w:val="0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b w:val="0"/>
                <w:sz w:val="22"/>
                <w:szCs w:val="22"/>
              </w:rPr>
              <w:t>Մոնիտորինգ իրականացվող պետական մասնակցությամբ առևտրային կազ. ընդհանուր թիվը, այդ թվում`</w:t>
            </w:r>
          </w:p>
        </w:tc>
        <w:tc>
          <w:tcPr>
            <w:tcW w:w="1080" w:type="dxa"/>
            <w:vAlign w:val="center"/>
          </w:tcPr>
          <w:p w:rsidR="005342BD" w:rsidRPr="00ED31E3" w:rsidRDefault="00C67996">
            <w:pPr>
              <w:pStyle w:val="Heading2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ED31E3" w:rsidRDefault="00286432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E3">
              <w:rPr>
                <w:rFonts w:ascii="GHEA Grapalat" w:hAnsi="GHEA Grapalat"/>
                <w:b/>
                <w:sz w:val="22"/>
                <w:szCs w:val="22"/>
                <w:lang w:val="en-US"/>
              </w:rPr>
              <w:t>15</w:t>
            </w:r>
            <w:r w:rsidR="00BB087D" w:rsidRPr="00ED31E3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="00D52310" w:rsidRPr="00ED31E3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  <w:p w:rsidR="00D52310" w:rsidRPr="00ED31E3" w:rsidRDefault="00E50D06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ru-RU"/>
              </w:rPr>
              <w:t>վ</w:t>
            </w:r>
            <w:r w:rsidR="00D52310" w:rsidRPr="00ED31E3">
              <w:rPr>
                <w:rFonts w:ascii="GHEA Grapalat" w:hAnsi="GHEA Grapalat" w:cs="Sylfaen"/>
                <w:sz w:val="22"/>
                <w:szCs w:val="22"/>
              </w:rPr>
              <w:t xml:space="preserve">երլուծության է ենթարկվել </w:t>
            </w:r>
          </w:p>
          <w:p w:rsidR="005342BD" w:rsidRPr="00ED31E3" w:rsidRDefault="00286432" w:rsidP="000A08BB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E3">
              <w:rPr>
                <w:rFonts w:ascii="GHEA Grapalat" w:hAnsi="GHEA Grapalat"/>
                <w:b/>
                <w:sz w:val="22"/>
                <w:szCs w:val="22"/>
                <w:lang w:val="en-US"/>
              </w:rPr>
              <w:t>14</w:t>
            </w:r>
            <w:r w:rsidR="00BB087D" w:rsidRPr="00ED31E3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="00D52310" w:rsidRPr="00ED31E3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</w:tc>
      </w:tr>
      <w:tr w:rsidR="005342BD" w:rsidRPr="00ED31E3" w:rsidTr="0037306F">
        <w:trPr>
          <w:jc w:val="center"/>
        </w:trPr>
        <w:tc>
          <w:tcPr>
            <w:tcW w:w="2709" w:type="dxa"/>
          </w:tcPr>
          <w:p w:rsidR="005342BD" w:rsidRPr="00ED31E3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/>
                <w:sz w:val="22"/>
                <w:szCs w:val="22"/>
              </w:rPr>
              <w:t>1.1</w:t>
            </w:r>
          </w:p>
        </w:tc>
        <w:tc>
          <w:tcPr>
            <w:tcW w:w="3924" w:type="dxa"/>
          </w:tcPr>
          <w:p w:rsidR="005342BD" w:rsidRPr="00ED31E3" w:rsidRDefault="00D402D6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</w:rPr>
              <w:t>աշխատել  են շահույթով</w:t>
            </w:r>
          </w:p>
        </w:tc>
        <w:tc>
          <w:tcPr>
            <w:tcW w:w="1080" w:type="dxa"/>
          </w:tcPr>
          <w:p w:rsidR="005342BD" w:rsidRPr="00ED31E3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BC3E01" w:rsidRDefault="00BB087D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C3E01">
              <w:rPr>
                <w:rFonts w:ascii="GHEA Grapalat" w:hAnsi="GHEA Grapalat"/>
                <w:b/>
                <w:sz w:val="22"/>
                <w:szCs w:val="22"/>
                <w:lang w:val="hy-AM"/>
              </w:rPr>
              <w:t>110</w:t>
            </w:r>
          </w:p>
          <w:p w:rsidR="00465C10" w:rsidRPr="00BC3E01" w:rsidRDefault="00465C10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ED31E3" w:rsidTr="0037306F">
        <w:trPr>
          <w:jc w:val="center"/>
        </w:trPr>
        <w:tc>
          <w:tcPr>
            <w:tcW w:w="2709" w:type="dxa"/>
          </w:tcPr>
          <w:p w:rsidR="005342BD" w:rsidRPr="00ED31E3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24" w:type="dxa"/>
          </w:tcPr>
          <w:p w:rsidR="005342BD" w:rsidRPr="00ED31E3" w:rsidRDefault="00D402D6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</w:rPr>
              <w:t>աշխատել են վնասով</w:t>
            </w:r>
          </w:p>
        </w:tc>
        <w:tc>
          <w:tcPr>
            <w:tcW w:w="1080" w:type="dxa"/>
          </w:tcPr>
          <w:p w:rsidR="005342BD" w:rsidRPr="00ED31E3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465C10" w:rsidRPr="00BC3E01" w:rsidRDefault="00BB087D" w:rsidP="008A207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C3E01">
              <w:rPr>
                <w:rFonts w:ascii="GHEA Grapalat" w:hAnsi="GHEA Grapalat"/>
                <w:b/>
                <w:sz w:val="22"/>
                <w:szCs w:val="22"/>
                <w:lang w:val="hy-AM"/>
              </w:rPr>
              <w:t>28</w:t>
            </w:r>
          </w:p>
        </w:tc>
      </w:tr>
      <w:tr w:rsidR="005342BD" w:rsidRPr="00ED31E3" w:rsidTr="0037306F">
        <w:trPr>
          <w:jc w:val="center"/>
        </w:trPr>
        <w:tc>
          <w:tcPr>
            <w:tcW w:w="2709" w:type="dxa"/>
          </w:tcPr>
          <w:p w:rsidR="005342BD" w:rsidRPr="00ED31E3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24" w:type="dxa"/>
          </w:tcPr>
          <w:p w:rsidR="005342BD" w:rsidRPr="00ED31E3" w:rsidRDefault="00966D51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</w:rPr>
              <w:t>շահույթ կամ վնաս չեն</w:t>
            </w:r>
            <w:r w:rsidR="00D402D6" w:rsidRPr="00ED31E3">
              <w:rPr>
                <w:rFonts w:ascii="GHEA Grapalat" w:hAnsi="GHEA Grapalat" w:cs="Sylfaen"/>
                <w:sz w:val="22"/>
                <w:szCs w:val="22"/>
              </w:rPr>
              <w:t xml:space="preserve"> ձևավորել</w:t>
            </w:r>
          </w:p>
        </w:tc>
        <w:tc>
          <w:tcPr>
            <w:tcW w:w="1080" w:type="dxa"/>
          </w:tcPr>
          <w:p w:rsidR="005342BD" w:rsidRPr="00ED31E3" w:rsidRDefault="003F554E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BC3E01" w:rsidRDefault="000A08B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C3E01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</w:p>
          <w:p w:rsidR="00465C10" w:rsidRPr="00BC3E01" w:rsidRDefault="00465C1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ED31E3" w:rsidTr="0037306F">
        <w:trPr>
          <w:trHeight w:val="296"/>
          <w:jc w:val="center"/>
        </w:trPr>
        <w:tc>
          <w:tcPr>
            <w:tcW w:w="2709" w:type="dxa"/>
          </w:tcPr>
          <w:p w:rsidR="005342BD" w:rsidRPr="00ED31E3" w:rsidRDefault="00276881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3924" w:type="dxa"/>
          </w:tcPr>
          <w:p w:rsidR="005342BD" w:rsidRPr="00ED31E3" w:rsidRDefault="00E25EF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Զո</w:t>
            </w:r>
            <w:r w:rsidR="00D402D6"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ւտ շահույթիընդհանուր ծավալը</w:t>
            </w:r>
          </w:p>
        </w:tc>
        <w:tc>
          <w:tcPr>
            <w:tcW w:w="1080" w:type="dxa"/>
          </w:tcPr>
          <w:p w:rsidR="005342BD" w:rsidRPr="00ED31E3" w:rsidRDefault="00593661" w:rsidP="00694272">
            <w:pPr>
              <w:pStyle w:val="BodyText"/>
              <w:tabs>
                <w:tab w:val="clear" w:pos="720"/>
                <w:tab w:val="clear" w:pos="496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BB087D" w:rsidRPr="00BC3E01" w:rsidRDefault="00BB087D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     8,997,121.6 </w:t>
            </w:r>
          </w:p>
          <w:p w:rsidR="000A08BB" w:rsidRPr="00BC3E01" w:rsidRDefault="000A08BB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5342BD" w:rsidRPr="00ED31E3" w:rsidTr="0037306F">
        <w:trPr>
          <w:jc w:val="center"/>
        </w:trPr>
        <w:tc>
          <w:tcPr>
            <w:tcW w:w="2709" w:type="dxa"/>
          </w:tcPr>
          <w:p w:rsidR="005342BD" w:rsidRPr="00ED31E3" w:rsidRDefault="00276881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3924" w:type="dxa"/>
          </w:tcPr>
          <w:p w:rsidR="005342BD" w:rsidRPr="00ED31E3" w:rsidRDefault="00ED20CD" w:rsidP="000A08BB">
            <w:pPr>
              <w:tabs>
                <w:tab w:val="right" w:pos="3708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Վ</w:t>
            </w:r>
            <w:r w:rsidR="00481691"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նասի ընդհանուր ծավալը</w:t>
            </w:r>
            <w:r w:rsidR="000A08BB"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ab/>
            </w:r>
          </w:p>
        </w:tc>
        <w:tc>
          <w:tcPr>
            <w:tcW w:w="1080" w:type="dxa"/>
          </w:tcPr>
          <w:p w:rsidR="005342BD" w:rsidRPr="00ED31E3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   610,048.5 </w:t>
            </w:r>
          </w:p>
          <w:p w:rsidR="00EE57D7" w:rsidRPr="00BC3E01" w:rsidRDefault="00EE57D7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CB474C" w:rsidRPr="00ED31E3" w:rsidTr="0037306F">
        <w:trPr>
          <w:jc w:val="center"/>
        </w:trPr>
        <w:tc>
          <w:tcPr>
            <w:tcW w:w="2709" w:type="dxa"/>
          </w:tcPr>
          <w:p w:rsidR="00CB474C" w:rsidRPr="00ED31E3" w:rsidRDefault="00CB474C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924" w:type="dxa"/>
          </w:tcPr>
          <w:p w:rsidR="00CB474C" w:rsidRPr="00ED31E3" w:rsidRDefault="00CB474C" w:rsidP="000A08BB">
            <w:pPr>
              <w:tabs>
                <w:tab w:val="right" w:pos="3708"/>
              </w:tabs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Ընդամենը ակտիվներ</w:t>
            </w:r>
          </w:p>
        </w:tc>
        <w:tc>
          <w:tcPr>
            <w:tcW w:w="1080" w:type="dxa"/>
          </w:tcPr>
          <w:p w:rsidR="00CB474C" w:rsidRPr="00ED31E3" w:rsidRDefault="00CB474C" w:rsidP="0069427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դրամ</w:t>
            </w: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 686,110,113.9 </w:t>
            </w:r>
          </w:p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86432" w:rsidRPr="00ED31E3" w:rsidTr="0037306F">
        <w:trPr>
          <w:jc w:val="center"/>
        </w:trPr>
        <w:tc>
          <w:tcPr>
            <w:tcW w:w="2709" w:type="dxa"/>
          </w:tcPr>
          <w:p w:rsidR="00286432" w:rsidRPr="00ED31E3" w:rsidRDefault="00CB474C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924" w:type="dxa"/>
          </w:tcPr>
          <w:p w:rsidR="00286432" w:rsidRPr="00ED31E3" w:rsidRDefault="00286432" w:rsidP="00286432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Ոչ ընթացիկ պարտավորություն, այդ թվում</w:t>
            </w:r>
          </w:p>
        </w:tc>
        <w:tc>
          <w:tcPr>
            <w:tcW w:w="1080" w:type="dxa"/>
          </w:tcPr>
          <w:p w:rsidR="00286432" w:rsidRPr="00ED31E3" w:rsidRDefault="00286432" w:rsidP="0069427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343,364,184.6 </w:t>
            </w:r>
          </w:p>
          <w:p w:rsidR="00286432" w:rsidRPr="00BC3E01" w:rsidRDefault="00286432" w:rsidP="00ED31E3">
            <w:pPr>
              <w:jc w:val="right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CB474C" w:rsidRPr="00ED31E3" w:rsidTr="0037306F">
        <w:trPr>
          <w:jc w:val="center"/>
        </w:trPr>
        <w:tc>
          <w:tcPr>
            <w:tcW w:w="2709" w:type="dxa"/>
          </w:tcPr>
          <w:p w:rsidR="00CB474C" w:rsidRPr="00ED31E3" w:rsidRDefault="00CB474C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5.1</w:t>
            </w:r>
          </w:p>
        </w:tc>
        <w:tc>
          <w:tcPr>
            <w:tcW w:w="3924" w:type="dxa"/>
          </w:tcPr>
          <w:p w:rsidR="00CB474C" w:rsidRPr="00ED31E3" w:rsidRDefault="00CB474C" w:rsidP="00286432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Երկարաժամկետ բանկային վարկեր և փոխառություններ</w:t>
            </w:r>
          </w:p>
        </w:tc>
        <w:tc>
          <w:tcPr>
            <w:tcW w:w="1080" w:type="dxa"/>
          </w:tcPr>
          <w:p w:rsidR="00CB474C" w:rsidRPr="00ED31E3" w:rsidRDefault="00CB474C" w:rsidP="0069427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դրամ</w:t>
            </w: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 283,618,742.7 </w:t>
            </w:r>
          </w:p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CB474C" w:rsidRPr="00ED31E3" w:rsidTr="0037306F">
        <w:trPr>
          <w:jc w:val="center"/>
        </w:trPr>
        <w:tc>
          <w:tcPr>
            <w:tcW w:w="2709" w:type="dxa"/>
          </w:tcPr>
          <w:p w:rsidR="00CB474C" w:rsidRPr="00ED31E3" w:rsidRDefault="00CB474C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5.2</w:t>
            </w:r>
          </w:p>
        </w:tc>
        <w:tc>
          <w:tcPr>
            <w:tcW w:w="3924" w:type="dxa"/>
          </w:tcPr>
          <w:p w:rsidR="00CB474C" w:rsidRPr="00ED31E3" w:rsidRDefault="00CB474C" w:rsidP="00286432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Ակտիվներին վերաբերվող շնորհներ</w:t>
            </w:r>
          </w:p>
        </w:tc>
        <w:tc>
          <w:tcPr>
            <w:tcW w:w="1080" w:type="dxa"/>
          </w:tcPr>
          <w:p w:rsidR="00CB474C" w:rsidRPr="00ED31E3" w:rsidRDefault="00CB474C" w:rsidP="0069427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դրամ</w:t>
            </w: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   39,301,821.3 </w:t>
            </w:r>
          </w:p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5342BD" w:rsidRPr="00ED31E3" w:rsidTr="0037306F">
        <w:trPr>
          <w:jc w:val="center"/>
        </w:trPr>
        <w:tc>
          <w:tcPr>
            <w:tcW w:w="2709" w:type="dxa"/>
          </w:tcPr>
          <w:p w:rsidR="005342BD" w:rsidRPr="00ED31E3" w:rsidRDefault="00CB474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924" w:type="dxa"/>
          </w:tcPr>
          <w:p w:rsidR="005342BD" w:rsidRPr="00ED31E3" w:rsidRDefault="00ED20C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481691"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նթացիկ պարտավորություն, այդ թվում</w:t>
            </w:r>
          </w:p>
        </w:tc>
        <w:tc>
          <w:tcPr>
            <w:tcW w:w="1080" w:type="dxa"/>
          </w:tcPr>
          <w:p w:rsidR="005342BD" w:rsidRPr="00ED31E3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</w:t>
            </w: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   74,442,709.7 </w:t>
            </w:r>
          </w:p>
          <w:p w:rsidR="00465C10" w:rsidRPr="00BC3E01" w:rsidRDefault="00465C10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5342BD" w:rsidRPr="00ED31E3" w:rsidTr="00286432">
        <w:trPr>
          <w:trHeight w:val="539"/>
          <w:jc w:val="center"/>
        </w:trPr>
        <w:tc>
          <w:tcPr>
            <w:tcW w:w="2709" w:type="dxa"/>
          </w:tcPr>
          <w:p w:rsidR="005342BD" w:rsidRPr="00ED31E3" w:rsidRDefault="00CB474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5342BD" w:rsidRPr="00ED31E3">
              <w:rPr>
                <w:rFonts w:ascii="GHEA Grapalat" w:hAnsi="GHEA Grapalat"/>
                <w:sz w:val="22"/>
                <w:szCs w:val="22"/>
                <w:lang w:val="hy-AM"/>
              </w:rPr>
              <w:t>.1</w:t>
            </w:r>
          </w:p>
        </w:tc>
        <w:tc>
          <w:tcPr>
            <w:tcW w:w="3924" w:type="dxa"/>
          </w:tcPr>
          <w:p w:rsidR="005342BD" w:rsidRPr="00ED31E3" w:rsidRDefault="00481691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գնումների գծով</w:t>
            </w:r>
          </w:p>
        </w:tc>
        <w:tc>
          <w:tcPr>
            <w:tcW w:w="1080" w:type="dxa"/>
          </w:tcPr>
          <w:p w:rsidR="005342BD" w:rsidRPr="00ED31E3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</w:t>
            </w: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35,082,918.2 </w:t>
            </w:r>
          </w:p>
          <w:p w:rsidR="00465C10" w:rsidRPr="00BC3E01" w:rsidRDefault="00465C10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5342BD" w:rsidRPr="00ED31E3" w:rsidTr="00BC3E01">
        <w:trPr>
          <w:trHeight w:val="666"/>
          <w:jc w:val="center"/>
        </w:trPr>
        <w:tc>
          <w:tcPr>
            <w:tcW w:w="2709" w:type="dxa"/>
          </w:tcPr>
          <w:p w:rsidR="005342BD" w:rsidRPr="00ED31E3" w:rsidRDefault="00CB474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5342BD" w:rsidRPr="00ED31E3">
              <w:rPr>
                <w:rFonts w:ascii="GHEA Grapalat" w:hAnsi="GHEA Grapalat"/>
                <w:sz w:val="22"/>
                <w:szCs w:val="22"/>
                <w:lang w:val="hy-AM"/>
              </w:rPr>
              <w:t>.2</w:t>
            </w:r>
          </w:p>
        </w:tc>
        <w:tc>
          <w:tcPr>
            <w:tcW w:w="3924" w:type="dxa"/>
          </w:tcPr>
          <w:p w:rsidR="005342BD" w:rsidRPr="00ED31E3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 բյուջեի գծո</w:t>
            </w:r>
            <w:r w:rsidRPr="00ED31E3">
              <w:rPr>
                <w:rFonts w:ascii="GHEA Grapalat" w:hAnsi="GHEA Grapalat" w:cs="Sylfaen"/>
                <w:sz w:val="22"/>
                <w:szCs w:val="22"/>
              </w:rPr>
              <w:t>վ</w:t>
            </w:r>
          </w:p>
        </w:tc>
        <w:tc>
          <w:tcPr>
            <w:tcW w:w="1080" w:type="dxa"/>
          </w:tcPr>
          <w:p w:rsidR="005342BD" w:rsidRPr="00ED31E3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  2,006,338.8 </w:t>
            </w:r>
          </w:p>
          <w:p w:rsidR="00465C10" w:rsidRPr="00BC3E01" w:rsidRDefault="00465C10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ED31E3" w:rsidTr="0037306F">
        <w:trPr>
          <w:jc w:val="center"/>
        </w:trPr>
        <w:tc>
          <w:tcPr>
            <w:tcW w:w="2709" w:type="dxa"/>
          </w:tcPr>
          <w:p w:rsidR="005342BD" w:rsidRPr="00ED31E3" w:rsidRDefault="00CB474C" w:rsidP="00260D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3924" w:type="dxa"/>
          </w:tcPr>
          <w:p w:rsidR="005342BD" w:rsidRPr="00ED31E3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="00481691" w:rsidRPr="00ED31E3">
              <w:rPr>
                <w:rFonts w:ascii="GHEA Grapalat" w:hAnsi="GHEA Grapalat" w:cs="Sylfaen"/>
                <w:sz w:val="22"/>
                <w:szCs w:val="22"/>
              </w:rPr>
              <w:t>նթացիկ ակտիվներ</w:t>
            </w:r>
          </w:p>
        </w:tc>
        <w:tc>
          <w:tcPr>
            <w:tcW w:w="1080" w:type="dxa"/>
          </w:tcPr>
          <w:p w:rsidR="005342BD" w:rsidRPr="00ED31E3" w:rsidRDefault="00593661" w:rsidP="00694272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   135,688,802.0 </w:t>
            </w:r>
          </w:p>
          <w:p w:rsidR="00465C10" w:rsidRPr="00BC3E01" w:rsidRDefault="00465C10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365D50" w:rsidRPr="00ED31E3" w:rsidTr="00CB474C">
        <w:trPr>
          <w:trHeight w:val="618"/>
          <w:jc w:val="center"/>
        </w:trPr>
        <w:tc>
          <w:tcPr>
            <w:tcW w:w="2709" w:type="dxa"/>
          </w:tcPr>
          <w:p w:rsidR="00365D50" w:rsidRPr="00ED31E3" w:rsidRDefault="00CB474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3924" w:type="dxa"/>
          </w:tcPr>
          <w:p w:rsidR="00365D50" w:rsidRPr="00C80D28" w:rsidRDefault="00365D5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80D28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Արտադրանքի, ապրանքների, աշխատանքների, ծառայությունների իրացումից հասույթ</w:t>
            </w:r>
          </w:p>
        </w:tc>
        <w:tc>
          <w:tcPr>
            <w:tcW w:w="1080" w:type="dxa"/>
          </w:tcPr>
          <w:p w:rsidR="00365D50" w:rsidRPr="00ED31E3" w:rsidRDefault="00593661" w:rsidP="00694272">
            <w:pPr>
              <w:pStyle w:val="Heading2"/>
              <w:spacing w:line="24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ED31E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365D50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  80,773,440.1 </w:t>
            </w:r>
          </w:p>
        </w:tc>
      </w:tr>
      <w:tr w:rsidR="008C6D47" w:rsidRPr="00ED31E3" w:rsidTr="0037306F">
        <w:trPr>
          <w:jc w:val="center"/>
        </w:trPr>
        <w:tc>
          <w:tcPr>
            <w:tcW w:w="2709" w:type="dxa"/>
          </w:tcPr>
          <w:p w:rsidR="008C6D47" w:rsidRPr="00ED31E3" w:rsidRDefault="00CB474C" w:rsidP="00A171D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D31E3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3924" w:type="dxa"/>
          </w:tcPr>
          <w:p w:rsidR="008C6D47" w:rsidRPr="00ED31E3" w:rsidRDefault="00ED20CD" w:rsidP="00A171D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6D47" w:rsidRPr="00ED31E3">
              <w:rPr>
                <w:rFonts w:ascii="GHEA Grapalat" w:hAnsi="GHEA Grapalat" w:cs="Sylfaen"/>
                <w:sz w:val="22"/>
                <w:szCs w:val="22"/>
              </w:rPr>
              <w:t>շխատողների թվաքանակը</w:t>
            </w:r>
          </w:p>
        </w:tc>
        <w:tc>
          <w:tcPr>
            <w:tcW w:w="1080" w:type="dxa"/>
          </w:tcPr>
          <w:p w:rsidR="008C6D47" w:rsidRPr="00ED31E3" w:rsidRDefault="008C6D47" w:rsidP="00A171D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E3">
              <w:rPr>
                <w:rFonts w:ascii="GHEA Grapalat" w:hAnsi="GHEA Grapalat" w:cs="Sylfaen"/>
                <w:sz w:val="22"/>
                <w:szCs w:val="22"/>
              </w:rPr>
              <w:t>մարդ</w:t>
            </w:r>
          </w:p>
        </w:tc>
        <w:tc>
          <w:tcPr>
            <w:tcW w:w="2099" w:type="dxa"/>
            <w:vAlign w:val="center"/>
          </w:tcPr>
          <w:p w:rsidR="00CB474C" w:rsidRPr="00BC3E01" w:rsidRDefault="00CB474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BC3E01">
              <w:rPr>
                <w:rFonts w:ascii="GHEA Grapalat" w:hAnsi="GHEA Grapalat" w:cs="Arial"/>
                <w:b/>
                <w:sz w:val="22"/>
                <w:szCs w:val="22"/>
              </w:rPr>
              <w:t xml:space="preserve">    19,590 </w:t>
            </w:r>
          </w:p>
          <w:p w:rsidR="0096547C" w:rsidRPr="00BC3E01" w:rsidRDefault="0096547C" w:rsidP="00ED31E3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</w:tbl>
    <w:p w:rsidR="00EB4F46" w:rsidRPr="00ED31E3" w:rsidRDefault="00EB4F46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</w:p>
    <w:p w:rsidR="006C2FD9" w:rsidRPr="00121497" w:rsidRDefault="006C2FD9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color w:val="FF0000"/>
          <w:sz w:val="22"/>
          <w:szCs w:val="22"/>
          <w:lang w:val="af-ZA"/>
        </w:rPr>
      </w:pPr>
    </w:p>
    <w:p w:rsidR="00152B1E" w:rsidRPr="00BD7F2D" w:rsidRDefault="006C2FD9" w:rsidP="00E82C0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BD7F2D">
        <w:rPr>
          <w:rFonts w:ascii="GHEA Grapalat" w:hAnsi="GHEA Grapalat" w:cs="Sylfaen"/>
          <w:sz w:val="22"/>
          <w:lang w:val="hy-AM"/>
        </w:rPr>
        <w:t xml:space="preserve">Վերլուծության ենթարկված ընկերություններից թվով </w:t>
      </w:r>
      <w:r w:rsidR="00BD7F2D" w:rsidRPr="00BD7F2D">
        <w:rPr>
          <w:rFonts w:ascii="GHEA Grapalat" w:hAnsi="GHEA Grapalat" w:cs="Sylfaen"/>
          <w:sz w:val="22"/>
          <w:lang w:val="hy-AM"/>
        </w:rPr>
        <w:t>14</w:t>
      </w:r>
      <w:r w:rsidRPr="00BD7F2D">
        <w:rPr>
          <w:rFonts w:ascii="GHEA Grapalat" w:hAnsi="GHEA Grapalat" w:cs="Sylfaen"/>
          <w:sz w:val="22"/>
          <w:lang w:val="hy-AM"/>
        </w:rPr>
        <w:t xml:space="preserve"> ընկերությունների սեփական կապիտալը փոքր է կանոնադրական կապիտալից</w:t>
      </w:r>
      <w:r w:rsidR="00080F40" w:rsidRPr="00BD7F2D">
        <w:rPr>
          <w:rFonts w:ascii="GHEA Grapalat" w:hAnsi="GHEA Grapalat" w:cs="Sylfaen"/>
          <w:sz w:val="22"/>
          <w:lang w:val="hy-AM"/>
        </w:rPr>
        <w:t>,</w:t>
      </w:r>
      <w:r w:rsidRPr="00BD7F2D">
        <w:rPr>
          <w:rFonts w:ascii="GHEA Grapalat" w:hAnsi="GHEA Grapalat" w:cs="Sylfaen"/>
          <w:sz w:val="22"/>
          <w:lang w:val="hy-AM"/>
        </w:rPr>
        <w:t xml:space="preserve"> ընդ որում </w:t>
      </w:r>
      <w:r w:rsidR="000A08BB" w:rsidRPr="00BD7F2D">
        <w:rPr>
          <w:rFonts w:ascii="GHEA Grapalat" w:hAnsi="GHEA Grapalat" w:cs="Sylfaen"/>
          <w:sz w:val="22"/>
          <w:lang w:val="hy-AM"/>
        </w:rPr>
        <w:t xml:space="preserve">դրանցից </w:t>
      </w:r>
      <w:r w:rsidR="00BD7F2D" w:rsidRPr="00BD7F2D">
        <w:rPr>
          <w:rFonts w:ascii="GHEA Grapalat" w:hAnsi="GHEA Grapalat" w:cs="Sylfaen"/>
          <w:sz w:val="22"/>
          <w:lang w:val="hy-AM"/>
        </w:rPr>
        <w:t>1</w:t>
      </w:r>
      <w:r w:rsidR="000A08BB" w:rsidRPr="00BD7F2D">
        <w:rPr>
          <w:rFonts w:ascii="GHEA Grapalat" w:hAnsi="GHEA Grapalat" w:cs="Sylfaen"/>
          <w:sz w:val="22"/>
          <w:lang w:val="hy-AM"/>
        </w:rPr>
        <w:t xml:space="preserve"> ընկերությ</w:t>
      </w:r>
      <w:r w:rsidR="00BD7F2D" w:rsidRPr="00BD7F2D">
        <w:rPr>
          <w:rFonts w:ascii="GHEA Grapalat" w:hAnsi="GHEA Grapalat" w:cs="Sylfaen"/>
          <w:sz w:val="22"/>
          <w:lang w:val="hy-AM"/>
        </w:rPr>
        <w:t>ան</w:t>
      </w:r>
      <w:r w:rsidR="0071782A">
        <w:rPr>
          <w:rFonts w:ascii="GHEA Grapalat" w:hAnsi="GHEA Grapalat" w:cs="Sylfaen"/>
          <w:sz w:val="22"/>
          <w:lang w:val="hy-AM"/>
        </w:rPr>
        <w:t xml:space="preserve"> </w:t>
      </w:r>
      <w:r w:rsidR="00080F40" w:rsidRPr="00BD7F2D">
        <w:rPr>
          <w:rFonts w:ascii="GHEA Grapalat" w:hAnsi="GHEA Grapalat" w:cs="Sylfaen"/>
          <w:sz w:val="22"/>
          <w:lang w:val="hy-AM"/>
        </w:rPr>
        <w:t xml:space="preserve">սեփական </w:t>
      </w:r>
      <w:r w:rsidR="00080F40" w:rsidRPr="00BD7F2D">
        <w:rPr>
          <w:rFonts w:ascii="GHEA Grapalat" w:hAnsi="GHEA Grapalat" w:cs="Sylfaen"/>
          <w:sz w:val="22"/>
          <w:lang w:val="hy-AM"/>
        </w:rPr>
        <w:lastRenderedPageBreak/>
        <w:t>կապիտալ</w:t>
      </w:r>
      <w:r w:rsidR="000A08BB" w:rsidRPr="00BD7F2D">
        <w:rPr>
          <w:rFonts w:ascii="GHEA Grapalat" w:hAnsi="GHEA Grapalat" w:cs="Sylfaen"/>
          <w:sz w:val="22"/>
          <w:lang w:val="hy-AM"/>
        </w:rPr>
        <w:t>ը</w:t>
      </w:r>
      <w:r w:rsidRPr="00BD7F2D">
        <w:rPr>
          <w:rFonts w:ascii="GHEA Grapalat" w:hAnsi="GHEA Grapalat" w:cs="Sylfaen"/>
          <w:sz w:val="22"/>
          <w:lang w:val="hy-AM"/>
        </w:rPr>
        <w:t xml:space="preserve"> բացասական </w:t>
      </w:r>
      <w:r w:rsidR="000A08BB" w:rsidRPr="00BD7F2D">
        <w:rPr>
          <w:rFonts w:ascii="GHEA Grapalat" w:hAnsi="GHEA Grapalat" w:cs="Sylfaen"/>
          <w:sz w:val="22"/>
          <w:lang w:val="hy-AM"/>
        </w:rPr>
        <w:t>արժեք ունի</w:t>
      </w:r>
      <w:r w:rsidR="00080F40" w:rsidRPr="00BD7F2D">
        <w:rPr>
          <w:rFonts w:ascii="GHEA Grapalat" w:hAnsi="GHEA Grapalat" w:cs="Sylfaen"/>
          <w:sz w:val="22"/>
          <w:lang w:val="hy-AM"/>
        </w:rPr>
        <w:t>:</w:t>
      </w:r>
      <w:r w:rsidR="009045F8" w:rsidRPr="00BD7F2D">
        <w:rPr>
          <w:rFonts w:ascii="GHEA Grapalat" w:hAnsi="GHEA Grapalat" w:cs="Sylfaen"/>
          <w:sz w:val="22"/>
          <w:lang w:val="hy-AM"/>
        </w:rPr>
        <w:t>Տեղեկատվությունն</w:t>
      </w:r>
      <w:r w:rsidR="00A323EF" w:rsidRPr="00BD7F2D">
        <w:rPr>
          <w:rFonts w:ascii="GHEA Grapalat" w:hAnsi="GHEA Grapalat" w:cs="Sylfaen"/>
          <w:sz w:val="22"/>
          <w:lang w:val="hy-AM"/>
        </w:rPr>
        <w:t xml:space="preserve"> արտացոլվել է ստորև բերված աղյուսակում՝ </w:t>
      </w:r>
      <w:r w:rsidR="00A323EF" w:rsidRPr="00BD7F2D">
        <w:rPr>
          <w:rFonts w:ascii="GHEA Grapalat" w:hAnsi="GHEA Grapalat" w:cs="Sylfaen"/>
          <w:b/>
          <w:sz w:val="22"/>
          <w:lang w:val="hy-AM"/>
        </w:rPr>
        <w:t>Աղյուսակ 2</w:t>
      </w:r>
      <w:r w:rsidR="00A323EF" w:rsidRPr="00BD7F2D">
        <w:rPr>
          <w:rFonts w:ascii="GHEA Grapalat" w:hAnsi="GHEA Grapalat" w:cs="Sylfaen"/>
          <w:sz w:val="22"/>
          <w:lang w:val="hy-AM"/>
        </w:rPr>
        <w:t>:</w:t>
      </w:r>
    </w:p>
    <w:p w:rsidR="003A78FA" w:rsidRPr="00121497" w:rsidRDefault="003A78FA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color w:val="FF0000"/>
          <w:sz w:val="22"/>
          <w:lang w:val="hy-AM"/>
        </w:rPr>
      </w:pPr>
    </w:p>
    <w:p w:rsidR="003A78FA" w:rsidRPr="00CE040D" w:rsidRDefault="003A78FA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</w:p>
    <w:p w:rsidR="00A323EF" w:rsidRPr="00CE040D" w:rsidRDefault="00A323EF" w:rsidP="00A323EF">
      <w:pPr>
        <w:spacing w:line="360" w:lineRule="auto"/>
        <w:ind w:firstLine="690"/>
        <w:jc w:val="right"/>
        <w:rPr>
          <w:rFonts w:ascii="GHEA Grapalat" w:hAnsi="GHEA Grapalat" w:cs="Sylfaen"/>
          <w:sz w:val="22"/>
          <w:lang w:val="hy-AM"/>
        </w:rPr>
      </w:pPr>
      <w:r w:rsidRPr="00CE040D">
        <w:rPr>
          <w:rFonts w:ascii="GHEA Grapalat" w:hAnsi="GHEA Grapalat" w:cs="Sylfaen"/>
          <w:b/>
          <w:sz w:val="22"/>
          <w:lang w:val="hy-AM"/>
        </w:rPr>
        <w:t>Աղյուսակ 2</w:t>
      </w:r>
    </w:p>
    <w:p w:rsidR="0026360B" w:rsidRPr="00CE040D" w:rsidRDefault="0026360B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hy-AM"/>
        </w:rPr>
      </w:pPr>
    </w:p>
    <w:p w:rsidR="00481691" w:rsidRPr="00CE040D" w:rsidRDefault="00481691" w:rsidP="007D57F8">
      <w:pPr>
        <w:numPr>
          <w:ilvl w:val="1"/>
          <w:numId w:val="0"/>
        </w:numPr>
        <w:tabs>
          <w:tab w:val="num" w:pos="360"/>
        </w:tabs>
        <w:ind w:left="360" w:hanging="360"/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CE040D">
        <w:rPr>
          <w:rFonts w:ascii="GHEA Grapalat" w:hAnsi="GHEA Grapalat"/>
          <w:sz w:val="24"/>
          <w:szCs w:val="24"/>
          <w:u w:val="single"/>
          <w:lang w:val="hy-AM"/>
        </w:rPr>
        <w:t xml:space="preserve">1.4 </w:t>
      </w:r>
      <w:r w:rsidRPr="00CE040D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 xml:space="preserve">Կանոնադրական կապիտալից փոքր սեփական </w:t>
      </w:r>
      <w:r w:rsidR="00452F69" w:rsidRPr="00CE040D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կապի</w:t>
      </w:r>
      <w:r w:rsidRPr="00CE040D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տալ ունեցող ընկերություններն պետական կառավարման մարմինների.</w:t>
      </w:r>
    </w:p>
    <w:p w:rsidR="001C4B81" w:rsidRPr="00CE040D" w:rsidRDefault="001C4B81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961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016"/>
        <w:gridCol w:w="2220"/>
        <w:gridCol w:w="1560"/>
      </w:tblGrid>
      <w:tr w:rsidR="005342BD" w:rsidRPr="00CE040D" w:rsidTr="0037306F">
        <w:trPr>
          <w:trHeight w:val="10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b/>
                <w:snapToGrid w:val="0"/>
                <w:sz w:val="22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42BD" w:rsidRPr="00CE040D" w:rsidRDefault="00481691">
            <w:pPr>
              <w:pStyle w:val="Heading6"/>
              <w:rPr>
                <w:rFonts w:ascii="GHEA Grapalat" w:hAnsi="GHEA Grapalat"/>
                <w:color w:val="auto"/>
              </w:rPr>
            </w:pPr>
            <w:r w:rsidRPr="00CE040D">
              <w:rPr>
                <w:rFonts w:ascii="GHEA Grapalat" w:hAnsi="GHEA Grapalat" w:cs="Sylfaen"/>
                <w:color w:val="auto"/>
              </w:rPr>
              <w:t>Նախարարություն, գերատեսչություն</w:t>
            </w: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CE040D" w:rsidRDefault="0070020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b/>
                <w:snapToGrid w:val="0"/>
                <w:sz w:val="22"/>
              </w:rPr>
              <w:t xml:space="preserve">Կանոնադրական  կապիտալից փոքր սեփական կապիտալ ունեցող </w:t>
            </w:r>
            <w:r w:rsidR="005A3901" w:rsidRPr="00CE040D">
              <w:rPr>
                <w:rFonts w:ascii="GHEA Grapalat" w:hAnsi="GHEA Grapalat" w:cs="Sylfaen"/>
                <w:b/>
                <w:snapToGrid w:val="0"/>
                <w:sz w:val="22"/>
              </w:rPr>
              <w:t>ընկերություններ</w:t>
            </w:r>
          </w:p>
        </w:tc>
      </w:tr>
      <w:tr w:rsidR="005342BD" w:rsidRPr="00CE040D" w:rsidTr="0037306F">
        <w:trPr>
          <w:trHeight w:val="27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CE040D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b/>
                <w:snapToGrid w:val="0"/>
                <w:sz w:val="22"/>
              </w:rPr>
              <w:t>Թիվը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CE040D" w:rsidRDefault="00C67996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b/>
                <w:snapToGrid w:val="0"/>
                <w:sz w:val="22"/>
              </w:rPr>
              <w:t>Որից՝</w:t>
            </w:r>
          </w:p>
        </w:tc>
      </w:tr>
      <w:tr w:rsidR="005342BD" w:rsidRPr="00CE040D" w:rsidTr="0037306F">
        <w:trPr>
          <w:trHeight w:val="226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</w:tcBorders>
            <w:shd w:val="solid" w:color="C0C0C0" w:fill="auto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2BD" w:rsidRPr="00CE040D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b/>
                <w:snapToGrid w:val="0"/>
                <w:sz w:val="22"/>
              </w:rPr>
              <w:t>Դրական,  բայց</w:t>
            </w:r>
            <w:r w:rsidR="009A10A3" w:rsidRPr="00CE040D">
              <w:rPr>
                <w:rFonts w:ascii="GHEA Grapalat" w:hAnsi="GHEA Grapalat" w:cs="Sylfaen"/>
                <w:b/>
                <w:snapToGrid w:val="0"/>
                <w:sz w:val="22"/>
              </w:rPr>
              <w:t xml:space="preserve"> կանոնադրական կապիտալից փոքր սեփ</w:t>
            </w:r>
            <w:r w:rsidRPr="00CE040D">
              <w:rPr>
                <w:rFonts w:ascii="GHEA Grapalat" w:hAnsi="GHEA Grapalat" w:cs="Sylfaen"/>
                <w:b/>
                <w:snapToGrid w:val="0"/>
                <w:sz w:val="22"/>
              </w:rPr>
              <w:t>ական կապիտալ ունեցողների թիվը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CE040D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b/>
                <w:snapToGrid w:val="0"/>
                <w:sz w:val="22"/>
              </w:rPr>
              <w:t>Բացասական մեծությամբ</w:t>
            </w:r>
          </w:p>
        </w:tc>
      </w:tr>
      <w:tr w:rsidR="005342BD" w:rsidRPr="00CE040D" w:rsidTr="0037306F">
        <w:trPr>
          <w:trHeight w:val="2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i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i/>
                <w:snapToGrid w:val="0"/>
                <w:sz w:val="22"/>
              </w:rPr>
              <w:t>2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i/>
                <w:snapToGrid w:val="0"/>
                <w:sz w:val="22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i/>
                <w:snapToGrid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:rsidR="005342BD" w:rsidRPr="00CE040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i/>
                <w:snapToGrid w:val="0"/>
                <w:sz w:val="22"/>
              </w:rPr>
              <w:t>5</w:t>
            </w:r>
          </w:p>
        </w:tc>
      </w:tr>
      <w:tr w:rsidR="00C13C6C" w:rsidRPr="00CE040D" w:rsidTr="0037306F">
        <w:trPr>
          <w:trHeight w:val="35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CE040D" w:rsidRDefault="00C13C6C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13C6C" w:rsidRPr="00CE040D" w:rsidRDefault="005A3901" w:rsidP="00D4001D">
            <w:pPr>
              <w:rPr>
                <w:rFonts w:ascii="GHEA Grapalat" w:hAnsi="GHEA Grapalat"/>
                <w:sz w:val="22"/>
              </w:rPr>
            </w:pPr>
            <w:r w:rsidRPr="00CE040D">
              <w:rPr>
                <w:rFonts w:ascii="GHEA Grapalat" w:hAnsi="GHEA Grapalat" w:cs="Sylfaen"/>
                <w:sz w:val="22"/>
              </w:rPr>
              <w:t>ՀՀ  Առողջապահության նախարարություն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CE040D" w:rsidRDefault="002F57DF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C6C" w:rsidRPr="00CE040D" w:rsidRDefault="002F57DF">
            <w:pPr>
              <w:ind w:left="1080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CE040D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CE040D" w:rsidTr="0037306F">
        <w:trPr>
          <w:trHeight w:val="33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5A390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CE040D" w:rsidRDefault="005A3901" w:rsidP="00F97F09">
            <w:pPr>
              <w:rPr>
                <w:rFonts w:ascii="GHEA Grapalat" w:hAnsi="GHEA Grapalat"/>
                <w:sz w:val="22"/>
              </w:rPr>
            </w:pPr>
            <w:r w:rsidRPr="00CE040D">
              <w:rPr>
                <w:rFonts w:ascii="GHEA Grapalat" w:hAnsi="GHEA Grapalat" w:cs="Sylfaen"/>
                <w:sz w:val="22"/>
              </w:rPr>
              <w:t>ՀՀ Արդարադատությաննախարարություն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CE040D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CE040D" w:rsidRDefault="005A3901" w:rsidP="001F5EFB">
            <w:pPr>
              <w:rPr>
                <w:rFonts w:ascii="GHEA Grapalat" w:hAnsi="GHEA Grapalat"/>
                <w:sz w:val="22"/>
                <w:lang w:val="en-US"/>
              </w:rPr>
            </w:pPr>
            <w:r w:rsidRPr="00CE040D">
              <w:rPr>
                <w:rFonts w:ascii="GHEA Grapalat" w:hAnsi="GHEA Grapalat" w:cs="Sylfaen"/>
                <w:sz w:val="22"/>
              </w:rPr>
              <w:t xml:space="preserve">ՀՀ </w:t>
            </w:r>
            <w:r w:rsidR="001F5EFB" w:rsidRPr="00CE040D">
              <w:rPr>
                <w:rFonts w:ascii="GHEA Grapalat" w:hAnsi="GHEA Grapalat" w:cs="Sylfaen"/>
                <w:sz w:val="22"/>
              </w:rPr>
              <w:t xml:space="preserve"> ա</w:t>
            </w:r>
            <w:r w:rsidRPr="00CE040D">
              <w:rPr>
                <w:rFonts w:ascii="GHEA Grapalat" w:hAnsi="GHEA Grapalat" w:cs="Sylfaen"/>
                <w:sz w:val="22"/>
              </w:rPr>
              <w:t>րտակարգ իրավիճակներինախարարություն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CE040D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F47FB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CE040D" w:rsidRDefault="001738AE" w:rsidP="00D4001D">
            <w:pPr>
              <w:rPr>
                <w:rFonts w:ascii="GHEA Grapalat" w:hAnsi="GHEA Grapalat"/>
                <w:sz w:val="22"/>
              </w:rPr>
            </w:pPr>
            <w:r w:rsidRPr="00CE040D">
              <w:rPr>
                <w:rFonts w:ascii="GHEA Grapalat" w:hAnsi="GHEA Grapalat" w:cs="Sylfaen"/>
                <w:sz w:val="22"/>
              </w:rPr>
              <w:t>ՀՀ</w:t>
            </w:r>
            <w:r w:rsidRPr="00CE040D">
              <w:rPr>
                <w:rFonts w:ascii="GHEA Grapalat" w:hAnsi="GHEA Grapalat" w:cs="Sylfaen"/>
                <w:sz w:val="22"/>
                <w:lang w:val="hy-AM"/>
              </w:rPr>
              <w:t xml:space="preserve"> Վարչապետի </w:t>
            </w:r>
            <w:r w:rsidR="005A3901" w:rsidRPr="00CE040D">
              <w:rPr>
                <w:rFonts w:ascii="GHEA Grapalat" w:hAnsi="GHEA Grapalat" w:cs="Sylfaen"/>
                <w:sz w:val="22"/>
              </w:rPr>
              <w:t>աշխատակազմ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1738AE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CE040D" w:rsidRDefault="001738AE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9B399F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B399F" w:rsidRPr="00CE040D" w:rsidRDefault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399F" w:rsidRPr="00CE040D" w:rsidRDefault="009B399F" w:rsidP="00D4001D">
            <w:pPr>
              <w:rPr>
                <w:rFonts w:ascii="GHEA Grapalat" w:hAnsi="GHEA Grapalat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z w:val="22"/>
                <w:lang w:val="hy-AM"/>
              </w:rPr>
              <w:t>ՀՀ Շրջակա միջավայրի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B399F" w:rsidRPr="00CE040D" w:rsidRDefault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9F" w:rsidRPr="00CE040D" w:rsidRDefault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B399F" w:rsidRPr="00CE040D" w:rsidRDefault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</w:tr>
      <w:tr w:rsidR="005A3901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CE040D" w:rsidRDefault="005A3901" w:rsidP="005A3901">
            <w:pPr>
              <w:rPr>
                <w:rFonts w:ascii="GHEA Grapalat" w:hAnsi="GHEA Grapalat"/>
                <w:sz w:val="22"/>
              </w:rPr>
            </w:pPr>
            <w:r w:rsidRPr="00CE040D">
              <w:rPr>
                <w:rFonts w:ascii="GHEA Grapalat" w:hAnsi="GHEA Grapalat" w:cs="Sylfaen"/>
                <w:sz w:val="22"/>
              </w:rPr>
              <w:t xml:space="preserve">ՀՀ </w:t>
            </w:r>
            <w:r w:rsidR="00FB5FEF" w:rsidRPr="00CE040D">
              <w:rPr>
                <w:rFonts w:ascii="GHEA Grapalat" w:hAnsi="GHEA Grapalat" w:cs="Sylfaen"/>
                <w:sz w:val="22"/>
                <w:lang w:val="hy-AM"/>
              </w:rPr>
              <w:t>էկոնոմիկայի</w:t>
            </w:r>
          </w:p>
          <w:p w:rsidR="005A3901" w:rsidRPr="00CE040D" w:rsidRDefault="005A3901" w:rsidP="005A3901">
            <w:pPr>
              <w:rPr>
                <w:rFonts w:ascii="GHEA Grapalat" w:hAnsi="GHEA Grapalat"/>
                <w:sz w:val="22"/>
              </w:rPr>
            </w:pPr>
            <w:r w:rsidRPr="00CE040D">
              <w:rPr>
                <w:rFonts w:ascii="GHEA Grapalat" w:hAnsi="GHEA Grapalat" w:cs="Sylfaen"/>
                <w:sz w:val="22"/>
              </w:rPr>
              <w:t xml:space="preserve">նախարարություն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745410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CE040D" w:rsidRDefault="00CE040D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7454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CE040D" w:rsidRDefault="00DA166A" w:rsidP="00D4001D">
            <w:pPr>
              <w:rPr>
                <w:rFonts w:ascii="GHEA Grapalat" w:hAnsi="GHEA Grapalat"/>
                <w:sz w:val="22"/>
                <w:lang w:val="hy-AM"/>
              </w:rPr>
            </w:pPr>
            <w:r w:rsidRPr="00CE040D">
              <w:rPr>
                <w:rFonts w:ascii="GHEA Grapalat" w:hAnsi="GHEA Grapalat" w:cs="Sylfaen"/>
                <w:sz w:val="22"/>
                <w:szCs w:val="22"/>
                <w:lang w:val="hy-AM"/>
              </w:rPr>
              <w:t>ՀՀ տարածքային կառավարման և ենթակառուցվածքներինախարարություն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D51E0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CE040D" w:rsidRDefault="00045156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045156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CE040D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CE040D" w:rsidRDefault="00481288" w:rsidP="00F97F09">
            <w:pPr>
              <w:rPr>
                <w:rFonts w:ascii="GHEA Grapalat" w:hAnsi="GHEA Grapalat"/>
                <w:sz w:val="22"/>
                <w:lang w:val="hy-AM"/>
              </w:rPr>
            </w:pPr>
            <w:r w:rsidRPr="00CE040D">
              <w:rPr>
                <w:rFonts w:ascii="GHEA Grapalat" w:hAnsi="GHEA Grapalat" w:cs="Sylfaen"/>
                <w:sz w:val="22"/>
                <w:szCs w:val="22"/>
                <w:lang w:val="hy-AM"/>
              </w:rPr>
              <w:t>ՀՀ Կրթության, գիտության,մշակույթի և սպորտի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A1608C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CE040D" w:rsidRDefault="007A2FFA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CE040D" w:rsidRDefault="00A1608C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</w:tr>
      <w:tr w:rsidR="00955728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CE040D" w:rsidRDefault="009B399F" w:rsidP="00385689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CE040D" w:rsidRDefault="00955728" w:rsidP="00F97F09">
            <w:pPr>
              <w:rPr>
                <w:rFonts w:ascii="GHEA Grapalat" w:hAnsi="GHEA Grapalat"/>
                <w:sz w:val="22"/>
              </w:rPr>
            </w:pPr>
            <w:r w:rsidRPr="00CE040D">
              <w:rPr>
                <w:rFonts w:ascii="GHEA Grapalat" w:hAnsi="GHEA Grapalat" w:cs="Sylfaen"/>
                <w:sz w:val="22"/>
              </w:rPr>
              <w:t>ՀՀ Պաշտպանության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CE040D" w:rsidRDefault="00FA470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CE040D" w:rsidRDefault="00FA470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CE040D" w:rsidRDefault="009174F8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386C10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E2729B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C10" w:rsidRPr="00CE040D" w:rsidRDefault="00386C10" w:rsidP="003A20A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04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բարձր </w:t>
            </w:r>
            <w:r w:rsidRPr="00CE040D">
              <w:rPr>
                <w:rFonts w:ascii="GHEA Grapalat" w:hAnsi="GHEA Grapalat"/>
                <w:sz w:val="22"/>
                <w:szCs w:val="22"/>
                <w:lang w:val="hy-AM"/>
              </w:rPr>
              <w:t xml:space="preserve">տեխնոլոգիական արդյունաբերության </w:t>
            </w:r>
            <w:r w:rsidRPr="00CE04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386C10" w:rsidRPr="00CE040D" w:rsidTr="0037306F">
        <w:trPr>
          <w:trHeight w:val="621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C10" w:rsidRPr="00CE040D" w:rsidRDefault="00386C10" w:rsidP="00F74AE4">
            <w:pPr>
              <w:rPr>
                <w:rFonts w:ascii="GHEA Grapalat" w:hAnsi="GHEA Grapalat"/>
                <w:sz w:val="22"/>
              </w:rPr>
            </w:pPr>
            <w:r w:rsidRPr="00CE040D">
              <w:rPr>
                <w:rFonts w:ascii="GHEA Grapalat" w:hAnsi="GHEA Grapalat" w:cs="Sylfaen"/>
                <w:sz w:val="22"/>
              </w:rPr>
              <w:t xml:space="preserve">Քաղաքաշինության </w:t>
            </w:r>
            <w:r w:rsidRPr="00CE040D">
              <w:rPr>
                <w:rFonts w:ascii="GHEA Grapalat" w:hAnsi="GHEA Grapalat"/>
                <w:sz w:val="22"/>
              </w:rPr>
              <w:t xml:space="preserve">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386C10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E2729B" w:rsidP="00385689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C10" w:rsidRPr="00CE040D" w:rsidRDefault="00930BF8" w:rsidP="00B55654">
            <w:pPr>
              <w:rPr>
                <w:rFonts w:ascii="GHEA Grapalat" w:hAnsi="GHEA Grapalat"/>
                <w:sz w:val="22"/>
                <w:lang w:val="hy-AM"/>
              </w:rPr>
            </w:pPr>
            <w:r w:rsidRPr="00CE040D">
              <w:rPr>
                <w:rFonts w:ascii="GHEA Grapalat" w:hAnsi="GHEA Grapalat" w:cs="Sylfaen"/>
                <w:sz w:val="22"/>
                <w:lang w:val="hy-AM"/>
              </w:rPr>
              <w:t xml:space="preserve"> Ջ</w:t>
            </w:r>
            <w:r w:rsidR="00386C10" w:rsidRPr="00CE040D">
              <w:rPr>
                <w:rFonts w:ascii="GHEA Grapalat" w:hAnsi="GHEA Grapalat" w:cs="Sylfaen"/>
                <w:sz w:val="22"/>
                <w:lang w:val="hy-AM"/>
              </w:rPr>
              <w:t>րային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930BF8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930BF8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930BF8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</w:tr>
      <w:tr w:rsidR="00386C10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E2729B" w:rsidP="00385689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 w:rsidP="00244A11">
            <w:pPr>
              <w:rPr>
                <w:rFonts w:ascii="GHEA Grapalat" w:hAnsi="GHEA Grapalat" w:cs="Sylfaen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 w:cs="Sylfaen"/>
                <w:sz w:val="22"/>
                <w:lang w:val="hy-AM"/>
              </w:rPr>
              <w:t xml:space="preserve">ՀՀ </w:t>
            </w:r>
            <w:r w:rsidRPr="00CE040D">
              <w:rPr>
                <w:rFonts w:ascii="GHEA Grapalat" w:hAnsi="GHEA Grapalat" w:cs="Sylfaen"/>
                <w:sz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7A2FFA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7A2FFA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</w:tr>
      <w:tr w:rsidR="00386C10" w:rsidRPr="00CE040D" w:rsidTr="0011372E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E2729B" w:rsidP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lastRenderedPageBreak/>
              <w:t>14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C10" w:rsidRPr="00CE040D" w:rsidRDefault="00386C10" w:rsidP="0011372E">
            <w:pPr>
              <w:rPr>
                <w:rFonts w:ascii="GHEA Grapalat" w:hAnsi="GHEA Grapalat" w:cs="Sylfaen"/>
                <w:sz w:val="22"/>
              </w:rPr>
            </w:pPr>
            <w:r w:rsidRPr="00CE040D">
              <w:rPr>
                <w:rFonts w:ascii="GHEA Grapalat" w:hAnsi="GHEA Grapalat" w:cs="Sylfaen"/>
                <w:sz w:val="22"/>
              </w:rPr>
              <w:t>ՀՀ Ոստիկանություն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386C10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C10" w:rsidRPr="00CE040D" w:rsidRDefault="00386C10" w:rsidP="006F7095">
            <w:pPr>
              <w:rPr>
                <w:rFonts w:ascii="GHEA Grapalat" w:hAnsi="GHEA Grapalat"/>
                <w:sz w:val="22"/>
              </w:rPr>
            </w:pPr>
            <w:r w:rsidRPr="00CE040D">
              <w:rPr>
                <w:rFonts w:ascii="GHEA Grapalat" w:hAnsi="GHEA Grapalat" w:cs="Sylfaen"/>
                <w:sz w:val="22"/>
              </w:rPr>
              <w:t xml:space="preserve">  Քաղաքացիական ավիացիայի</w:t>
            </w:r>
            <w:r w:rsidRPr="00CE040D">
              <w:rPr>
                <w:rFonts w:ascii="GHEA Grapalat" w:hAnsi="GHEA Grapalat" w:cs="Sylfaen"/>
                <w:sz w:val="22"/>
                <w:lang w:val="hy-AM"/>
              </w:rPr>
              <w:t xml:space="preserve">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6F709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 w:rsidP="006F709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6F709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386C10" w:rsidRPr="00CE040D" w:rsidTr="0037306F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 w:rsidP="00CC3E4B">
            <w:pPr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Արմավիրի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386C10" w:rsidRPr="00CE040D" w:rsidTr="0037306F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>
            <w:pPr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Արագածոտնի 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386C10" w:rsidRPr="00CE040D" w:rsidTr="0037306F">
        <w:trPr>
          <w:trHeight w:val="31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>
            <w:pPr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Արարատի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386C10" w:rsidRPr="00CE040D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E2729B" w:rsidP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>
            <w:pPr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Գեղարքունիքիմարզպետարան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386C10" w:rsidRPr="00CE040D" w:rsidTr="0037306F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385689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>
            <w:pPr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Լոռու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386C10" w:rsidRPr="00CE040D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2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>
            <w:pPr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Կոտայքիմարզպետարան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386C10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E2729B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2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>
            <w:pPr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Շիրակիմարզպետարան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386C10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E2729B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>
            <w:pPr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Սյունիքիմարզպետարան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386C10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2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>
            <w:pPr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Վայոց Ձորի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386C10" w:rsidRPr="00CE040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9B399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2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86C10" w:rsidRPr="00CE040D" w:rsidRDefault="00386C10" w:rsidP="0011372E">
            <w:pPr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 w:cs="Sylfaen"/>
                <w:snapToGrid w:val="0"/>
                <w:sz w:val="22"/>
              </w:rPr>
              <w:t>Տավուշիմարզպետարան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386C10" w:rsidRPr="00CE040D" w:rsidTr="0011372E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  <w:r w:rsidR="00E2729B"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C10" w:rsidRPr="00CE040D" w:rsidRDefault="00386C10" w:rsidP="0011372E">
            <w:pPr>
              <w:rPr>
                <w:rFonts w:ascii="GHEA Grapalat" w:hAnsi="GHEA Grapalat" w:cs="Sylfaen"/>
                <w:sz w:val="22"/>
                <w:lang w:val="ru-RU"/>
              </w:rPr>
            </w:pPr>
            <w:r w:rsidRPr="00CE040D">
              <w:rPr>
                <w:rFonts w:ascii="GHEA Grapalat" w:hAnsi="GHEA Grapalat" w:cs="Sylfaen"/>
                <w:sz w:val="22"/>
                <w:lang w:val="ru-RU"/>
              </w:rPr>
              <w:t>Երևանի քաղաքապետարան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6C10" w:rsidRPr="00CE040D" w:rsidRDefault="00386C10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CE040D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386C10" w:rsidRPr="00CE040D" w:rsidTr="0037306F">
        <w:trPr>
          <w:trHeight w:val="30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386C10" w:rsidRPr="00CE040D" w:rsidRDefault="00386C10">
            <w:pPr>
              <w:pStyle w:val="Heading1"/>
              <w:rPr>
                <w:rFonts w:ascii="GHEA Grapalat" w:hAnsi="GHEA Grapalat" w:cs="Sylfaen"/>
                <w:b/>
                <w:sz w:val="22"/>
                <w:u w:val="none"/>
              </w:rPr>
            </w:pPr>
            <w:r w:rsidRPr="00CE040D">
              <w:rPr>
                <w:rFonts w:ascii="GHEA Grapalat" w:hAnsi="GHEA Grapalat" w:cs="Sylfaen"/>
                <w:b/>
                <w:sz w:val="22"/>
                <w:u w:val="none"/>
              </w:rPr>
              <w:t>Ընդամենը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6C10" w:rsidRPr="00CE040D" w:rsidRDefault="007A2FFA" w:rsidP="007A2FFA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b/>
                <w:snapToGrid w:val="0"/>
                <w:sz w:val="22"/>
                <w:lang w:val="hy-AM"/>
              </w:rPr>
              <w:t>14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C10" w:rsidRPr="00CE040D" w:rsidRDefault="00386C10" w:rsidP="00CE040D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b/>
                <w:snapToGrid w:val="0"/>
                <w:sz w:val="22"/>
                <w:lang w:val="hy-AM"/>
              </w:rPr>
              <w:t>1</w:t>
            </w:r>
            <w:r w:rsidR="00CE040D" w:rsidRPr="00CE040D">
              <w:rPr>
                <w:rFonts w:ascii="GHEA Grapalat" w:hAnsi="GHEA Grapalat"/>
                <w:b/>
                <w:snapToGrid w:val="0"/>
                <w:sz w:val="22"/>
                <w:lang w:val="hy-AM"/>
              </w:rPr>
              <w:t>3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6C10" w:rsidRPr="00CE040D" w:rsidRDefault="00CE040D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hy-AM"/>
              </w:rPr>
            </w:pPr>
            <w:r w:rsidRPr="00CE040D">
              <w:rPr>
                <w:rFonts w:ascii="GHEA Grapalat" w:hAnsi="GHEA Grapalat"/>
                <w:b/>
                <w:snapToGrid w:val="0"/>
                <w:sz w:val="22"/>
                <w:lang w:val="hy-AM"/>
              </w:rPr>
              <w:t>1</w:t>
            </w:r>
          </w:p>
        </w:tc>
      </w:tr>
    </w:tbl>
    <w:p w:rsidR="00D1137E" w:rsidRDefault="00D1137E" w:rsidP="00D1137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6C1557" w:rsidRDefault="00D1137E" w:rsidP="00D1137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6C1557">
        <w:rPr>
          <w:rFonts w:ascii="GHEA Grapalat" w:hAnsi="GHEA Grapalat" w:cs="Sylfaen"/>
          <w:sz w:val="22"/>
          <w:lang w:val="hy-AM"/>
        </w:rPr>
        <w:t xml:space="preserve">ՀՀ առողջապահության նախարարության և </w:t>
      </w:r>
      <w:r w:rsidR="003A78FA" w:rsidRPr="006C1557">
        <w:rPr>
          <w:rFonts w:ascii="GHEA Grapalat" w:hAnsi="GHEA Grapalat" w:cs="Sylfaen"/>
          <w:sz w:val="22"/>
          <w:lang w:val="hy-AM"/>
        </w:rPr>
        <w:t xml:space="preserve"> ՀՀ </w:t>
      </w:r>
      <w:r w:rsidRPr="006C1557">
        <w:rPr>
          <w:rFonts w:ascii="GHEA Grapalat" w:hAnsi="GHEA Grapalat" w:cs="Sylfaen"/>
          <w:sz w:val="22"/>
          <w:lang w:val="hy-AM"/>
        </w:rPr>
        <w:t>մարզպետարան</w:t>
      </w:r>
      <w:r w:rsidR="003A78FA" w:rsidRPr="006C1557">
        <w:rPr>
          <w:rFonts w:ascii="GHEA Grapalat" w:hAnsi="GHEA Grapalat" w:cs="Sylfaen"/>
          <w:sz w:val="22"/>
          <w:lang w:val="hy-AM"/>
        </w:rPr>
        <w:t>ներ</w:t>
      </w:r>
      <w:r w:rsidRPr="006C1557">
        <w:rPr>
          <w:rFonts w:ascii="GHEA Grapalat" w:hAnsi="GHEA Grapalat" w:cs="Sylfaen"/>
          <w:sz w:val="22"/>
          <w:lang w:val="hy-AM"/>
        </w:rPr>
        <w:t xml:space="preserve">ի ենթակայության </w:t>
      </w:r>
      <w:r w:rsidRPr="00E17C5E">
        <w:rPr>
          <w:rFonts w:ascii="GHEA Grapalat" w:hAnsi="GHEA Grapalat" w:cs="Sylfaen"/>
          <w:sz w:val="22"/>
          <w:lang w:val="hy-AM"/>
        </w:rPr>
        <w:t>պետական մասնակցությամ</w:t>
      </w:r>
      <w:r w:rsidR="00426FF5" w:rsidRPr="00E17C5E">
        <w:rPr>
          <w:rFonts w:ascii="GHEA Grapalat" w:hAnsi="GHEA Grapalat" w:cs="Sylfaen"/>
          <w:sz w:val="22"/>
          <w:lang w:val="hy-AM"/>
        </w:rPr>
        <w:t>բ առևտրային կազմակերպություններին</w:t>
      </w:r>
      <w:r w:rsidR="0071782A">
        <w:rPr>
          <w:rFonts w:ascii="GHEA Grapalat" w:hAnsi="GHEA Grapalat" w:cs="Sylfaen"/>
          <w:sz w:val="22"/>
          <w:lang w:val="hy-AM"/>
        </w:rPr>
        <w:t xml:space="preserve"> </w:t>
      </w:r>
      <w:r w:rsidR="00426FF5" w:rsidRPr="00E17C5E">
        <w:rPr>
          <w:rFonts w:ascii="GHEA Grapalat" w:hAnsi="GHEA Grapalat" w:cs="Sylfaen"/>
          <w:sz w:val="22"/>
          <w:lang w:val="hy-AM"/>
        </w:rPr>
        <w:t xml:space="preserve">տրամադրվում է պետության կողմից </w:t>
      </w:r>
      <w:r w:rsidRPr="00E17C5E">
        <w:rPr>
          <w:rFonts w:ascii="GHEA Grapalat" w:hAnsi="GHEA Grapalat" w:cs="Sylfaen"/>
          <w:sz w:val="22"/>
          <w:lang w:val="hy-AM"/>
        </w:rPr>
        <w:t>երաշխավորված անվճար բժշկական օգնութ</w:t>
      </w:r>
      <w:r w:rsidR="003A78FA" w:rsidRPr="00E17C5E">
        <w:rPr>
          <w:rFonts w:ascii="GHEA Grapalat" w:hAnsi="GHEA Grapalat" w:cs="Sylfaen"/>
          <w:sz w:val="22"/>
          <w:lang w:val="hy-AM"/>
        </w:rPr>
        <w:t>յան և սպասարկման դիմաց վճարներ (պետպատվեր)</w:t>
      </w:r>
      <w:r w:rsidRPr="00E17C5E">
        <w:rPr>
          <w:rFonts w:ascii="GHEA Grapalat" w:hAnsi="GHEA Grapalat" w:cs="Sylfaen"/>
          <w:sz w:val="22"/>
          <w:lang w:val="hy-AM"/>
        </w:rPr>
        <w:t xml:space="preserve">, և վերջինիս վերաբերյալ </w:t>
      </w:r>
      <w:r w:rsidR="00426FF5" w:rsidRPr="00E17C5E">
        <w:rPr>
          <w:rFonts w:ascii="GHEA Grapalat" w:hAnsi="GHEA Grapalat" w:cs="Sylfaen"/>
          <w:sz w:val="22"/>
          <w:lang w:val="hy-AM"/>
        </w:rPr>
        <w:t xml:space="preserve">ճշգրիտ </w:t>
      </w:r>
      <w:r w:rsidR="003A78FA" w:rsidRPr="00E17C5E">
        <w:rPr>
          <w:rFonts w:ascii="GHEA Grapalat" w:hAnsi="GHEA Grapalat" w:cs="Sylfaen"/>
          <w:sz w:val="22"/>
          <w:lang w:val="hy-AM"/>
        </w:rPr>
        <w:t>համեմատումներ</w:t>
      </w:r>
      <w:r w:rsidR="0071782A">
        <w:rPr>
          <w:rFonts w:ascii="GHEA Grapalat" w:hAnsi="GHEA Grapalat" w:cs="Sylfaen"/>
          <w:sz w:val="22"/>
          <w:lang w:val="hy-AM"/>
        </w:rPr>
        <w:t xml:space="preserve"> </w:t>
      </w:r>
      <w:r w:rsidR="00426FF5" w:rsidRPr="00E17C5E">
        <w:rPr>
          <w:rFonts w:ascii="GHEA Grapalat" w:hAnsi="GHEA Grapalat" w:cs="Sylfaen"/>
          <w:sz w:val="22"/>
          <w:lang w:val="hy-AM"/>
        </w:rPr>
        <w:t xml:space="preserve">հնարավոր է </w:t>
      </w:r>
      <w:r w:rsidRPr="00E17C5E">
        <w:rPr>
          <w:rFonts w:ascii="GHEA Grapalat" w:hAnsi="GHEA Grapalat" w:cs="Sylfaen"/>
          <w:sz w:val="22"/>
          <w:lang w:val="hy-AM"/>
        </w:rPr>
        <w:t>իրականացնել տարեկան տվյալների ամփոփման ժամանակ</w:t>
      </w:r>
      <w:r w:rsidR="006C1557" w:rsidRPr="00E17C5E">
        <w:rPr>
          <w:rFonts w:ascii="GHEA Grapalat" w:hAnsi="GHEA Grapalat" w:cs="Sylfaen"/>
          <w:sz w:val="22"/>
          <w:lang w:val="hy-AM"/>
        </w:rPr>
        <w:t>։</w:t>
      </w:r>
    </w:p>
    <w:p w:rsidR="00D1137E" w:rsidRPr="006C1557" w:rsidRDefault="006C1557" w:rsidP="00D1137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6C1557">
        <w:rPr>
          <w:rFonts w:ascii="GHEA Grapalat" w:hAnsi="GHEA Grapalat" w:cs="Sylfaen"/>
          <w:sz w:val="22"/>
          <w:lang w:val="hy-AM"/>
        </w:rPr>
        <w:t xml:space="preserve"> Միաժամանակ ներկայացվում է հաշվետու ժամանակաշրջանում </w:t>
      </w:r>
      <w:r w:rsidR="003A78FA" w:rsidRPr="006C1557">
        <w:rPr>
          <w:rFonts w:ascii="GHEA Grapalat" w:hAnsi="GHEA Grapalat"/>
          <w:sz w:val="22"/>
          <w:lang w:val="hy-AM"/>
        </w:rPr>
        <w:t>պետպատվերի</w:t>
      </w:r>
      <w:r w:rsidR="003236F2" w:rsidRPr="006C1557">
        <w:rPr>
          <w:rFonts w:ascii="GHEA Grapalat" w:hAnsi="GHEA Grapalat"/>
          <w:sz w:val="22"/>
          <w:lang w:val="hy-AM"/>
        </w:rPr>
        <w:t xml:space="preserve"> շրջանակներում հատկացված գումարների չափը, մատուցված վճարովի բուժօգնության ծառայությունների, համավճարով կատարված ծառայությունների գումարը</w:t>
      </w:r>
      <w:r w:rsidR="00D1137E" w:rsidRPr="006C1557">
        <w:rPr>
          <w:rFonts w:ascii="GHEA Grapalat" w:hAnsi="GHEA Grapalat" w:cs="Sylfaen"/>
          <w:sz w:val="22"/>
          <w:lang w:val="hy-AM"/>
        </w:rPr>
        <w:t xml:space="preserve">։ </w:t>
      </w:r>
    </w:p>
    <w:p w:rsidR="00405CCA" w:rsidRPr="007446B0" w:rsidRDefault="00405CCA" w:rsidP="007B4874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6C1557">
        <w:rPr>
          <w:rFonts w:ascii="GHEA Grapalat" w:hAnsi="GHEA Grapalat" w:cs="Sylfaen"/>
          <w:sz w:val="22"/>
          <w:lang w:val="hy-AM"/>
        </w:rPr>
        <w:t xml:space="preserve">Հաշվի առնելով, որ ՀՀ առողջապահության նախարարության՝ թվով 9 և ՀՀ մարզպետարանների ենթակայությամբ թվով 80՝ ընդամենը թվով 89 կամ վերլուծության ենթարկված 62,23% պետական մասնակցությամբ առևտրային կազմակերպությունները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</w:t>
      </w:r>
      <w:r w:rsidRPr="006C1557">
        <w:rPr>
          <w:rFonts w:ascii="GHEA Grapalat" w:hAnsi="GHEA Grapalat"/>
          <w:b/>
          <w:bCs/>
          <w:sz w:val="20"/>
          <w:szCs w:val="20"/>
          <w:lang w:val="af-ZA"/>
        </w:rPr>
        <w:t>21</w:t>
      </w:r>
      <w:r w:rsidRPr="006C1557">
        <w:rPr>
          <w:rFonts w:ascii="GHEA Grapalat" w:hAnsi="GHEA Grapalat"/>
          <w:b/>
          <w:bCs/>
          <w:sz w:val="20"/>
          <w:szCs w:val="20"/>
          <w:lang w:val="hy-AM"/>
        </w:rPr>
        <w:t>,</w:t>
      </w:r>
      <w:r w:rsidRPr="006C1557">
        <w:rPr>
          <w:rFonts w:ascii="GHEA Grapalat" w:hAnsi="GHEA Grapalat"/>
          <w:b/>
          <w:bCs/>
          <w:sz w:val="20"/>
          <w:szCs w:val="20"/>
          <w:lang w:val="af-ZA"/>
        </w:rPr>
        <w:t>545</w:t>
      </w:r>
      <w:r w:rsidRPr="006C1557">
        <w:rPr>
          <w:rFonts w:ascii="GHEA Grapalat" w:hAnsi="GHEA Grapalat"/>
          <w:b/>
          <w:bCs/>
          <w:sz w:val="20"/>
          <w:szCs w:val="20"/>
          <w:lang w:val="hy-AM"/>
        </w:rPr>
        <w:t>,</w:t>
      </w:r>
      <w:r w:rsidRPr="006C1557">
        <w:rPr>
          <w:rFonts w:ascii="GHEA Grapalat" w:hAnsi="GHEA Grapalat"/>
          <w:b/>
          <w:bCs/>
          <w:sz w:val="20"/>
          <w:szCs w:val="20"/>
          <w:lang w:val="af-ZA"/>
        </w:rPr>
        <w:t>516.9</w:t>
      </w:r>
      <w:r w:rsidRPr="006C1557">
        <w:rPr>
          <w:rFonts w:ascii="GHEA Grapalat" w:hAnsi="GHEA Grapalat" w:cs="Sylfaen"/>
          <w:b/>
          <w:i/>
          <w:sz w:val="22"/>
          <w:lang w:val="hy-AM"/>
        </w:rPr>
        <w:t>հազ. դրամի</w:t>
      </w:r>
      <w:r w:rsidRPr="006C1557">
        <w:rPr>
          <w:rFonts w:ascii="GHEA Grapalat" w:hAnsi="GHEA Grapalat" w:cs="Sylfaen"/>
          <w:sz w:val="22"/>
          <w:lang w:val="hy-AM"/>
        </w:rPr>
        <w:t xml:space="preserve"> եկամուտների, որ մասն է կազմում պետպատվերի շրջանակներում հատկացվող գումարները: 2019թ.-ի առաջին կիսամյակի ընթացքում ընկերություններին</w:t>
      </w:r>
      <w:r w:rsidRPr="006C1557">
        <w:rPr>
          <w:rFonts w:ascii="GHEA Grapalat" w:hAnsi="GHEA Grapalat"/>
          <w:sz w:val="22"/>
          <w:lang w:val="hy-AM"/>
        </w:rPr>
        <w:t xml:space="preserve"> պետպատվերի շրջանակներում հատկացված գումարը կազմում է</w:t>
      </w:r>
      <w:r w:rsidRPr="006C1557">
        <w:rPr>
          <w:rFonts w:ascii="GHEA Grapalat" w:hAnsi="GHEA Grapalat"/>
          <w:b/>
          <w:bCs/>
          <w:sz w:val="20"/>
          <w:szCs w:val="20"/>
          <w:lang w:val="af-ZA"/>
        </w:rPr>
        <w:t xml:space="preserve"> 14</w:t>
      </w:r>
      <w:r w:rsidRPr="006C1557">
        <w:rPr>
          <w:rFonts w:ascii="GHEA Grapalat" w:hAnsi="GHEA Grapalat"/>
          <w:b/>
          <w:bCs/>
          <w:sz w:val="20"/>
          <w:szCs w:val="20"/>
          <w:lang w:val="hy-AM"/>
        </w:rPr>
        <w:t>,</w:t>
      </w:r>
      <w:r w:rsidRPr="006C1557">
        <w:rPr>
          <w:rFonts w:ascii="GHEA Grapalat" w:hAnsi="GHEA Grapalat"/>
          <w:b/>
          <w:bCs/>
          <w:sz w:val="20"/>
          <w:szCs w:val="20"/>
          <w:lang w:val="af-ZA"/>
        </w:rPr>
        <w:t>221</w:t>
      </w:r>
      <w:r w:rsidRPr="006C1557">
        <w:rPr>
          <w:rFonts w:ascii="GHEA Grapalat" w:hAnsi="GHEA Grapalat"/>
          <w:b/>
          <w:bCs/>
          <w:sz w:val="20"/>
          <w:szCs w:val="20"/>
          <w:lang w:val="hy-AM"/>
        </w:rPr>
        <w:t>,</w:t>
      </w:r>
      <w:r w:rsidRPr="006C1557">
        <w:rPr>
          <w:rFonts w:ascii="GHEA Grapalat" w:hAnsi="GHEA Grapalat"/>
          <w:b/>
          <w:bCs/>
          <w:sz w:val="20"/>
          <w:szCs w:val="20"/>
          <w:lang w:val="af-ZA"/>
        </w:rPr>
        <w:t>084.5</w:t>
      </w:r>
      <w:r w:rsidRPr="006C1557">
        <w:rPr>
          <w:rFonts w:ascii="GHEA Grapalat" w:hAnsi="GHEA Grapalat"/>
          <w:b/>
          <w:sz w:val="22"/>
          <w:lang w:val="hy-AM"/>
        </w:rPr>
        <w:t>հազ. դրամ</w:t>
      </w:r>
      <w:r w:rsidRPr="006C1557">
        <w:rPr>
          <w:rFonts w:ascii="GHEA Grapalat" w:hAnsi="GHEA Grapalat"/>
          <w:sz w:val="22"/>
          <w:lang w:val="hy-AM"/>
        </w:rPr>
        <w:t>, որը կազմել է եկամուտների 66%: Ընկերությունների կողմից մատուցված</w:t>
      </w:r>
      <w:r w:rsidRPr="007446B0">
        <w:rPr>
          <w:rFonts w:ascii="GHEA Grapalat" w:hAnsi="GHEA Grapalat"/>
          <w:sz w:val="22"/>
          <w:lang w:val="hy-AM"/>
        </w:rPr>
        <w:t xml:space="preserve"> վճարովի բուժօգնության ծառայությունների գումարը նշված հաշվետու ժամանակաշրջանում կազմել է </w:t>
      </w:r>
      <w:r w:rsidRPr="00405CCA">
        <w:rPr>
          <w:rFonts w:ascii="GHEA Grapalat" w:hAnsi="GHEA Grapalat"/>
          <w:b/>
          <w:bCs/>
          <w:sz w:val="20"/>
          <w:szCs w:val="20"/>
          <w:lang w:val="af-ZA"/>
        </w:rPr>
        <w:t>4</w:t>
      </w:r>
      <w:r>
        <w:rPr>
          <w:rFonts w:ascii="GHEA Grapalat" w:hAnsi="GHEA Grapalat"/>
          <w:b/>
          <w:bCs/>
          <w:sz w:val="20"/>
          <w:szCs w:val="20"/>
          <w:lang w:val="hy-AM"/>
        </w:rPr>
        <w:t>,</w:t>
      </w:r>
      <w:r w:rsidRPr="00405CCA">
        <w:rPr>
          <w:rFonts w:ascii="GHEA Grapalat" w:hAnsi="GHEA Grapalat"/>
          <w:b/>
          <w:bCs/>
          <w:sz w:val="20"/>
          <w:szCs w:val="20"/>
          <w:lang w:val="af-ZA"/>
        </w:rPr>
        <w:t>092</w:t>
      </w:r>
      <w:r>
        <w:rPr>
          <w:rFonts w:ascii="GHEA Grapalat" w:hAnsi="GHEA Grapalat"/>
          <w:b/>
          <w:bCs/>
          <w:sz w:val="20"/>
          <w:szCs w:val="20"/>
          <w:lang w:val="hy-AM"/>
        </w:rPr>
        <w:t>,</w:t>
      </w:r>
      <w:r w:rsidRPr="00405CCA">
        <w:rPr>
          <w:rFonts w:ascii="GHEA Grapalat" w:hAnsi="GHEA Grapalat"/>
          <w:b/>
          <w:bCs/>
          <w:sz w:val="20"/>
          <w:szCs w:val="20"/>
          <w:lang w:val="af-ZA"/>
        </w:rPr>
        <w:t>117.8</w:t>
      </w:r>
      <w:r w:rsidRPr="007446B0">
        <w:rPr>
          <w:rFonts w:ascii="GHEA Grapalat" w:hAnsi="GHEA Grapalat"/>
          <w:b/>
          <w:sz w:val="22"/>
          <w:lang w:val="hy-AM"/>
        </w:rPr>
        <w:t>հազ դրամ</w:t>
      </w:r>
      <w:r w:rsidRPr="007446B0">
        <w:rPr>
          <w:rFonts w:ascii="GHEA Grapalat" w:hAnsi="GHEA Grapalat"/>
          <w:sz w:val="22"/>
          <w:lang w:val="hy-AM"/>
        </w:rPr>
        <w:t>՝ կամ եկամուտների 1</w:t>
      </w:r>
      <w:r w:rsidR="007B4874">
        <w:rPr>
          <w:rFonts w:ascii="GHEA Grapalat" w:hAnsi="GHEA Grapalat"/>
          <w:sz w:val="22"/>
          <w:lang w:val="hy-AM"/>
        </w:rPr>
        <w:t>9.0</w:t>
      </w:r>
      <w:r w:rsidRPr="007446B0">
        <w:rPr>
          <w:rFonts w:ascii="GHEA Grapalat" w:hAnsi="GHEA Grapalat"/>
          <w:sz w:val="22"/>
          <w:lang w:val="hy-AM"/>
        </w:rPr>
        <w:t xml:space="preserve">% </w:t>
      </w:r>
      <w:r w:rsidRPr="007446B0">
        <w:rPr>
          <w:rFonts w:ascii="GHEA Grapalat" w:hAnsi="GHEA Grapalat"/>
          <w:b/>
          <w:sz w:val="22"/>
          <w:lang w:val="hy-AM"/>
        </w:rPr>
        <w:t>/Գծանկար 4./:</w:t>
      </w:r>
      <w:r w:rsidRPr="007446B0">
        <w:rPr>
          <w:rFonts w:ascii="GHEA Grapalat" w:hAnsi="GHEA Grapalat"/>
          <w:sz w:val="22"/>
          <w:lang w:val="hy-AM"/>
        </w:rPr>
        <w:t xml:space="preserve"> Ընկերություններում համավճարով կատարված ծառայությունների գումարը կազմել է </w:t>
      </w:r>
      <w:r w:rsidR="007B4874" w:rsidRPr="007B4874">
        <w:rPr>
          <w:rFonts w:ascii="GHEA Grapalat" w:hAnsi="GHEA Grapalat"/>
          <w:b/>
          <w:bCs/>
          <w:sz w:val="20"/>
          <w:szCs w:val="20"/>
          <w:lang w:val="af-ZA"/>
        </w:rPr>
        <w:t>82</w:t>
      </w:r>
      <w:r w:rsidR="007B4874">
        <w:rPr>
          <w:rFonts w:ascii="GHEA Grapalat" w:hAnsi="GHEA Grapalat"/>
          <w:b/>
          <w:bCs/>
          <w:sz w:val="20"/>
          <w:szCs w:val="20"/>
          <w:lang w:val="hy-AM"/>
        </w:rPr>
        <w:t>,</w:t>
      </w:r>
      <w:r w:rsidR="007B4874" w:rsidRPr="007B4874">
        <w:rPr>
          <w:rFonts w:ascii="GHEA Grapalat" w:hAnsi="GHEA Grapalat"/>
          <w:b/>
          <w:bCs/>
          <w:sz w:val="20"/>
          <w:szCs w:val="20"/>
          <w:lang w:val="af-ZA"/>
        </w:rPr>
        <w:t>885</w:t>
      </w:r>
      <w:r w:rsidR="007B4874">
        <w:rPr>
          <w:rFonts w:ascii="GHEA Grapalat" w:hAnsi="GHEA Grapalat"/>
          <w:b/>
          <w:bCs/>
          <w:sz w:val="20"/>
          <w:szCs w:val="20"/>
          <w:lang w:val="hy-AM"/>
        </w:rPr>
        <w:t xml:space="preserve">.0 </w:t>
      </w:r>
      <w:r w:rsidRPr="007446B0">
        <w:rPr>
          <w:rFonts w:ascii="GHEA Grapalat" w:hAnsi="GHEA Grapalat"/>
          <w:b/>
          <w:i/>
          <w:sz w:val="22"/>
          <w:lang w:val="hy-AM"/>
        </w:rPr>
        <w:t>հազ. դրամ:</w:t>
      </w:r>
    </w:p>
    <w:p w:rsidR="00405CCA" w:rsidRPr="007446B0" w:rsidRDefault="00405CCA" w:rsidP="007B4874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lastRenderedPageBreak/>
        <w:t xml:space="preserve">  Ընկերությունների </w:t>
      </w:r>
      <w:r w:rsidRPr="007446B0">
        <w:rPr>
          <w:rFonts w:ascii="GHEA Grapalat" w:hAnsi="GHEA Grapalat"/>
          <w:b/>
          <w:sz w:val="22"/>
          <w:lang w:val="hy-AM"/>
        </w:rPr>
        <w:t>14</w:t>
      </w:r>
      <w:r w:rsidR="007B4874">
        <w:rPr>
          <w:rFonts w:ascii="GHEA Grapalat" w:hAnsi="GHEA Grapalat"/>
          <w:b/>
          <w:sz w:val="22"/>
          <w:lang w:val="hy-AM"/>
        </w:rPr>
        <w:t xml:space="preserve"> 598</w:t>
      </w:r>
      <w:r w:rsidRPr="007446B0">
        <w:rPr>
          <w:rFonts w:ascii="GHEA Grapalat" w:hAnsi="GHEA Grapalat"/>
          <w:sz w:val="22"/>
          <w:lang w:val="hy-AM"/>
        </w:rPr>
        <w:t xml:space="preserve"> աշխատակիցներին վճարվել է </w:t>
      </w:r>
      <w:r w:rsidR="007B4874" w:rsidRPr="007B4874">
        <w:rPr>
          <w:rFonts w:ascii="GHEA Grapalat" w:hAnsi="GHEA Grapalat"/>
          <w:b/>
          <w:bCs/>
          <w:sz w:val="20"/>
          <w:szCs w:val="20"/>
          <w:lang w:val="hy-AM"/>
        </w:rPr>
        <w:t>1</w:t>
      </w:r>
      <w:r w:rsidR="007B4874">
        <w:rPr>
          <w:rFonts w:ascii="GHEA Grapalat" w:hAnsi="GHEA Grapalat"/>
          <w:b/>
          <w:bCs/>
          <w:sz w:val="20"/>
          <w:szCs w:val="20"/>
          <w:lang w:val="hy-AM"/>
        </w:rPr>
        <w:t>,</w:t>
      </w:r>
      <w:r w:rsidR="007B4874" w:rsidRPr="007B4874">
        <w:rPr>
          <w:rFonts w:ascii="GHEA Grapalat" w:hAnsi="GHEA Grapalat"/>
          <w:b/>
          <w:bCs/>
          <w:sz w:val="20"/>
          <w:szCs w:val="20"/>
          <w:lang w:val="hy-AM"/>
        </w:rPr>
        <w:t>533</w:t>
      </w:r>
      <w:r w:rsidR="007B4874">
        <w:rPr>
          <w:rFonts w:ascii="GHEA Grapalat" w:hAnsi="GHEA Grapalat"/>
          <w:b/>
          <w:bCs/>
          <w:sz w:val="20"/>
          <w:szCs w:val="20"/>
          <w:lang w:val="hy-AM"/>
        </w:rPr>
        <w:t>,</w:t>
      </w:r>
      <w:r w:rsidR="007B4874" w:rsidRPr="007B4874">
        <w:rPr>
          <w:rFonts w:ascii="GHEA Grapalat" w:hAnsi="GHEA Grapalat"/>
          <w:b/>
          <w:bCs/>
          <w:sz w:val="20"/>
          <w:szCs w:val="20"/>
          <w:lang w:val="hy-AM"/>
        </w:rPr>
        <w:t>4614.2</w:t>
      </w:r>
      <w:r w:rsidRPr="007446B0">
        <w:rPr>
          <w:rFonts w:ascii="GHEA Grapalat" w:hAnsi="GHEA Grapalat"/>
          <w:b/>
          <w:sz w:val="22"/>
          <w:lang w:val="hy-AM"/>
        </w:rPr>
        <w:t>հազ. դրամ</w:t>
      </w:r>
      <w:r w:rsidRPr="007446B0">
        <w:rPr>
          <w:rFonts w:ascii="GHEA Grapalat" w:hAnsi="GHEA Grapalat"/>
          <w:sz w:val="22"/>
          <w:lang w:val="hy-AM"/>
        </w:rPr>
        <w:t xml:space="preserve"> աշխատավարձ, որը եթե համեմատենք պետությունից ստացված պետական աջակցության գումարի հետ, այն կկազմի </w:t>
      </w:r>
      <w:r w:rsidR="007B4874">
        <w:rPr>
          <w:rFonts w:ascii="GHEA Grapalat" w:hAnsi="GHEA Grapalat"/>
          <w:b/>
          <w:sz w:val="22"/>
          <w:lang w:val="hy-AM"/>
        </w:rPr>
        <w:t>71.2</w:t>
      </w:r>
      <w:r w:rsidRPr="007446B0">
        <w:rPr>
          <w:rFonts w:ascii="GHEA Grapalat" w:hAnsi="GHEA Grapalat"/>
          <w:b/>
          <w:sz w:val="22"/>
          <w:lang w:val="hy-AM"/>
        </w:rPr>
        <w:t>.0 %/Գծանկար 5.</w:t>
      </w:r>
      <w:r w:rsidRPr="007446B0">
        <w:rPr>
          <w:rFonts w:ascii="GHEA Grapalat" w:hAnsi="GHEA Grapalat"/>
          <w:sz w:val="22"/>
          <w:lang w:val="hy-AM"/>
        </w:rPr>
        <w:t xml:space="preserve">/: Նշված տեղեկատվությունն ըստ կազմակերպությունների ներկայացված է </w:t>
      </w:r>
      <w:r w:rsidRPr="007446B0">
        <w:rPr>
          <w:rFonts w:ascii="GHEA Grapalat" w:hAnsi="GHEA Grapalat"/>
          <w:b/>
          <w:sz w:val="22"/>
          <w:lang w:val="hy-AM"/>
        </w:rPr>
        <w:t>հավելվածներ 1.1 և</w:t>
      </w:r>
      <w:r w:rsidR="007B4874">
        <w:rPr>
          <w:rFonts w:ascii="GHEA Grapalat" w:hAnsi="GHEA Grapalat"/>
          <w:b/>
          <w:sz w:val="22"/>
          <w:lang w:val="hy-AM"/>
        </w:rPr>
        <w:t xml:space="preserve"> 16</w:t>
      </w:r>
      <w:r w:rsidRPr="007446B0">
        <w:rPr>
          <w:rFonts w:ascii="GHEA Grapalat" w:hAnsi="GHEA Grapalat"/>
          <w:b/>
          <w:sz w:val="22"/>
          <w:lang w:val="hy-AM"/>
        </w:rPr>
        <w:t>.1--</w:t>
      </w:r>
      <w:r w:rsidR="007B4874">
        <w:rPr>
          <w:rFonts w:ascii="GHEA Grapalat" w:hAnsi="GHEA Grapalat"/>
          <w:b/>
          <w:sz w:val="22"/>
          <w:lang w:val="hy-AM"/>
        </w:rPr>
        <w:t>-25</w:t>
      </w:r>
      <w:r w:rsidRPr="007446B0">
        <w:rPr>
          <w:rFonts w:ascii="GHEA Grapalat" w:hAnsi="GHEA Grapalat"/>
          <w:b/>
          <w:sz w:val="22"/>
          <w:lang w:val="hy-AM"/>
        </w:rPr>
        <w:t>.1</w:t>
      </w:r>
      <w:r w:rsidRPr="007446B0">
        <w:rPr>
          <w:rFonts w:ascii="GHEA Grapalat" w:hAnsi="GHEA Grapalat"/>
          <w:sz w:val="22"/>
          <w:lang w:val="hy-AM"/>
        </w:rPr>
        <w:t xml:space="preserve">: </w:t>
      </w:r>
    </w:p>
    <w:p w:rsidR="00405CCA" w:rsidRPr="007446B0" w:rsidRDefault="00405CCA" w:rsidP="007B4874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5187A" w:rsidRPr="00D1137E" w:rsidRDefault="00405CCA" w:rsidP="004318B8">
      <w:pPr>
        <w:pStyle w:val="BodyTextIndent"/>
        <w:tabs>
          <w:tab w:val="clear" w:pos="540"/>
        </w:tabs>
        <w:jc w:val="center"/>
        <w:rPr>
          <w:rFonts w:ascii="GHEA Grapalat" w:hAnsi="GHEA Grapalat"/>
          <w:sz w:val="22"/>
          <w:lang w:val="hy-AM"/>
        </w:rPr>
      </w:pPr>
      <w:r w:rsidRPr="00405CCA">
        <w:rPr>
          <w:rFonts w:ascii="GHEA Grapalat" w:hAnsi="GHEA Grapalat"/>
          <w:noProof/>
          <w:sz w:val="22"/>
        </w:rPr>
        <w:drawing>
          <wp:inline distT="0" distB="0" distL="0" distR="0">
            <wp:extent cx="4505325" cy="26003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18B8" w:rsidRPr="00D1137E" w:rsidRDefault="004318B8" w:rsidP="004318B8">
      <w:pPr>
        <w:rPr>
          <w:rFonts w:ascii="GHEA Grapalat" w:hAnsi="GHEA Grapalat"/>
          <w:sz w:val="22"/>
          <w:lang w:val="hy-AM"/>
        </w:rPr>
      </w:pPr>
    </w:p>
    <w:p w:rsidR="00405CCA" w:rsidRPr="00405CCA" w:rsidRDefault="00405CCA" w:rsidP="00405CCA">
      <w:pPr>
        <w:tabs>
          <w:tab w:val="left" w:pos="1245"/>
        </w:tabs>
        <w:rPr>
          <w:rFonts w:ascii="GHEA Grapalat" w:hAnsi="GHEA Grapalat" w:cs="Sylfaen"/>
          <w:b/>
          <w:sz w:val="22"/>
          <w:lang w:val="hy-AM"/>
        </w:rPr>
      </w:pPr>
      <w:r w:rsidRPr="00405CCA">
        <w:rPr>
          <w:rFonts w:ascii="GHEA Grapalat" w:hAnsi="GHEA Grapalat"/>
          <w:b/>
          <w:sz w:val="22"/>
          <w:lang w:val="hy-AM"/>
        </w:rPr>
        <w:t xml:space="preserve">Գծանկար 4.  Ընդամենը եկամուտների նկատմամբ ընկերությունների կողմից ստացած </w:t>
      </w:r>
      <w:r w:rsidRPr="00405CCA">
        <w:rPr>
          <w:rFonts w:ascii="GHEA Grapalat" w:hAnsi="GHEA Grapalat" w:cs="Sylfaen"/>
          <w:b/>
          <w:sz w:val="22"/>
          <w:lang w:val="hy-AM"/>
        </w:rPr>
        <w:t>պետպատվերի և իրականացրած վճարովի ծառայությունների գումարների համադրում, տոկոսով</w:t>
      </w:r>
    </w:p>
    <w:p w:rsidR="005223BF" w:rsidRPr="00D1137E" w:rsidRDefault="005223BF" w:rsidP="00710B7E">
      <w:pPr>
        <w:rPr>
          <w:rFonts w:ascii="GHEA Grapalat" w:hAnsi="GHEA Grapalat"/>
          <w:sz w:val="22"/>
          <w:lang w:val="hy-AM"/>
        </w:rPr>
      </w:pPr>
    </w:p>
    <w:p w:rsidR="004C5069" w:rsidRPr="00D1137E" w:rsidRDefault="004C5069" w:rsidP="00710B7E">
      <w:pPr>
        <w:rPr>
          <w:rFonts w:ascii="GHEA Grapalat" w:hAnsi="GHEA Grapalat"/>
          <w:sz w:val="22"/>
          <w:lang w:val="hy-AM"/>
        </w:rPr>
      </w:pPr>
    </w:p>
    <w:p w:rsidR="004C5069" w:rsidRPr="00D1137E" w:rsidRDefault="004C5069" w:rsidP="00710B7E">
      <w:pPr>
        <w:rPr>
          <w:rFonts w:ascii="GHEA Grapalat" w:hAnsi="GHEA Grapalat"/>
          <w:sz w:val="22"/>
          <w:lang w:val="hy-AM"/>
        </w:rPr>
      </w:pPr>
    </w:p>
    <w:p w:rsidR="00545A9D" w:rsidRPr="00BC3E01" w:rsidRDefault="00405CCA" w:rsidP="00BC3E01">
      <w:pPr>
        <w:jc w:val="center"/>
        <w:rPr>
          <w:rFonts w:ascii="GHEA Grapalat" w:hAnsi="GHEA Grapalat"/>
          <w:sz w:val="22"/>
          <w:lang w:val="hy-AM"/>
        </w:rPr>
      </w:pPr>
      <w:r w:rsidRPr="00405CCA">
        <w:rPr>
          <w:rFonts w:ascii="GHEA Grapalat" w:hAnsi="GHEA Grapalat"/>
          <w:noProof/>
          <w:sz w:val="22"/>
          <w:lang w:val="en-US" w:eastAsia="en-US"/>
        </w:rPr>
        <w:drawing>
          <wp:inline distT="0" distB="0" distL="0" distR="0">
            <wp:extent cx="4562475" cy="2600325"/>
            <wp:effectExtent l="0" t="0" r="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57F8" w:rsidRDefault="007D57F8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405CCA" w:rsidRPr="00405CCA" w:rsidRDefault="00405CCA" w:rsidP="00405CCA">
      <w:pPr>
        <w:tabs>
          <w:tab w:val="left" w:pos="1245"/>
        </w:tabs>
        <w:rPr>
          <w:rFonts w:ascii="GHEA Grapalat" w:hAnsi="GHEA Grapalat"/>
          <w:b/>
          <w:sz w:val="22"/>
          <w:lang w:val="hy-AM"/>
        </w:rPr>
      </w:pPr>
      <w:r w:rsidRPr="00405CCA">
        <w:rPr>
          <w:rFonts w:ascii="GHEA Grapalat" w:hAnsi="GHEA Grapalat"/>
          <w:b/>
          <w:sz w:val="22"/>
          <w:lang w:val="hy-AM"/>
        </w:rPr>
        <w:t xml:space="preserve">Գծանկար 5.  Ընկերությունների </w:t>
      </w:r>
      <w:r w:rsidRPr="007446B0">
        <w:rPr>
          <w:rFonts w:ascii="GHEA Grapalat" w:hAnsi="GHEA Grapalat"/>
          <w:b/>
          <w:bCs/>
          <w:sz w:val="22"/>
          <w:lang w:val="hy-AM"/>
        </w:rPr>
        <w:t>աշխատակիցներին վճարված աշխատավարձ</w:t>
      </w:r>
      <w:r w:rsidRPr="00405CCA">
        <w:rPr>
          <w:rFonts w:ascii="GHEA Grapalat" w:hAnsi="GHEA Grapalat"/>
          <w:b/>
          <w:bCs/>
          <w:sz w:val="22"/>
          <w:lang w:val="hy-AM"/>
        </w:rPr>
        <w:t xml:space="preserve">ի գումարի համադրումը </w:t>
      </w:r>
      <w:r w:rsidRPr="00405CCA">
        <w:rPr>
          <w:rFonts w:ascii="GHEA Grapalat" w:hAnsi="GHEA Grapalat" w:cs="Sylfaen"/>
          <w:b/>
          <w:sz w:val="22"/>
          <w:lang w:val="hy-AM"/>
        </w:rPr>
        <w:t>պետպատվերի նկատմաբ, տոկոսով</w:t>
      </w:r>
    </w:p>
    <w:p w:rsidR="00405CCA" w:rsidRPr="00405CCA" w:rsidRDefault="00405CCA" w:rsidP="00405CCA">
      <w:pPr>
        <w:tabs>
          <w:tab w:val="left" w:pos="1515"/>
        </w:tabs>
        <w:rPr>
          <w:rFonts w:ascii="GHEA Grapalat" w:hAnsi="GHEA Grapalat"/>
          <w:sz w:val="22"/>
          <w:lang w:val="hy-AM"/>
        </w:rPr>
      </w:pPr>
    </w:p>
    <w:p w:rsidR="00405CCA" w:rsidRPr="00405CCA" w:rsidRDefault="00405CCA" w:rsidP="00405CCA">
      <w:pPr>
        <w:rPr>
          <w:rFonts w:ascii="GHEA Grapalat" w:hAnsi="GHEA Grapalat"/>
          <w:sz w:val="22"/>
          <w:lang w:val="hy-AM"/>
        </w:rPr>
      </w:pPr>
    </w:p>
    <w:p w:rsidR="00405CCA" w:rsidRPr="00405CCA" w:rsidRDefault="00405CCA" w:rsidP="00405CCA">
      <w:pPr>
        <w:rPr>
          <w:rFonts w:ascii="GHEA Grapalat" w:hAnsi="GHEA Grapalat"/>
          <w:sz w:val="22"/>
          <w:lang w:val="hy-AM"/>
        </w:rPr>
      </w:pPr>
    </w:p>
    <w:p w:rsidR="004900E1" w:rsidRDefault="004900E1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color w:val="FF0000"/>
          <w:sz w:val="22"/>
          <w:u w:val="single"/>
          <w:lang w:val="hy-AM"/>
        </w:rPr>
      </w:pPr>
    </w:p>
    <w:p w:rsidR="004900E1" w:rsidRDefault="004900E1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color w:val="FF0000"/>
          <w:sz w:val="22"/>
          <w:u w:val="single"/>
          <w:lang w:val="hy-AM"/>
        </w:rPr>
      </w:pPr>
    </w:p>
    <w:p w:rsidR="005342BD" w:rsidRPr="0043373E" w:rsidRDefault="00794449" w:rsidP="00FC041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43373E">
        <w:rPr>
          <w:rFonts w:ascii="GHEA Grapalat" w:hAnsi="GHEA Grapalat" w:cs="Sylfaen"/>
          <w:b/>
          <w:sz w:val="22"/>
          <w:u w:val="single"/>
          <w:lang w:val="hy-AM"/>
        </w:rPr>
        <w:t>ՄԱՍ -2</w:t>
      </w:r>
    </w:p>
    <w:p w:rsidR="005342BD" w:rsidRPr="0043373E" w:rsidRDefault="003478C3" w:rsidP="00FC041F">
      <w:pPr>
        <w:pStyle w:val="BodyTextIndent"/>
        <w:tabs>
          <w:tab w:val="clear" w:pos="540"/>
        </w:tabs>
        <w:ind w:firstLine="720"/>
        <w:jc w:val="center"/>
        <w:rPr>
          <w:rFonts w:ascii="GHEA Grapalat" w:hAnsi="GHEA Grapalat"/>
          <w:b/>
          <w:bCs/>
          <w:sz w:val="26"/>
          <w:u w:val="single"/>
          <w:lang w:val="hy-AM"/>
        </w:rPr>
      </w:pPr>
      <w:r w:rsidRPr="0043373E">
        <w:rPr>
          <w:rFonts w:ascii="GHEA Grapalat" w:hAnsi="GHEA Grapalat" w:cs="Sylfaen"/>
          <w:b/>
          <w:bCs/>
          <w:sz w:val="26"/>
          <w:u w:val="single"/>
          <w:lang w:val="hy-AM"/>
        </w:rPr>
        <w:t>Պետական մասնակցությամբ առևտրային կազմակերպությունների ֆինանսատնտեսական մոնիտորինգի արդյունքներն ըստ պետական կառավարման լիազորված մարմինների</w:t>
      </w:r>
    </w:p>
    <w:p w:rsidR="00D704A8" w:rsidRPr="0043373E" w:rsidRDefault="00D704A8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342BD" w:rsidRPr="0043373E" w:rsidRDefault="003478C3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43373E">
        <w:rPr>
          <w:rFonts w:ascii="GHEA Grapalat" w:hAnsi="GHEA Grapalat"/>
          <w:b/>
          <w:sz w:val="22"/>
          <w:u w:val="single"/>
          <w:lang w:val="hy-AM"/>
        </w:rPr>
        <w:t xml:space="preserve">1.     </w:t>
      </w:r>
      <w:r w:rsidRPr="0043373E">
        <w:rPr>
          <w:rFonts w:ascii="GHEA Grapalat" w:hAnsi="GHEA Grapalat" w:cs="Sylfaen"/>
          <w:b/>
          <w:sz w:val="22"/>
          <w:u w:val="single"/>
          <w:lang w:val="hy-AM"/>
        </w:rPr>
        <w:t>ՀՀ  ԱՌՈՂՋԱՊԱՀՈՒԹՅԱՆ ՆԱԽԱՐԱՐՈՒԹՅՈՒՆ</w:t>
      </w:r>
    </w:p>
    <w:p w:rsidR="005342BD" w:rsidRPr="0043373E" w:rsidRDefault="005342BD" w:rsidP="00765F4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765F4C" w:rsidRPr="0043373E" w:rsidRDefault="008A38DC" w:rsidP="00765F4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43373E">
        <w:rPr>
          <w:rFonts w:ascii="GHEA Grapalat" w:hAnsi="GHEA Grapalat"/>
          <w:sz w:val="22"/>
          <w:szCs w:val="22"/>
          <w:lang w:val="hy-AM"/>
        </w:rPr>
        <w:t>1.1</w:t>
      </w:r>
      <w:r w:rsidR="00AA7DF9" w:rsidRPr="0043373E">
        <w:rPr>
          <w:rFonts w:ascii="GHEA Grapalat" w:hAnsi="GHEA Grapalat"/>
          <w:sz w:val="22"/>
          <w:szCs w:val="22"/>
          <w:lang w:val="hy-AM"/>
        </w:rPr>
        <w:t xml:space="preserve"> Նախարարության </w:t>
      </w:r>
      <w:r w:rsidR="00A33559" w:rsidRPr="0043373E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514956" w:rsidRPr="0043373E">
        <w:rPr>
          <w:rFonts w:ascii="GHEA Grapalat" w:hAnsi="GHEA Grapalat" w:cs="Sylfaen"/>
          <w:sz w:val="22"/>
          <w:szCs w:val="22"/>
          <w:lang w:val="hy-AM"/>
        </w:rPr>
        <w:t>201</w:t>
      </w:r>
      <w:r w:rsidR="00E87F60" w:rsidRPr="0043373E">
        <w:rPr>
          <w:rFonts w:ascii="GHEA Grapalat" w:hAnsi="GHEA Grapalat" w:cs="Sylfaen"/>
          <w:sz w:val="22"/>
          <w:szCs w:val="22"/>
          <w:lang w:val="hy-AM"/>
        </w:rPr>
        <w:t>9</w:t>
      </w:r>
      <w:r w:rsidR="00514956" w:rsidRPr="0043373E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A14EB0" w:rsidRPr="0043373E">
        <w:rPr>
          <w:rFonts w:ascii="GHEA Grapalat" w:hAnsi="GHEA Grapalat"/>
          <w:sz w:val="22"/>
          <w:szCs w:val="22"/>
          <w:lang w:val="hy-AM"/>
        </w:rPr>
        <w:t xml:space="preserve">առկա են </w:t>
      </w:r>
      <w:r w:rsidR="00AA7DF9" w:rsidRPr="0043373E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17229E" w:rsidRPr="0043373E">
        <w:rPr>
          <w:rFonts w:ascii="GHEA Grapalat" w:hAnsi="GHEA Grapalat"/>
          <w:sz w:val="22"/>
          <w:szCs w:val="22"/>
          <w:lang w:val="hy-AM"/>
        </w:rPr>
        <w:t>9</w:t>
      </w:r>
      <w:r w:rsidR="00AA7DF9" w:rsidRPr="0043373E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</w:t>
      </w:r>
      <w:r w:rsidR="001C4B81" w:rsidRPr="0043373E">
        <w:rPr>
          <w:rFonts w:ascii="GHEA Grapalat" w:hAnsi="GHEA Grapalat"/>
          <w:sz w:val="22"/>
          <w:szCs w:val="22"/>
          <w:lang w:val="hy-AM"/>
        </w:rPr>
        <w:t>ներ</w:t>
      </w:r>
      <w:r w:rsidR="00AA7DF9" w:rsidRPr="0043373E">
        <w:rPr>
          <w:rFonts w:ascii="GHEA Grapalat" w:hAnsi="GHEA Grapalat"/>
          <w:sz w:val="22"/>
          <w:szCs w:val="22"/>
          <w:lang w:val="hy-AM"/>
        </w:rPr>
        <w:t>:</w:t>
      </w:r>
    </w:p>
    <w:p w:rsidR="007372DB" w:rsidRPr="0043373E" w:rsidRDefault="007372DB" w:rsidP="00EA5A0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43373E">
        <w:rPr>
          <w:rFonts w:ascii="GHEA Grapalat" w:hAnsi="GHEA Grapalat"/>
          <w:sz w:val="22"/>
          <w:szCs w:val="22"/>
          <w:lang w:val="hy-AM"/>
        </w:rPr>
        <w:t xml:space="preserve">1.2 </w:t>
      </w:r>
      <w:r w:rsidR="00FF4F6F" w:rsidRPr="0043373E">
        <w:rPr>
          <w:rFonts w:ascii="GHEA Grapalat" w:hAnsi="GHEA Grapalat"/>
          <w:sz w:val="22"/>
          <w:szCs w:val="22"/>
          <w:lang w:val="hy-AM"/>
        </w:rPr>
        <w:t>Ը</w:t>
      </w:r>
      <w:r w:rsidR="00DF02AD" w:rsidRPr="0043373E">
        <w:rPr>
          <w:rFonts w:ascii="GHEA Grapalat" w:hAnsi="GHEA Grapalat"/>
          <w:sz w:val="22"/>
          <w:szCs w:val="22"/>
          <w:lang w:val="hy-AM"/>
        </w:rPr>
        <w:t xml:space="preserve">նկերությունների աշխատողների </w:t>
      </w:r>
      <w:r w:rsidRPr="0043373E">
        <w:rPr>
          <w:rFonts w:ascii="GHEA Grapalat" w:hAnsi="GHEA Grapalat"/>
          <w:sz w:val="22"/>
          <w:szCs w:val="22"/>
          <w:lang w:val="hy-AM"/>
        </w:rPr>
        <w:t>ընդհանուր թվաքանակը</w:t>
      </w:r>
      <w:r w:rsidR="00FF4F6F" w:rsidRPr="0043373E">
        <w:rPr>
          <w:rFonts w:ascii="GHEA Grapalat" w:hAnsi="GHEA Grapalat"/>
          <w:sz w:val="22"/>
          <w:szCs w:val="22"/>
          <w:lang w:val="hy-AM"/>
        </w:rPr>
        <w:t xml:space="preserve">հաշվետու ժամանակահատվածում </w:t>
      </w:r>
      <w:r w:rsidR="00AA7DF9" w:rsidRPr="0043373E">
        <w:rPr>
          <w:rFonts w:ascii="GHEA Grapalat" w:hAnsi="GHEA Grapalat"/>
          <w:sz w:val="22"/>
          <w:szCs w:val="22"/>
          <w:lang w:val="hy-AM"/>
        </w:rPr>
        <w:t>կազմում է</w:t>
      </w:r>
      <w:r w:rsidR="004D3280" w:rsidRPr="0043373E">
        <w:rPr>
          <w:rFonts w:ascii="GHEA Grapalat" w:hAnsi="GHEA Grapalat"/>
          <w:sz w:val="22"/>
          <w:szCs w:val="22"/>
          <w:lang w:val="hy-AM"/>
        </w:rPr>
        <w:t>3</w:t>
      </w:r>
      <w:r w:rsidR="0017229E" w:rsidRPr="0043373E">
        <w:rPr>
          <w:rFonts w:ascii="GHEA Grapalat" w:hAnsi="GHEA Grapalat"/>
          <w:sz w:val="22"/>
          <w:szCs w:val="22"/>
          <w:lang w:val="hy-AM"/>
        </w:rPr>
        <w:t>106</w:t>
      </w:r>
      <w:r w:rsidR="00B10CE2" w:rsidRPr="0043373E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DD211E" w:rsidRPr="0043373E">
        <w:rPr>
          <w:rFonts w:ascii="GHEA Grapalat" w:hAnsi="GHEA Grapalat"/>
          <w:sz w:val="22"/>
          <w:szCs w:val="22"/>
          <w:lang w:val="hy-AM"/>
        </w:rPr>
        <w:t>:</w:t>
      </w:r>
    </w:p>
    <w:p w:rsidR="00632E06" w:rsidRPr="0043373E" w:rsidRDefault="008A38DC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43373E">
        <w:rPr>
          <w:rFonts w:ascii="GHEA Grapalat" w:hAnsi="GHEA Grapalat"/>
          <w:sz w:val="22"/>
          <w:szCs w:val="22"/>
          <w:lang w:val="hy-AM"/>
        </w:rPr>
        <w:t>1.</w:t>
      </w:r>
      <w:r w:rsidR="007372DB" w:rsidRPr="0043373E">
        <w:rPr>
          <w:rFonts w:ascii="GHEA Grapalat" w:hAnsi="GHEA Grapalat"/>
          <w:sz w:val="22"/>
          <w:szCs w:val="22"/>
          <w:lang w:val="hy-AM"/>
        </w:rPr>
        <w:t>3</w:t>
      </w:r>
      <w:r w:rsidRPr="0043373E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B46762" w:rsidRPr="0043373E" w:rsidRDefault="00B46762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B46762" w:rsidRPr="0043373E" w:rsidRDefault="00061C16" w:rsidP="00B46762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43373E">
        <w:rPr>
          <w:rFonts w:ascii="GHEA Grapalat" w:hAnsi="GHEA Grapalat"/>
          <w:i/>
          <w:iCs/>
          <w:sz w:val="22"/>
          <w:szCs w:val="22"/>
        </w:rPr>
        <w:t>(</w:t>
      </w:r>
      <w:r w:rsidR="00B46762" w:rsidRPr="0043373E">
        <w:rPr>
          <w:rFonts w:ascii="GHEA Grapalat" w:hAnsi="GHEA Grapalat" w:cs="Sylfaen"/>
          <w:i/>
          <w:iCs/>
          <w:sz w:val="22"/>
          <w:szCs w:val="22"/>
        </w:rPr>
        <w:t>հազ. դ</w:t>
      </w:r>
      <w:r w:rsidRPr="0043373E">
        <w:rPr>
          <w:rFonts w:ascii="GHEA Grapalat" w:hAnsi="GHEA Grapalat" w:cs="Sylfaen"/>
          <w:i/>
          <w:iCs/>
          <w:sz w:val="22"/>
          <w:szCs w:val="22"/>
        </w:rPr>
        <w:t>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46762" w:rsidRPr="0043373E" w:rsidTr="00B419C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373E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46762" w:rsidRPr="0043373E" w:rsidRDefault="00B46762" w:rsidP="00E87F6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E87F60" w:rsidRPr="0043373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43373E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43373E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  <w:r w:rsidR="00514956" w:rsidRPr="0043373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B46762" w:rsidRPr="0043373E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43373E" w:rsidRDefault="0017229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10,493,574.1</w:t>
            </w:r>
          </w:p>
        </w:tc>
      </w:tr>
      <w:tr w:rsidR="00B46762" w:rsidRPr="0043373E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061C16" w:rsidRPr="0043373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61C16" w:rsidRPr="0043373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61C16" w:rsidRPr="0043373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43373E" w:rsidRDefault="0017229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7</w:t>
            </w:r>
          </w:p>
        </w:tc>
      </w:tr>
      <w:tr w:rsidR="00B46762" w:rsidRPr="0043373E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43373E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43373E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061C16" w:rsidRPr="0043373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61C16" w:rsidRPr="0043373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61C16" w:rsidRPr="0043373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43373E" w:rsidRDefault="0017229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</w:tr>
      <w:tr w:rsidR="00B46762" w:rsidRPr="0043373E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061C16" w:rsidP="00061C1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B46762" w:rsidRPr="0043373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43373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43373E" w:rsidRDefault="00B46762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B46762" w:rsidRPr="0043373E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43373E" w:rsidRDefault="0017229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221,506.5</w:t>
            </w:r>
          </w:p>
        </w:tc>
      </w:tr>
      <w:tr w:rsidR="00B46762" w:rsidRPr="0043373E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B46762" w:rsidP="00B419C2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43373E" w:rsidRDefault="006D07F6" w:rsidP="006D07F6">
            <w:pPr>
              <w:pStyle w:val="BodyTextIndent"/>
              <w:tabs>
                <w:tab w:val="clear" w:pos="540"/>
                <w:tab w:val="left" w:pos="503"/>
                <w:tab w:val="left" w:pos="720"/>
                <w:tab w:val="center" w:pos="972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ab/>
            </w:r>
            <w:r w:rsidRPr="0043373E">
              <w:rPr>
                <w:rFonts w:ascii="GHEA Grapalat" w:hAnsi="GHEA Grapalat" w:cs="Sylfaen"/>
                <w:sz w:val="22"/>
                <w:szCs w:val="22"/>
              </w:rPr>
              <w:tab/>
            </w:r>
            <w:r w:rsidR="002B7E38" w:rsidRPr="002B7E38">
              <w:rPr>
                <w:rFonts w:ascii="GHEA Grapalat" w:hAnsi="GHEA Grapalat" w:cs="Sylfaen"/>
                <w:sz w:val="22"/>
                <w:szCs w:val="22"/>
              </w:rPr>
              <w:t>22</w:t>
            </w:r>
            <w:r w:rsidR="002B7E3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="002B7E38" w:rsidRPr="002B7E38">
              <w:rPr>
                <w:rFonts w:ascii="GHEA Grapalat" w:hAnsi="GHEA Grapalat" w:cs="Sylfaen"/>
                <w:sz w:val="22"/>
                <w:szCs w:val="22"/>
              </w:rPr>
              <w:t>439.2</w:t>
            </w:r>
          </w:p>
        </w:tc>
      </w:tr>
      <w:tr w:rsidR="00B46762" w:rsidRPr="0043373E" w:rsidTr="00B419C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Եկամուտների ընդամ</w:t>
            </w:r>
            <w:r w:rsidR="00CC7F07" w:rsidRPr="0043373E">
              <w:rPr>
                <w:rFonts w:ascii="GHEA Grapalat" w:hAnsi="GHEA Grapalat" w:cs="Sylfaen"/>
                <w:sz w:val="22"/>
                <w:szCs w:val="22"/>
              </w:rPr>
              <w:t>ենը ծավալը` այդ թվում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7D2E" w:rsidRPr="0043373E" w:rsidRDefault="00D77D2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6,482,703.6</w:t>
            </w:r>
          </w:p>
          <w:p w:rsidR="00B46762" w:rsidRPr="0043373E" w:rsidRDefault="00D77D2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5,640,002.8</w:t>
            </w:r>
          </w:p>
        </w:tc>
      </w:tr>
      <w:tr w:rsidR="00B46762" w:rsidRPr="0043373E" w:rsidTr="00B419C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7D2E" w:rsidRPr="0043373E" w:rsidRDefault="00D77D2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6,283,636.4</w:t>
            </w:r>
          </w:p>
          <w:p w:rsidR="00B46762" w:rsidRPr="0043373E" w:rsidRDefault="00D77D2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5,592,227.5</w:t>
            </w:r>
          </w:p>
        </w:tc>
      </w:tr>
      <w:tr w:rsidR="00B46762" w:rsidRPr="0043373E" w:rsidTr="00FF4F6F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9</w:t>
            </w:r>
            <w:r w:rsidRPr="0043373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3373E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9.3</w:t>
            </w:r>
          </w:p>
        </w:tc>
        <w:tc>
          <w:tcPr>
            <w:tcW w:w="6840" w:type="dxa"/>
            <w:tcBorders>
              <w:left w:val="nil"/>
            </w:tcBorders>
          </w:tcPr>
          <w:p w:rsidR="00B46762" w:rsidRPr="0043373E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Ընթացիկպարտավորություններընդամենը</w:t>
            </w:r>
            <w:r w:rsidRPr="0043373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43373E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43373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46762" w:rsidRPr="0043373E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B46762" w:rsidRPr="0043373E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B46762" w:rsidRPr="0043373E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7D2E" w:rsidRPr="0043373E" w:rsidRDefault="00D77D2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lastRenderedPageBreak/>
              <w:t>2,189,631.0</w:t>
            </w:r>
          </w:p>
          <w:p w:rsidR="00D77D2E" w:rsidRPr="0043373E" w:rsidRDefault="00D77D2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335,881.8</w:t>
            </w:r>
          </w:p>
          <w:p w:rsidR="00D77D2E" w:rsidRPr="0043373E" w:rsidRDefault="00D77D2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172,322.9</w:t>
            </w:r>
          </w:p>
          <w:p w:rsidR="00D77D2E" w:rsidRPr="0043373E" w:rsidRDefault="00D77D2E" w:rsidP="00D77D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lastRenderedPageBreak/>
              <w:t>359,286.5</w:t>
            </w:r>
          </w:p>
          <w:p w:rsidR="00B46762" w:rsidRPr="0043373E" w:rsidRDefault="00B46762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B46762" w:rsidRPr="0043373E" w:rsidTr="00FF4F6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43373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B46762" w:rsidRPr="0043373E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B46762" w:rsidRPr="0043373E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B46762" w:rsidRPr="0043373E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7D2E" w:rsidRPr="0043373E" w:rsidRDefault="00D77D2E" w:rsidP="00311CD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3,091,181.2</w:t>
            </w:r>
          </w:p>
          <w:p w:rsidR="00D77D2E" w:rsidRPr="0043373E" w:rsidRDefault="00D77D2E" w:rsidP="00311CD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722,451.6</w:t>
            </w:r>
          </w:p>
          <w:p w:rsidR="00B46762" w:rsidRPr="0043373E" w:rsidRDefault="00D77D2E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937,429.7</w:t>
            </w:r>
          </w:p>
        </w:tc>
      </w:tr>
      <w:tr w:rsidR="00B46762" w:rsidRPr="0043373E" w:rsidTr="00B419C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11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11.1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Ընդամենը ոչ ընթացիկ պարտավորություններ, այդ թվում՝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երկարաժմկետ բանկային վարկեր և փոխառություններ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1CD6" w:rsidRPr="0043373E" w:rsidRDefault="00311CD6" w:rsidP="00311CD6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4,059,633.4</w:t>
            </w:r>
          </w:p>
          <w:p w:rsidR="00311CD6" w:rsidRPr="0043373E" w:rsidRDefault="00311CD6" w:rsidP="00311CD6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83,970.0</w:t>
            </w:r>
          </w:p>
          <w:p w:rsidR="00311CD6" w:rsidRPr="0043373E" w:rsidRDefault="00311CD6" w:rsidP="00311CD6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3,339,502.4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46762" w:rsidRPr="0043373E" w:rsidTr="00B419C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1CD6" w:rsidRPr="0043373E" w:rsidRDefault="00311CD6" w:rsidP="00311CD6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43373E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5,760,740.9</w:t>
            </w:r>
          </w:p>
          <w:p w:rsidR="00B46762" w:rsidRPr="0043373E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B46762" w:rsidRPr="0043373E" w:rsidRDefault="00B46762" w:rsidP="00B4676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632E06" w:rsidRPr="0043373E" w:rsidRDefault="0012650C" w:rsidP="00FC041F">
      <w:pPr>
        <w:pStyle w:val="BodyTextIndent"/>
        <w:rPr>
          <w:rFonts w:ascii="GHEA Grapalat" w:hAnsi="GHEA Grapalat"/>
          <w:sz w:val="22"/>
          <w:lang w:val="hy-AM"/>
        </w:rPr>
      </w:pPr>
      <w:r w:rsidRPr="0043373E">
        <w:rPr>
          <w:rFonts w:ascii="GHEA Grapalat" w:hAnsi="GHEA Grapalat"/>
          <w:sz w:val="22"/>
          <w:szCs w:val="22"/>
          <w:lang w:val="hy-AM"/>
        </w:rPr>
        <w:t>1.</w:t>
      </w:r>
      <w:r w:rsidR="00877CD6" w:rsidRPr="0043373E">
        <w:rPr>
          <w:rFonts w:ascii="GHEA Grapalat" w:hAnsi="GHEA Grapalat"/>
          <w:sz w:val="22"/>
          <w:szCs w:val="22"/>
          <w:lang w:val="hy-AM"/>
        </w:rPr>
        <w:t>4</w:t>
      </w:r>
      <w:r w:rsidRPr="0043373E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5342BD" w:rsidRPr="0043373E">
        <w:rPr>
          <w:rFonts w:ascii="GHEA Grapalat" w:hAnsi="GHEA Grapalat"/>
          <w:sz w:val="22"/>
          <w:szCs w:val="22"/>
          <w:lang w:val="hy-AM"/>
        </w:rPr>
        <w:tab/>
      </w:r>
    </w:p>
    <w:p w:rsidR="00632E06" w:rsidRPr="0043373E" w:rsidRDefault="00632E06" w:rsidP="004247E8">
      <w:pPr>
        <w:jc w:val="right"/>
        <w:rPr>
          <w:rFonts w:ascii="GHEA Grapalat" w:hAnsi="GHEA Grapalat"/>
          <w:sz w:val="22"/>
          <w:lang w:val="hy-AM"/>
        </w:rPr>
      </w:pPr>
    </w:p>
    <w:p w:rsidR="005342BD" w:rsidRPr="0043373E" w:rsidRDefault="0012650C" w:rsidP="004247E8">
      <w:pPr>
        <w:jc w:val="right"/>
        <w:rPr>
          <w:rFonts w:ascii="GHEA Grapalat" w:hAnsi="GHEA Grapalat"/>
          <w:sz w:val="22"/>
          <w:lang w:val="hy-AM"/>
        </w:rPr>
      </w:pPr>
      <w:r w:rsidRPr="0043373E">
        <w:rPr>
          <w:rFonts w:ascii="GHEA Grapalat" w:hAnsi="GHEA Grapalat"/>
          <w:sz w:val="22"/>
        </w:rPr>
        <w:t>20</w:t>
      </w:r>
      <w:r w:rsidR="00514956" w:rsidRPr="0043373E">
        <w:rPr>
          <w:rFonts w:ascii="GHEA Grapalat" w:hAnsi="GHEA Grapalat"/>
          <w:sz w:val="22"/>
        </w:rPr>
        <w:t>1</w:t>
      </w:r>
      <w:r w:rsidR="00E87F60" w:rsidRPr="0043373E">
        <w:rPr>
          <w:rFonts w:ascii="GHEA Grapalat" w:hAnsi="GHEA Grapalat"/>
          <w:sz w:val="22"/>
          <w:lang w:val="hy-AM"/>
        </w:rPr>
        <w:t>9</w:t>
      </w:r>
      <w:r w:rsidRPr="0043373E">
        <w:rPr>
          <w:rFonts w:ascii="GHEA Grapalat" w:hAnsi="GHEA Grapalat" w:cs="Sylfaen"/>
          <w:sz w:val="22"/>
        </w:rPr>
        <w:t xml:space="preserve">թ. </w:t>
      </w:r>
      <w:r w:rsidR="00514956" w:rsidRPr="0043373E">
        <w:rPr>
          <w:rFonts w:ascii="GHEA Grapalat" w:hAnsi="GHEA Grapalat" w:cs="Sylfaen"/>
          <w:sz w:val="22"/>
          <w:lang w:val="hy-AM"/>
        </w:rPr>
        <w:t>առաջին կիսամյակ</w:t>
      </w:r>
    </w:p>
    <w:p w:rsidR="005342BD" w:rsidRPr="0043373E" w:rsidRDefault="005342BD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890"/>
        <w:gridCol w:w="1530"/>
        <w:gridCol w:w="1260"/>
        <w:gridCol w:w="823"/>
      </w:tblGrid>
      <w:tr w:rsidR="005342BD" w:rsidRPr="0043373E" w:rsidTr="00CC7AB6">
        <w:trPr>
          <w:cantSplit/>
          <w:trHeight w:val="795"/>
          <w:jc w:val="center"/>
        </w:trPr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43373E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43373E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36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43373E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5342BD" w:rsidRPr="0043373E" w:rsidTr="00CC7AB6">
        <w:trPr>
          <w:cantSplit/>
          <w:trHeight w:val="101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43373E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43373E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43373E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43373E">
              <w:rPr>
                <w:rFonts w:ascii="GHEA Grapalat" w:hAnsi="GHEA Grapalat" w:cs="Sylfaen"/>
                <w:sz w:val="20"/>
                <w:szCs w:val="20"/>
              </w:rPr>
              <w:t>թույլատրելի սահմանային նորմաներին բավարարող</w:t>
            </w:r>
          </w:p>
        </w:tc>
        <w:tc>
          <w:tcPr>
            <w:tcW w:w="208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43373E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5342BD" w:rsidRPr="0043373E" w:rsidTr="00CC7AB6">
        <w:trPr>
          <w:cantSplit/>
          <w:trHeight w:val="87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43373E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43373E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342BD" w:rsidRPr="0043373E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43373E" w:rsidRDefault="00E33071" w:rsidP="0044470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0"/>
                <w:szCs w:val="20"/>
              </w:rPr>
            </w:pPr>
            <w:r w:rsidRPr="0043373E">
              <w:rPr>
                <w:rFonts w:ascii="GHEA Grapalat" w:hAnsi="GHEA Grapalat" w:cs="Sylfaen"/>
                <w:sz w:val="20"/>
                <w:szCs w:val="20"/>
              </w:rPr>
              <w:t>Նորմաներից ցածր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43373E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43373E">
              <w:rPr>
                <w:rFonts w:ascii="GHEA Grapalat" w:hAnsi="GHEA Grapalat" w:cs="Sylfaen"/>
                <w:sz w:val="20"/>
                <w:szCs w:val="20"/>
              </w:rPr>
              <w:t>Նորմաներից  բարձր</w:t>
            </w:r>
          </w:p>
        </w:tc>
      </w:tr>
      <w:tr w:rsidR="005342BD" w:rsidRPr="0043373E" w:rsidTr="00CC7AB6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5342BD" w:rsidRPr="0043373E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43373E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5342BD" w:rsidRPr="0043373E" w:rsidRDefault="0088189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5342BD" w:rsidRPr="0043373E" w:rsidRDefault="0088189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</w:tr>
      <w:tr w:rsidR="008B622A" w:rsidRPr="0043373E" w:rsidTr="00CC7AB6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B622A" w:rsidRPr="0043373E" w:rsidRDefault="000B46B3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both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622A" w:rsidRPr="0043373E" w:rsidRDefault="008B622A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B622A" w:rsidRPr="0043373E" w:rsidRDefault="008B622A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B622A" w:rsidRPr="0043373E" w:rsidRDefault="008B622A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622A" w:rsidRPr="0043373E" w:rsidRDefault="008B622A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8B622A" w:rsidRPr="0043373E" w:rsidTr="00CC7AB6">
        <w:trPr>
          <w:cantSplit/>
          <w:trHeight w:val="73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B622A" w:rsidRPr="0043373E" w:rsidRDefault="008B622A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/>
                <w:sz w:val="22"/>
              </w:rPr>
              <w:t>0</w:t>
            </w:r>
          </w:p>
        </w:tc>
      </w:tr>
      <w:tr w:rsidR="008B622A" w:rsidRPr="0043373E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B622A" w:rsidRPr="0043373E" w:rsidRDefault="0089295E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B622A" w:rsidRPr="0043373E" w:rsidRDefault="0089295E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/>
                <w:sz w:val="22"/>
              </w:rPr>
              <w:t>0</w:t>
            </w:r>
          </w:p>
        </w:tc>
      </w:tr>
      <w:tr w:rsidR="008B622A" w:rsidRPr="0043373E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B622A" w:rsidRPr="0043373E" w:rsidRDefault="0089295E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B622A" w:rsidRPr="0043373E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3373E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22A" w:rsidRPr="0043373E" w:rsidRDefault="0089295E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43373E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</w:tr>
    </w:tbl>
    <w:p w:rsidR="005342BD" w:rsidRPr="0043373E" w:rsidRDefault="005342BD">
      <w:pPr>
        <w:jc w:val="center"/>
        <w:rPr>
          <w:rFonts w:ascii="GHEA Grapalat" w:hAnsi="GHEA Grapalat"/>
          <w:b/>
          <w:sz w:val="22"/>
          <w:u w:val="single"/>
        </w:rPr>
      </w:pPr>
    </w:p>
    <w:p w:rsidR="005342BD" w:rsidRPr="0043373E" w:rsidRDefault="00201B08">
      <w:pPr>
        <w:spacing w:line="360" w:lineRule="auto"/>
        <w:jc w:val="both"/>
        <w:rPr>
          <w:rFonts w:ascii="GHEA Grapalat" w:hAnsi="GHEA Grapalat"/>
          <w:sz w:val="22"/>
        </w:rPr>
      </w:pPr>
      <w:r w:rsidRPr="0043373E">
        <w:rPr>
          <w:rFonts w:ascii="GHEA Grapalat" w:hAnsi="GHEA Grapalat"/>
          <w:sz w:val="22"/>
        </w:rPr>
        <w:lastRenderedPageBreak/>
        <w:t xml:space="preserve"> 1.</w:t>
      </w:r>
      <w:r w:rsidR="00877CD6" w:rsidRPr="0043373E">
        <w:rPr>
          <w:rFonts w:ascii="GHEA Grapalat" w:hAnsi="GHEA Grapalat"/>
          <w:sz w:val="22"/>
        </w:rPr>
        <w:t>5</w:t>
      </w:r>
      <w:r w:rsidR="005D5F4E" w:rsidRPr="0043373E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</w:p>
    <w:p w:rsidR="003E1159" w:rsidRPr="0043373E" w:rsidRDefault="00545A9D" w:rsidP="007335F4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3373E">
        <w:rPr>
          <w:rFonts w:ascii="GHEA Grapalat" w:hAnsi="GHEA Grapalat"/>
          <w:sz w:val="22"/>
        </w:rPr>
        <w:t>1.</w:t>
      </w:r>
      <w:r w:rsidR="00514956" w:rsidRPr="0043373E">
        <w:rPr>
          <w:rFonts w:ascii="GHEA Grapalat" w:hAnsi="GHEA Grapalat" w:cs="Sylfaen"/>
          <w:sz w:val="22"/>
          <w:lang w:val="hy-AM"/>
        </w:rPr>
        <w:t>20</w:t>
      </w:r>
      <w:r w:rsidR="00514956" w:rsidRPr="0043373E">
        <w:rPr>
          <w:rFonts w:ascii="GHEA Grapalat" w:hAnsi="GHEA Grapalat" w:cs="Sylfaen"/>
          <w:sz w:val="22"/>
        </w:rPr>
        <w:t>1</w:t>
      </w:r>
      <w:r w:rsidR="00E87F60" w:rsidRPr="0043373E">
        <w:rPr>
          <w:rFonts w:ascii="GHEA Grapalat" w:hAnsi="GHEA Grapalat" w:cs="Sylfaen"/>
          <w:sz w:val="22"/>
          <w:lang w:val="hy-AM"/>
        </w:rPr>
        <w:t>9</w:t>
      </w:r>
      <w:r w:rsidR="00514956" w:rsidRPr="0043373E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89295E" w:rsidRPr="0043373E">
        <w:rPr>
          <w:rFonts w:ascii="GHEA Grapalat" w:hAnsi="GHEA Grapalat" w:cs="Sylfaen"/>
          <w:sz w:val="22"/>
          <w:lang w:val="hy-AM"/>
        </w:rPr>
        <w:t>թվով 2</w:t>
      </w:r>
      <w:r w:rsidR="0068208B" w:rsidRPr="0043373E">
        <w:rPr>
          <w:rFonts w:ascii="GHEA Grapalat" w:hAnsi="GHEA Grapalat" w:cs="Sylfaen"/>
          <w:sz w:val="22"/>
          <w:lang w:val="hy-AM"/>
        </w:rPr>
        <w:t xml:space="preserve"> ընկերություններ՝ «Ակադեմիկոս Էմիլ Գաբրիելյանի անվան դեղերի և բժշկական տեխնոլոգիաների փորձագիտական կենտրոն» և «</w:t>
      </w:r>
      <w:r w:rsidR="0089295E" w:rsidRPr="0043373E">
        <w:rPr>
          <w:rFonts w:ascii="GHEA Grapalat" w:hAnsi="GHEA Grapalat" w:cs="Sylfaen"/>
          <w:sz w:val="22"/>
          <w:lang w:val="hy-AM"/>
        </w:rPr>
        <w:t>Նորք</w:t>
      </w:r>
      <w:r w:rsidR="0068208B" w:rsidRPr="0043373E">
        <w:rPr>
          <w:rFonts w:ascii="GHEA Grapalat" w:hAnsi="GHEA Grapalat" w:cs="Sylfaen"/>
          <w:sz w:val="22"/>
          <w:lang w:val="hy-AM"/>
        </w:rPr>
        <w:t>»</w:t>
      </w:r>
      <w:r w:rsidR="0089295E" w:rsidRPr="0043373E">
        <w:rPr>
          <w:rFonts w:ascii="GHEA Grapalat" w:hAnsi="GHEA Grapalat" w:cs="Sylfaen"/>
          <w:sz w:val="22"/>
          <w:lang w:val="hy-AM"/>
        </w:rPr>
        <w:t xml:space="preserve"> ինֆեկցիոն կլինիկական հիվանդանոց»</w:t>
      </w:r>
      <w:r w:rsidR="0068208B" w:rsidRPr="0043373E">
        <w:rPr>
          <w:rFonts w:ascii="GHEA Grapalat" w:hAnsi="GHEA Grapalat" w:cs="Sylfaen"/>
          <w:sz w:val="22"/>
          <w:lang w:val="hy-AM"/>
        </w:rPr>
        <w:t xml:space="preserve"> ՓԲԸ-ներըգործունեության արդյունքում ձևավորել են վնաս,</w:t>
      </w:r>
      <w:r w:rsidR="00AC7659" w:rsidRPr="0043373E">
        <w:rPr>
          <w:rFonts w:ascii="GHEA Grapalat" w:hAnsi="GHEA Grapalat" w:cs="Sylfaen"/>
          <w:sz w:val="22"/>
          <w:lang w:val="hy-AM"/>
        </w:rPr>
        <w:t xml:space="preserve">մնացած թվով </w:t>
      </w:r>
      <w:r w:rsidR="0089295E" w:rsidRPr="0043373E">
        <w:rPr>
          <w:rFonts w:ascii="GHEA Grapalat" w:hAnsi="GHEA Grapalat" w:cs="Sylfaen"/>
          <w:sz w:val="22"/>
          <w:lang w:val="hy-AM"/>
        </w:rPr>
        <w:t>7</w:t>
      </w:r>
      <w:r w:rsidR="00AC7659" w:rsidRPr="0043373E">
        <w:rPr>
          <w:rFonts w:ascii="GHEA Grapalat" w:hAnsi="GHEA Grapalat" w:cs="Sylfaen"/>
          <w:sz w:val="22"/>
          <w:lang w:val="hy-AM"/>
        </w:rPr>
        <w:t xml:space="preserve"> ընկերություններ</w:t>
      </w:r>
      <w:r w:rsidR="0089295E" w:rsidRPr="0043373E">
        <w:rPr>
          <w:rFonts w:ascii="GHEA Grapalat" w:hAnsi="GHEA Grapalat" w:cs="Sylfaen"/>
          <w:sz w:val="22"/>
          <w:lang w:val="hy-AM"/>
        </w:rPr>
        <w:t>ն աշխատել</w:t>
      </w:r>
      <w:r w:rsidR="00AC7659" w:rsidRPr="0043373E">
        <w:rPr>
          <w:rFonts w:ascii="GHEA Grapalat" w:hAnsi="GHEA Grapalat" w:cs="Sylfaen"/>
          <w:sz w:val="22"/>
          <w:lang w:val="hy-AM"/>
        </w:rPr>
        <w:t xml:space="preserve"> են շահույթ</w:t>
      </w:r>
      <w:r w:rsidR="0089295E" w:rsidRPr="0043373E">
        <w:rPr>
          <w:rFonts w:ascii="GHEA Grapalat" w:hAnsi="GHEA Grapalat" w:cs="Sylfaen"/>
          <w:sz w:val="22"/>
          <w:lang w:val="hy-AM"/>
        </w:rPr>
        <w:t>ով</w:t>
      </w:r>
      <w:r w:rsidR="00AC7659" w:rsidRPr="0043373E">
        <w:rPr>
          <w:rFonts w:ascii="GHEA Grapalat" w:hAnsi="GHEA Grapalat" w:cs="Sylfaen"/>
          <w:sz w:val="22"/>
          <w:lang w:val="hy-AM"/>
        </w:rPr>
        <w:t>:</w:t>
      </w:r>
    </w:p>
    <w:p w:rsidR="007A6B08" w:rsidRPr="0043373E" w:rsidRDefault="00D80648" w:rsidP="007A6B08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3373E">
        <w:rPr>
          <w:rFonts w:ascii="GHEA Grapalat" w:hAnsi="GHEA Grapalat"/>
          <w:sz w:val="22"/>
          <w:lang w:val="hy-AM"/>
        </w:rPr>
        <w:t>2.</w:t>
      </w:r>
      <w:r w:rsidR="008B622A" w:rsidRPr="0043373E">
        <w:rPr>
          <w:rFonts w:ascii="GHEA Grapalat" w:hAnsi="GHEA Grapalat"/>
          <w:sz w:val="22"/>
          <w:lang w:val="hy-AM"/>
        </w:rPr>
        <w:t>«</w:t>
      </w:r>
      <w:r w:rsidR="00765F4C" w:rsidRPr="0043373E">
        <w:rPr>
          <w:rFonts w:ascii="GHEA Grapalat" w:hAnsi="GHEA Grapalat"/>
          <w:sz w:val="22"/>
          <w:lang w:val="hy-AM"/>
        </w:rPr>
        <w:t>Ակադեմիկոս Ա. Ավդալբեկյանի անվան առո</w:t>
      </w:r>
      <w:r w:rsidR="008B622A" w:rsidRPr="0043373E">
        <w:rPr>
          <w:rFonts w:ascii="GHEA Grapalat" w:hAnsi="GHEA Grapalat"/>
          <w:sz w:val="22"/>
          <w:lang w:val="hy-AM"/>
        </w:rPr>
        <w:t>ղջապահության ազգային ինստիտուտ»</w:t>
      </w:r>
      <w:r w:rsidR="00765F4C" w:rsidRPr="0043373E">
        <w:rPr>
          <w:rFonts w:ascii="GHEA Grapalat" w:hAnsi="GHEA Grapalat"/>
          <w:sz w:val="22"/>
          <w:lang w:val="hy-AM"/>
        </w:rPr>
        <w:t xml:space="preserve"> ՓԲԸ-ի </w:t>
      </w:r>
      <w:r w:rsidR="00C7052C" w:rsidRPr="0043373E">
        <w:rPr>
          <w:rFonts w:ascii="GHEA Grapalat" w:hAnsi="GHEA Grapalat"/>
          <w:sz w:val="22"/>
          <w:lang w:val="hy-AM"/>
        </w:rPr>
        <w:t>ընդամենը սեփական կապիտալը</w:t>
      </w:r>
      <w:r w:rsidR="006C0ED1" w:rsidRPr="0043373E">
        <w:rPr>
          <w:rFonts w:ascii="GHEA Grapalat" w:hAnsi="GHEA Grapalat"/>
          <w:sz w:val="22"/>
          <w:lang w:val="hy-AM"/>
        </w:rPr>
        <w:t xml:space="preserve">, ինչպես </w:t>
      </w:r>
      <w:r w:rsidR="00F37E6D" w:rsidRPr="0043373E">
        <w:rPr>
          <w:rFonts w:ascii="GHEA Grapalat" w:hAnsi="GHEA Grapalat"/>
          <w:sz w:val="22"/>
          <w:lang w:val="hy-AM"/>
        </w:rPr>
        <w:t>ն</w:t>
      </w:r>
      <w:r w:rsidR="006C0ED1" w:rsidRPr="0043373E">
        <w:rPr>
          <w:rFonts w:ascii="GHEA Grapalat" w:hAnsi="GHEA Grapalat"/>
          <w:sz w:val="22"/>
          <w:lang w:val="hy-AM"/>
        </w:rPr>
        <w:t>ախորդ նույն հաշվետու ժամանակաշրջանում, դարձյալ</w:t>
      </w:r>
      <w:r w:rsidR="00C7052C" w:rsidRPr="0043373E">
        <w:rPr>
          <w:rFonts w:ascii="GHEA Grapalat" w:hAnsi="GHEA Grapalat"/>
          <w:sz w:val="22"/>
          <w:lang w:val="hy-AM"/>
        </w:rPr>
        <w:t xml:space="preserve"> փոքր է</w:t>
      </w:r>
      <w:r w:rsidR="00F37E6D" w:rsidRPr="0043373E">
        <w:rPr>
          <w:rFonts w:ascii="GHEA Grapalat" w:hAnsi="GHEA Grapalat"/>
          <w:sz w:val="22"/>
          <w:lang w:val="hy-AM"/>
        </w:rPr>
        <w:t xml:space="preserve"> եղել</w:t>
      </w:r>
      <w:r w:rsidR="00C7052C" w:rsidRPr="0043373E">
        <w:rPr>
          <w:rFonts w:ascii="GHEA Grapalat" w:hAnsi="GHEA Grapalat"/>
          <w:sz w:val="22"/>
          <w:lang w:val="hy-AM"/>
        </w:rPr>
        <w:t xml:space="preserve"> կանոնադրական կապիտալի զուտ գումարից: </w:t>
      </w:r>
      <w:r w:rsidR="001D04EA" w:rsidRPr="0043373E">
        <w:rPr>
          <w:rFonts w:ascii="GHEA Grapalat" w:hAnsi="GHEA Grapalat"/>
          <w:sz w:val="22"/>
          <w:lang w:val="hy-AM"/>
        </w:rPr>
        <w:t>Ընդ որում ն</w:t>
      </w:r>
      <w:r w:rsidR="00C7052C" w:rsidRPr="0043373E">
        <w:rPr>
          <w:rFonts w:ascii="GHEA Grapalat" w:hAnsi="GHEA Grapalat"/>
          <w:sz w:val="22"/>
          <w:lang w:val="hy-AM"/>
        </w:rPr>
        <w:t xml:space="preserve">ույն պատկերն է նկատվել նաև նախորդ </w:t>
      </w:r>
      <w:r w:rsidRPr="0043373E">
        <w:rPr>
          <w:rFonts w:ascii="GHEA Grapalat" w:hAnsi="GHEA Grapalat"/>
          <w:sz w:val="22"/>
          <w:lang w:val="hy-AM"/>
        </w:rPr>
        <w:t>հաշվետու ժամանակաշրջանների</w:t>
      </w:r>
      <w:r w:rsidR="00C7052C" w:rsidRPr="0043373E">
        <w:rPr>
          <w:rFonts w:ascii="GHEA Grapalat" w:hAnsi="GHEA Grapalat"/>
          <w:sz w:val="22"/>
          <w:lang w:val="hy-AM"/>
        </w:rPr>
        <w:t xml:space="preserve"> ընթացքում</w:t>
      </w:r>
      <w:r w:rsidR="006B401F" w:rsidRPr="0043373E">
        <w:rPr>
          <w:rFonts w:ascii="GHEA Grapalat" w:hAnsi="GHEA Grapalat"/>
          <w:sz w:val="22"/>
          <w:lang w:val="hy-AM"/>
        </w:rPr>
        <w:t>: Հաշվի առնելով վերոնշյալն</w:t>
      </w:r>
      <w:r w:rsidR="006C0ED1" w:rsidRPr="0043373E">
        <w:rPr>
          <w:rFonts w:ascii="GHEA Grapalat" w:hAnsi="GHEA Grapalat"/>
          <w:sz w:val="22"/>
          <w:lang w:val="hy-AM"/>
        </w:rPr>
        <w:t xml:space="preserve">կրկին անգամ առաջարկվում է </w:t>
      </w:r>
      <w:r w:rsidR="008B622A" w:rsidRPr="0043373E">
        <w:rPr>
          <w:rFonts w:ascii="GHEA Grapalat" w:hAnsi="GHEA Grapalat"/>
          <w:sz w:val="22"/>
          <w:lang w:val="hy-AM"/>
        </w:rPr>
        <w:t>առաջնորդվել «</w:t>
      </w:r>
      <w:r w:rsidR="00C7052C" w:rsidRPr="0043373E">
        <w:rPr>
          <w:rFonts w:ascii="GHEA Grapalat" w:hAnsi="GHEA Grapalat"/>
          <w:sz w:val="22"/>
          <w:lang w:val="hy-AM"/>
        </w:rPr>
        <w:t>Բաժնե</w:t>
      </w:r>
      <w:r w:rsidR="008B622A" w:rsidRPr="0043373E">
        <w:rPr>
          <w:rFonts w:ascii="GHEA Grapalat" w:hAnsi="GHEA Grapalat"/>
          <w:sz w:val="22"/>
          <w:lang w:val="hy-AM"/>
        </w:rPr>
        <w:t>տիրական ընկերությունների մասին»</w:t>
      </w:r>
      <w:r w:rsidR="00C7052C" w:rsidRPr="0043373E">
        <w:rPr>
          <w:rFonts w:ascii="GHEA Grapalat" w:hAnsi="GHEA Grapalat"/>
          <w:sz w:val="22"/>
          <w:lang w:val="hy-AM"/>
        </w:rPr>
        <w:t xml:space="preserve"> ՀՀ օրենքի հոդված 43-ով՝ </w:t>
      </w:r>
      <w:r w:rsidR="007A6B08" w:rsidRPr="0043373E">
        <w:rPr>
          <w:rFonts w:ascii="GHEA Grapalat" w:hAnsi="GHEA Grapalat"/>
          <w:sz w:val="22"/>
          <w:lang w:val="hy-AM"/>
        </w:rPr>
        <w:t xml:space="preserve">հայտարարել և սահմանված կարգով գրանցել իր </w:t>
      </w:r>
      <w:r w:rsidR="006B401F" w:rsidRPr="0043373E">
        <w:rPr>
          <w:rFonts w:ascii="GHEA Grapalat" w:hAnsi="GHEA Grapalat"/>
          <w:sz w:val="22"/>
          <w:lang w:val="hy-AM"/>
        </w:rPr>
        <w:t>կանոնադրական կապիտալի նվազումը</w:t>
      </w:r>
      <w:r w:rsidR="007A6B08" w:rsidRPr="0043373E">
        <w:rPr>
          <w:rFonts w:ascii="GHEA Grapalat" w:hAnsi="GHEA Grapalat"/>
          <w:sz w:val="22"/>
          <w:lang w:val="hy-AM"/>
        </w:rPr>
        <w:t>:</w:t>
      </w:r>
    </w:p>
    <w:p w:rsidR="005342BD" w:rsidRPr="0043373E" w:rsidRDefault="00C7052C" w:rsidP="00602B6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3373E">
        <w:rPr>
          <w:rFonts w:ascii="GHEA Grapalat" w:hAnsi="GHEA Grapalat"/>
          <w:sz w:val="22"/>
          <w:lang w:val="hy-AM"/>
        </w:rPr>
        <w:t>3</w:t>
      </w:r>
      <w:r w:rsidR="008629A6" w:rsidRPr="0043373E">
        <w:rPr>
          <w:rFonts w:ascii="GHEA Grapalat" w:hAnsi="GHEA Grapalat"/>
          <w:sz w:val="22"/>
          <w:lang w:val="hy-AM"/>
        </w:rPr>
        <w:t xml:space="preserve">. </w:t>
      </w:r>
      <w:r w:rsidR="008629A6" w:rsidRPr="0043373E">
        <w:rPr>
          <w:rFonts w:ascii="GHEA Grapalat" w:hAnsi="GHEA Grapalat" w:cs="Sylfaen"/>
          <w:sz w:val="22"/>
          <w:lang w:val="hy-AM"/>
        </w:rPr>
        <w:t>Նախարար</w:t>
      </w:r>
      <w:r w:rsidR="00632E06" w:rsidRPr="0043373E">
        <w:rPr>
          <w:rFonts w:ascii="GHEA Grapalat" w:hAnsi="GHEA Grapalat" w:cs="Sylfaen"/>
          <w:sz w:val="22"/>
          <w:lang w:val="hy-AM"/>
        </w:rPr>
        <w:t xml:space="preserve">ության </w:t>
      </w:r>
      <w:r w:rsidR="008B622A" w:rsidRPr="0043373E">
        <w:rPr>
          <w:rFonts w:ascii="GHEA Grapalat" w:hAnsi="GHEA Grapalat" w:cs="Sylfaen"/>
          <w:sz w:val="22"/>
          <w:lang w:val="hy-AM"/>
        </w:rPr>
        <w:t>ե</w:t>
      </w:r>
      <w:r w:rsidR="00F37E6D" w:rsidRPr="0043373E">
        <w:rPr>
          <w:rFonts w:ascii="GHEA Grapalat" w:hAnsi="GHEA Grapalat" w:cs="Sylfaen"/>
          <w:sz w:val="22"/>
          <w:lang w:val="hy-AM"/>
        </w:rPr>
        <w:t>րկու</w:t>
      </w:r>
      <w:r w:rsidR="00632E06" w:rsidRPr="0043373E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84400A" w:rsidRPr="0043373E">
        <w:rPr>
          <w:rFonts w:ascii="GHEA Grapalat" w:hAnsi="GHEA Grapalat" w:cs="Sylfaen"/>
          <w:sz w:val="22"/>
          <w:lang w:val="hy-AM"/>
        </w:rPr>
        <w:t>՝ «</w:t>
      </w:r>
      <w:r w:rsidR="00871724" w:rsidRPr="0043373E">
        <w:rPr>
          <w:rFonts w:ascii="GHEA Grapalat" w:hAnsi="GHEA Grapalat"/>
          <w:sz w:val="22"/>
          <w:lang w:val="hy-AM"/>
        </w:rPr>
        <w:t>Ակադեմիկոս Ա. Ավդալբեկյանի անվան առո</w:t>
      </w:r>
      <w:r w:rsidR="0084400A" w:rsidRPr="0043373E">
        <w:rPr>
          <w:rFonts w:ascii="GHEA Grapalat" w:hAnsi="GHEA Grapalat"/>
          <w:sz w:val="22"/>
          <w:lang w:val="hy-AM"/>
        </w:rPr>
        <w:t>ղ</w:t>
      </w:r>
      <w:r w:rsidR="00630284" w:rsidRPr="0043373E">
        <w:rPr>
          <w:rFonts w:ascii="GHEA Grapalat" w:hAnsi="GHEA Grapalat"/>
          <w:sz w:val="22"/>
          <w:lang w:val="hy-AM"/>
        </w:rPr>
        <w:t xml:space="preserve">ջապահության ազգային ինստիտուտ» և </w:t>
      </w:r>
      <w:r w:rsidR="0084400A" w:rsidRPr="0043373E">
        <w:rPr>
          <w:rFonts w:ascii="GHEA Grapalat" w:hAnsi="GHEA Grapalat"/>
          <w:sz w:val="22"/>
          <w:lang w:val="hy-AM"/>
        </w:rPr>
        <w:t>«Հոգեկան առողջության պահպանման ազգային կենտրոն»</w:t>
      </w:r>
      <w:r w:rsidR="00AF466E" w:rsidRPr="0043373E">
        <w:rPr>
          <w:rFonts w:ascii="GHEA Grapalat" w:hAnsi="GHEA Grapalat" w:cs="Sylfaen"/>
          <w:sz w:val="22"/>
          <w:lang w:val="hy-AM"/>
        </w:rPr>
        <w:t>ՓԲԸ-ներ</w:t>
      </w:r>
      <w:r w:rsidR="00630284" w:rsidRPr="0043373E">
        <w:rPr>
          <w:rFonts w:ascii="GHEA Grapalat" w:hAnsi="GHEA Grapalat" w:cs="Sylfaen"/>
          <w:sz w:val="22"/>
          <w:lang w:val="hy-AM"/>
        </w:rPr>
        <w:t>ի</w:t>
      </w:r>
      <w:r w:rsidR="00661309" w:rsidRPr="0043373E">
        <w:rPr>
          <w:rFonts w:ascii="GHEA Grapalat" w:hAnsi="GHEA Grapalat" w:cs="Sylfaen"/>
          <w:sz w:val="22"/>
          <w:lang w:val="hy-AM"/>
        </w:rPr>
        <w:t>բացարձակ</w:t>
      </w:r>
      <w:r w:rsidR="008629A6" w:rsidRPr="0043373E">
        <w:rPr>
          <w:rFonts w:ascii="GHEA Grapalat" w:hAnsi="GHEA Grapalat" w:cs="Sylfaen"/>
          <w:sz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765C74" w:rsidRPr="0043373E">
        <w:rPr>
          <w:rFonts w:ascii="GHEA Grapalat" w:hAnsi="GHEA Grapalat" w:cs="Sylfaen"/>
          <w:sz w:val="22"/>
          <w:lang w:val="hy-AM"/>
        </w:rPr>
        <w:t>նորմաների միջ</w:t>
      </w:r>
      <w:r w:rsidR="001D04EA" w:rsidRPr="0043373E">
        <w:rPr>
          <w:rFonts w:ascii="GHEA Grapalat" w:hAnsi="GHEA Grapalat" w:cs="Sylfaen"/>
          <w:sz w:val="22"/>
          <w:lang w:val="hy-AM"/>
        </w:rPr>
        <w:t>ակայքից ցածր են, ինչը</w:t>
      </w:r>
      <w:r w:rsidR="0037099C" w:rsidRPr="0043373E">
        <w:rPr>
          <w:rFonts w:ascii="GHEA Grapalat" w:hAnsi="GHEA Grapalat" w:cs="Sylfaen"/>
          <w:sz w:val="22"/>
          <w:lang w:val="hy-AM"/>
        </w:rPr>
        <w:t xml:space="preserve"> ցույց է տալիս, որ</w:t>
      </w:r>
      <w:r w:rsidR="006B401F" w:rsidRPr="0043373E">
        <w:rPr>
          <w:rFonts w:ascii="GHEA Grapalat" w:hAnsi="GHEA Grapalat" w:cs="Sylfaen"/>
          <w:sz w:val="22"/>
          <w:lang w:val="hy-AM"/>
        </w:rPr>
        <w:t xml:space="preserve"> ընկերությունների մոտ</w:t>
      </w:r>
      <w:r w:rsidR="0037099C" w:rsidRPr="0043373E">
        <w:rPr>
          <w:rFonts w:ascii="GHEA Grapalat" w:hAnsi="GHEA Grapalat" w:cs="Sylfaen"/>
          <w:sz w:val="22"/>
          <w:lang w:val="hy-AM"/>
        </w:rPr>
        <w:t xml:space="preserve"> ցածր է կարճաժամկետ պարտավորությունների դրամական միջոցներով կամ դրանց համարժեքներով ապահովվածության աստիճանը</w:t>
      </w:r>
      <w:r w:rsidR="00765C74" w:rsidRPr="0043373E">
        <w:rPr>
          <w:rFonts w:ascii="GHEA Grapalat" w:hAnsi="GHEA Grapalat"/>
          <w:sz w:val="22"/>
          <w:lang w:val="hy-AM"/>
        </w:rPr>
        <w:t xml:space="preserve">, </w:t>
      </w:r>
      <w:r w:rsidR="0084400A" w:rsidRPr="0043373E">
        <w:rPr>
          <w:rFonts w:ascii="GHEA Grapalat" w:hAnsi="GHEA Grapalat"/>
          <w:sz w:val="22"/>
          <w:lang w:val="hy-AM"/>
        </w:rPr>
        <w:t>իսկ «Ակադեմիկոս Էմիլ Գաբրիելյանի անվան դեղերի և բժշկական տեխնոլոգիաների փորձագիտական կենտրոն»,«Սևանի հոգեբուժական հիվանդանոց» և «Սուրբ Գրիգոր Լուսավորիչ» բժշկական կենտրոն» ՓԲԸ-ների մոտ ցուցանիշը գերազանցում է սահմանված նորման</w:t>
      </w:r>
      <w:r w:rsidR="00AF466E" w:rsidRPr="0043373E">
        <w:rPr>
          <w:rFonts w:ascii="GHEA Grapalat" w:hAnsi="GHEA Grapalat"/>
          <w:sz w:val="22"/>
          <w:lang w:val="hy-AM"/>
        </w:rPr>
        <w:t>,</w:t>
      </w:r>
      <w:r w:rsidR="0084400A" w:rsidRPr="0043373E">
        <w:rPr>
          <w:rFonts w:ascii="GHEA Grapalat" w:hAnsi="GHEA Grapalat"/>
          <w:sz w:val="22"/>
          <w:lang w:val="hy-AM"/>
        </w:rPr>
        <w:t xml:space="preserve"> այսինքն</w:t>
      </w:r>
      <w:r w:rsidR="00765C74" w:rsidRPr="0043373E">
        <w:rPr>
          <w:rFonts w:ascii="GHEA Grapalat" w:hAnsi="GHEA Grapalat"/>
          <w:sz w:val="22"/>
          <w:lang w:val="hy-AM"/>
        </w:rPr>
        <w:t xml:space="preserve"> առկա է դրամակա</w:t>
      </w:r>
      <w:r w:rsidR="007335F4" w:rsidRPr="0043373E">
        <w:rPr>
          <w:rFonts w:ascii="GHEA Grapalat" w:hAnsi="GHEA Grapalat"/>
          <w:sz w:val="22"/>
          <w:lang w:val="hy-AM"/>
        </w:rPr>
        <w:t xml:space="preserve">ն միջոցների </w:t>
      </w:r>
      <w:r w:rsidR="00475EEA" w:rsidRPr="0043373E">
        <w:rPr>
          <w:rFonts w:ascii="GHEA Grapalat" w:hAnsi="GHEA Grapalat"/>
          <w:sz w:val="22"/>
          <w:lang w:val="hy-AM"/>
        </w:rPr>
        <w:t>կուտակում, որը խոսում է</w:t>
      </w:r>
      <w:r w:rsidR="00475EEA" w:rsidRPr="0043373E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մասին:</w:t>
      </w:r>
    </w:p>
    <w:p w:rsidR="0051115C" w:rsidRPr="0043373E" w:rsidRDefault="0051115C" w:rsidP="0051115C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3373E">
        <w:rPr>
          <w:rFonts w:ascii="GHEA Grapalat" w:hAnsi="GHEA Grapalat"/>
          <w:sz w:val="22"/>
          <w:lang w:val="hy-AM"/>
        </w:rPr>
        <w:t xml:space="preserve">4. </w:t>
      </w:r>
      <w:r w:rsidRPr="0043373E">
        <w:rPr>
          <w:rFonts w:ascii="GHEA Grapalat" w:hAnsi="GHEA Grapalat" w:cs="Sylfaen"/>
          <w:sz w:val="22"/>
          <w:lang w:val="hy-AM"/>
        </w:rPr>
        <w:t>Սեփական շրջանառու միջոցներով ապահովվածության գործակիցը</w:t>
      </w:r>
      <w:r w:rsidR="000D11B2" w:rsidRPr="0043373E">
        <w:rPr>
          <w:rFonts w:ascii="GHEA Grapalat" w:hAnsi="GHEA Grapalat" w:cs="Sylfaen"/>
          <w:sz w:val="22"/>
          <w:lang w:val="hy-AM"/>
        </w:rPr>
        <w:t xml:space="preserve"> թվով 4 ընկերությունների՝ </w:t>
      </w:r>
      <w:r w:rsidR="00630284" w:rsidRPr="0043373E">
        <w:rPr>
          <w:rFonts w:ascii="GHEA Grapalat" w:hAnsi="GHEA Grapalat" w:cs="Sylfaen"/>
          <w:sz w:val="22"/>
          <w:lang w:val="hy-AM"/>
        </w:rPr>
        <w:t>«Պրոֆեսոր Ռ.Օ Յոլյանի անվան</w:t>
      </w:r>
      <w:r w:rsidR="00F135BF" w:rsidRPr="0043373E">
        <w:rPr>
          <w:rFonts w:ascii="GHEA Grapalat" w:hAnsi="GHEA Grapalat" w:cs="Sylfaen"/>
          <w:sz w:val="22"/>
          <w:lang w:val="hy-AM"/>
        </w:rPr>
        <w:t xml:space="preserve"> արյունաբանական կենտրոն», </w:t>
      </w:r>
      <w:r w:rsidR="000D11B2" w:rsidRPr="0043373E">
        <w:rPr>
          <w:rFonts w:ascii="GHEA Grapalat" w:hAnsi="GHEA Grapalat"/>
          <w:sz w:val="22"/>
          <w:lang w:val="hy-AM"/>
        </w:rPr>
        <w:t>«Հոգեկան առողջութ</w:t>
      </w:r>
      <w:r w:rsidR="00F135BF" w:rsidRPr="0043373E">
        <w:rPr>
          <w:rFonts w:ascii="GHEA Grapalat" w:hAnsi="GHEA Grapalat"/>
          <w:sz w:val="22"/>
          <w:lang w:val="hy-AM"/>
        </w:rPr>
        <w:t>յան պահպանման ազգային կենտրոն»,</w:t>
      </w:r>
      <w:r w:rsidR="000D11B2" w:rsidRPr="0043373E">
        <w:rPr>
          <w:rFonts w:ascii="GHEA Grapalat" w:hAnsi="GHEA Grapalat"/>
          <w:sz w:val="22"/>
          <w:lang w:val="hy-AM"/>
        </w:rPr>
        <w:t xml:space="preserve"> «Սուրբ Գրիգոր Լուսավորիչ» բժշկական կենտրոն»</w:t>
      </w:r>
      <w:r w:rsidR="00F135BF" w:rsidRPr="0043373E">
        <w:rPr>
          <w:rFonts w:ascii="GHEA Grapalat" w:hAnsi="GHEA Grapalat"/>
          <w:sz w:val="22"/>
          <w:lang w:val="hy-AM"/>
        </w:rPr>
        <w:t xml:space="preserve"> և «Ավան» հոգեբուժական կենտրոն»</w:t>
      </w:r>
      <w:r w:rsidR="000D11B2" w:rsidRPr="0043373E">
        <w:rPr>
          <w:rFonts w:ascii="GHEA Grapalat" w:hAnsi="GHEA Grapalat"/>
          <w:sz w:val="22"/>
          <w:lang w:val="hy-AM"/>
        </w:rPr>
        <w:t xml:space="preserve"> ՓԲ </w:t>
      </w:r>
      <w:r w:rsidR="006B401F" w:rsidRPr="0043373E">
        <w:rPr>
          <w:rFonts w:ascii="GHEA Grapalat" w:hAnsi="GHEA Grapalat"/>
          <w:sz w:val="22"/>
          <w:lang w:val="hy-AM"/>
        </w:rPr>
        <w:t>ընկերությունների</w:t>
      </w:r>
      <w:r w:rsidRPr="0043373E">
        <w:rPr>
          <w:rFonts w:ascii="GHEA Grapalat" w:hAnsi="GHEA Grapalat" w:cs="Sylfaen"/>
          <w:sz w:val="22"/>
          <w:lang w:val="hy-AM"/>
        </w:rPr>
        <w:t xml:space="preserve">մոտ չի համապատասխանում սահմանված նորմային, որը խոսում է ընկերություններում շրջանառու միջոցների ձևավորմանը սեփական կապիտալի մասնակցության ցածր աստիճանի մասին: </w:t>
      </w:r>
    </w:p>
    <w:p w:rsidR="000D11B2" w:rsidRPr="0043373E" w:rsidRDefault="00AF466E" w:rsidP="000D11B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3373E">
        <w:rPr>
          <w:rFonts w:ascii="GHEA Grapalat" w:hAnsi="GHEA Grapalat" w:cs="Sylfaen"/>
          <w:sz w:val="22"/>
          <w:lang w:val="hy-AM"/>
        </w:rPr>
        <w:t>5</w:t>
      </w:r>
      <w:r w:rsidR="000D11B2" w:rsidRPr="0043373E">
        <w:rPr>
          <w:rFonts w:ascii="GHEA Grapalat" w:hAnsi="GHEA Grapalat" w:cs="Sylfaen"/>
          <w:sz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2A6B47" w:rsidRPr="0043373E">
        <w:rPr>
          <w:rFonts w:ascii="GHEA Grapalat" w:hAnsi="GHEA Grapalat" w:cs="Sylfaen"/>
          <w:sz w:val="22"/>
          <w:lang w:val="hy-AM"/>
        </w:rPr>
        <w:t>Ընկերությունների</w:t>
      </w:r>
      <w:r w:rsidR="000D11B2" w:rsidRPr="0043373E">
        <w:rPr>
          <w:rFonts w:ascii="GHEA Grapalat" w:hAnsi="GHEA Grapalat" w:cs="Sylfaen"/>
          <w:sz w:val="22"/>
          <w:lang w:val="hy-AM"/>
        </w:rPr>
        <w:t xml:space="preserve"> մոտ </w:t>
      </w:r>
      <w:r w:rsidR="00F37E6D" w:rsidRPr="0043373E">
        <w:rPr>
          <w:rFonts w:ascii="GHEA Grapalat" w:hAnsi="GHEA Grapalat" w:cs="Sylfaen"/>
          <w:sz w:val="22"/>
          <w:lang w:val="hy-AM"/>
        </w:rPr>
        <w:t>գործակիցն</w:t>
      </w:r>
      <w:r w:rsidR="00D80648" w:rsidRPr="0043373E">
        <w:rPr>
          <w:rFonts w:ascii="GHEA Grapalat" w:hAnsi="GHEA Grapalat" w:cs="Sylfaen"/>
          <w:sz w:val="22"/>
          <w:lang w:val="hy-AM"/>
        </w:rPr>
        <w:t xml:space="preserve">  ընկած</w:t>
      </w:r>
      <w:r w:rsidR="002A6B47" w:rsidRPr="0043373E">
        <w:rPr>
          <w:rFonts w:ascii="GHEA Grapalat" w:hAnsi="GHEA Grapalat" w:cs="Sylfaen"/>
          <w:sz w:val="22"/>
          <w:lang w:val="hy-AM"/>
        </w:rPr>
        <w:t xml:space="preserve"> է </w:t>
      </w:r>
      <w:r w:rsidR="00F135BF" w:rsidRPr="0043373E">
        <w:rPr>
          <w:rFonts w:ascii="GHEA Grapalat" w:hAnsi="GHEA Grapalat" w:cs="Sylfaen"/>
          <w:sz w:val="22"/>
          <w:lang w:val="hy-AM"/>
        </w:rPr>
        <w:t xml:space="preserve"> 0.351–1.165 </w:t>
      </w:r>
      <w:r w:rsidR="002A6B47" w:rsidRPr="0043373E">
        <w:rPr>
          <w:rFonts w:ascii="GHEA Grapalat" w:hAnsi="GHEA Grapalat" w:cs="Sylfaen"/>
          <w:sz w:val="22"/>
          <w:lang w:val="hy-AM"/>
        </w:rPr>
        <w:t>միջակայքում։</w:t>
      </w:r>
    </w:p>
    <w:p w:rsidR="00871724" w:rsidRPr="0043373E" w:rsidRDefault="00B33F42" w:rsidP="00871724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3373E">
        <w:rPr>
          <w:rFonts w:ascii="GHEA Grapalat" w:hAnsi="GHEA Grapalat"/>
          <w:sz w:val="22"/>
          <w:lang w:val="hy-AM"/>
        </w:rPr>
        <w:t>6</w:t>
      </w:r>
      <w:r w:rsidR="00871724" w:rsidRPr="0043373E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</w:t>
      </w:r>
      <w:r w:rsidR="006B401F" w:rsidRPr="0043373E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871724" w:rsidRPr="0043373E">
        <w:rPr>
          <w:rFonts w:ascii="GHEA Grapalat" w:hAnsi="GHEA Grapalat"/>
          <w:sz w:val="22"/>
          <w:lang w:val="hy-AM"/>
        </w:rPr>
        <w:t xml:space="preserve"> անկ</w:t>
      </w:r>
      <w:r w:rsidR="006B401F" w:rsidRPr="0043373E">
        <w:rPr>
          <w:rFonts w:ascii="GHEA Grapalat" w:hAnsi="GHEA Grapalat"/>
          <w:sz w:val="22"/>
          <w:lang w:val="hy-AM"/>
        </w:rPr>
        <w:t xml:space="preserve">ախ դրանց ձևավորման աղբյուրից և </w:t>
      </w:r>
      <w:r w:rsidR="00871724" w:rsidRPr="0043373E">
        <w:rPr>
          <w:rFonts w:ascii="GHEA Grapalat" w:hAnsi="GHEA Grapalat"/>
          <w:sz w:val="22"/>
          <w:lang w:val="hy-AM"/>
        </w:rPr>
        <w:t xml:space="preserve"> որքան մեծ է այս ցուցանիշը, այնքան արդյունավետորեն են օգտագործվում ակտիվները:</w:t>
      </w:r>
      <w:r w:rsidR="00871724" w:rsidRPr="0043373E">
        <w:rPr>
          <w:rFonts w:ascii="GHEA Grapalat" w:hAnsi="GHEA Grapalat" w:cs="Sylfaen"/>
          <w:sz w:val="22"/>
          <w:lang w:val="hy-AM"/>
        </w:rPr>
        <w:t xml:space="preserve"> Ընկերությունների մոտ այդ </w:t>
      </w:r>
      <w:r w:rsidR="004C5069" w:rsidRPr="0043373E">
        <w:rPr>
          <w:rFonts w:ascii="GHEA Grapalat" w:hAnsi="GHEA Grapalat" w:cs="Sylfaen"/>
          <w:sz w:val="22"/>
          <w:lang w:val="hy-AM"/>
        </w:rPr>
        <w:t>գործակիցն</w:t>
      </w:r>
      <w:r w:rsidR="00871724" w:rsidRPr="0043373E">
        <w:rPr>
          <w:rFonts w:ascii="GHEA Grapalat" w:hAnsi="GHEA Grapalat" w:cs="Sylfaen"/>
          <w:sz w:val="22"/>
          <w:lang w:val="hy-AM"/>
        </w:rPr>
        <w:t xml:space="preserve"> ընկած է 0.</w:t>
      </w:r>
      <w:r w:rsidR="00F135BF" w:rsidRPr="0043373E">
        <w:rPr>
          <w:rFonts w:ascii="GHEA Grapalat" w:hAnsi="GHEA Grapalat" w:cs="Sylfaen"/>
          <w:sz w:val="22"/>
          <w:lang w:val="hy-AM"/>
        </w:rPr>
        <w:t>184–1.026</w:t>
      </w:r>
      <w:r w:rsidR="00871724" w:rsidRPr="0043373E">
        <w:rPr>
          <w:rFonts w:ascii="GHEA Grapalat" w:hAnsi="GHEA Grapalat" w:cs="Sylfaen"/>
          <w:sz w:val="22"/>
          <w:lang w:val="hy-AM"/>
        </w:rPr>
        <w:t xml:space="preserve"> միջակայքում:</w:t>
      </w:r>
    </w:p>
    <w:p w:rsidR="00AF466E" w:rsidRPr="0043373E" w:rsidRDefault="00B33F42" w:rsidP="00AF466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3373E">
        <w:rPr>
          <w:rFonts w:ascii="GHEA Grapalat" w:hAnsi="GHEA Grapalat" w:cs="Sylfaen"/>
          <w:sz w:val="22"/>
          <w:lang w:val="hy-AM"/>
        </w:rPr>
        <w:lastRenderedPageBreak/>
        <w:t>7</w:t>
      </w:r>
      <w:r w:rsidR="00AF466E" w:rsidRPr="0043373E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մեծությունը։ Շահութաբերության հետ կապված բոլոր ցուցանիշները 1-ին կետում նշված</w:t>
      </w:r>
      <w:r w:rsidR="00D80648" w:rsidRPr="0043373E">
        <w:rPr>
          <w:rFonts w:ascii="GHEA Grapalat" w:hAnsi="GHEA Grapalat" w:cs="Sylfaen"/>
          <w:sz w:val="22"/>
          <w:lang w:val="hy-AM"/>
        </w:rPr>
        <w:t xml:space="preserve"> թվով</w:t>
      </w:r>
      <w:r w:rsidR="003F1DF5" w:rsidRPr="0043373E">
        <w:rPr>
          <w:rFonts w:ascii="GHEA Grapalat" w:hAnsi="GHEA Grapalat" w:cs="Sylfaen"/>
          <w:sz w:val="22"/>
          <w:lang w:val="hy-AM"/>
        </w:rPr>
        <w:t>2</w:t>
      </w:r>
      <w:r w:rsidR="00AF466E" w:rsidRPr="0043373E">
        <w:rPr>
          <w:rFonts w:ascii="GHEA Grapalat" w:hAnsi="GHEA Grapalat" w:cs="Sylfaen"/>
          <w:sz w:val="22"/>
          <w:lang w:val="hy-AM"/>
        </w:rPr>
        <w:t xml:space="preserve"> ընկերությունների մոտ բացասական են, իսկ շահույթով աշխատա</w:t>
      </w:r>
      <w:r w:rsidR="003F1DF5" w:rsidRPr="0043373E">
        <w:rPr>
          <w:rFonts w:ascii="GHEA Grapalat" w:hAnsi="GHEA Grapalat" w:cs="Sylfaen"/>
          <w:sz w:val="22"/>
          <w:lang w:val="hy-AM"/>
        </w:rPr>
        <w:t>ծ ընկերությունների մոտ ցուցանիշն</w:t>
      </w:r>
      <w:r w:rsidR="00D80648" w:rsidRPr="0043373E">
        <w:rPr>
          <w:rFonts w:ascii="GHEA Grapalat" w:hAnsi="GHEA Grapalat" w:cs="Sylfaen"/>
          <w:sz w:val="22"/>
          <w:lang w:val="hy-AM"/>
        </w:rPr>
        <w:t>ընկած</w:t>
      </w:r>
      <w:r w:rsidR="003F1DF5" w:rsidRPr="0043373E">
        <w:rPr>
          <w:rFonts w:ascii="GHEA Grapalat" w:hAnsi="GHEA Grapalat" w:cs="Sylfaen"/>
          <w:sz w:val="22"/>
          <w:lang w:val="hy-AM"/>
        </w:rPr>
        <w:t xml:space="preserve"> է 0.001-8.63</w:t>
      </w:r>
      <w:r w:rsidR="00AF466E" w:rsidRPr="0043373E">
        <w:rPr>
          <w:rFonts w:ascii="GHEA Grapalat" w:hAnsi="GHEA Grapalat" w:cs="Sylfaen"/>
          <w:sz w:val="22"/>
          <w:lang w:val="hy-AM"/>
        </w:rPr>
        <w:t xml:space="preserve"> միջակայքում։</w:t>
      </w:r>
      <w:r w:rsidR="003F1DF5" w:rsidRPr="0043373E">
        <w:rPr>
          <w:rFonts w:ascii="GHEA Grapalat" w:hAnsi="GHEA Grapalat" w:cs="Sylfaen"/>
          <w:sz w:val="22"/>
          <w:lang w:val="hy-AM"/>
        </w:rPr>
        <w:t xml:space="preserve">Գործակցի </w:t>
      </w:r>
      <w:r w:rsidR="00D80648" w:rsidRPr="0043373E">
        <w:rPr>
          <w:rFonts w:ascii="GHEA Grapalat" w:hAnsi="GHEA Grapalat" w:cs="Sylfaen"/>
          <w:sz w:val="22"/>
          <w:lang w:val="hy-AM"/>
        </w:rPr>
        <w:t>բարձր</w:t>
      </w:r>
      <w:r w:rsidR="003F1DF5" w:rsidRPr="0043373E">
        <w:rPr>
          <w:rFonts w:ascii="GHEA Grapalat" w:hAnsi="GHEA Grapalat" w:cs="Sylfaen"/>
          <w:sz w:val="22"/>
          <w:lang w:val="hy-AM"/>
        </w:rPr>
        <w:t xml:space="preserve"> մակարդակն ունեն</w:t>
      </w:r>
      <w:r w:rsidR="003F1DF5" w:rsidRPr="0043373E">
        <w:rPr>
          <w:rFonts w:ascii="GHEA Grapalat" w:hAnsi="GHEA Grapalat"/>
          <w:sz w:val="22"/>
          <w:lang w:val="hy-AM"/>
        </w:rPr>
        <w:t xml:space="preserve">«Հոգեկան առողջության պահպանման ազգային կենտրոն», </w:t>
      </w:r>
      <w:r w:rsidR="003F1DF5" w:rsidRPr="0043373E">
        <w:rPr>
          <w:rFonts w:ascii="GHEA Grapalat" w:hAnsi="GHEA Grapalat" w:cs="Sylfaen"/>
          <w:sz w:val="22"/>
          <w:lang w:val="hy-AM"/>
        </w:rPr>
        <w:t xml:space="preserve">«Նարկոլոգիական հանրապետական կենտրոն» և </w:t>
      </w:r>
      <w:r w:rsidR="003F1DF5" w:rsidRPr="0043373E">
        <w:rPr>
          <w:rFonts w:ascii="GHEA Grapalat" w:hAnsi="GHEA Grapalat"/>
          <w:sz w:val="22"/>
          <w:lang w:val="hy-AM"/>
        </w:rPr>
        <w:t xml:space="preserve">«Սևանի հոգեբուժական հիվանդանոց» </w:t>
      </w:r>
      <w:r w:rsidR="003F1DF5" w:rsidRPr="0043373E">
        <w:rPr>
          <w:rFonts w:ascii="GHEA Grapalat" w:hAnsi="GHEA Grapalat" w:cs="Sylfaen"/>
          <w:sz w:val="22"/>
          <w:lang w:val="hy-AM"/>
        </w:rPr>
        <w:t>ՓԲԸ-ները համապատասխանաբար՝ 8.63, 6.40 և 3.51</w:t>
      </w:r>
      <w:r w:rsidR="006F3BCB" w:rsidRPr="0043373E">
        <w:rPr>
          <w:rFonts w:ascii="GHEA Grapalat" w:hAnsi="GHEA Grapalat" w:cs="Sylfaen"/>
          <w:sz w:val="22"/>
          <w:lang w:val="hy-AM"/>
        </w:rPr>
        <w:t xml:space="preserve">։ </w:t>
      </w:r>
    </w:p>
    <w:p w:rsidR="005342BD" w:rsidRPr="0043373E" w:rsidRDefault="00EC047C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3373E">
        <w:rPr>
          <w:rFonts w:ascii="GHEA Grapalat" w:hAnsi="GHEA Grapalat" w:cs="Sylfaen"/>
          <w:sz w:val="22"/>
          <w:lang w:val="hy-AM"/>
        </w:rPr>
        <w:t>8</w:t>
      </w:r>
      <w:r w:rsidR="00BF0CA2" w:rsidRPr="0043373E">
        <w:rPr>
          <w:rFonts w:ascii="GHEA Grapalat" w:hAnsi="GHEA Grapalat" w:cs="Sylfaen"/>
          <w:sz w:val="22"/>
          <w:lang w:val="hy-AM"/>
        </w:rPr>
        <w:t>.</w:t>
      </w:r>
      <w:r w:rsidR="00391B58" w:rsidRPr="0043373E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</w:t>
      </w:r>
      <w:r w:rsidR="00D74D8B" w:rsidRPr="0043373E">
        <w:rPr>
          <w:rFonts w:ascii="GHEA Grapalat" w:hAnsi="GHEA Grapalat" w:cs="Sylfaen"/>
          <w:sz w:val="22"/>
          <w:lang w:val="hy-AM"/>
        </w:rPr>
        <w:t xml:space="preserve">ինչպես նաև ծախսերի ընդհանուր </w:t>
      </w:r>
      <w:r w:rsidR="00D45690" w:rsidRPr="0043373E">
        <w:rPr>
          <w:rFonts w:ascii="GHEA Grapalat" w:hAnsi="GHEA Grapalat" w:cs="Sylfaen"/>
          <w:sz w:val="22"/>
          <w:lang w:val="hy-AM"/>
        </w:rPr>
        <w:t xml:space="preserve">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E87F60" w:rsidRPr="0043373E">
        <w:rPr>
          <w:rFonts w:ascii="GHEA Grapalat" w:hAnsi="GHEA Grapalat" w:cs="Sylfaen"/>
          <w:sz w:val="22"/>
          <w:lang w:val="hy-AM"/>
        </w:rPr>
        <w:t>2019</w:t>
      </w:r>
      <w:r w:rsidR="00514956" w:rsidRPr="0043373E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D45690" w:rsidRPr="0043373E">
        <w:rPr>
          <w:rFonts w:ascii="GHEA Grapalat" w:hAnsi="GHEA Grapalat" w:cs="Sylfaen"/>
          <w:sz w:val="22"/>
          <w:lang w:val="hy-AM"/>
        </w:rPr>
        <w:t>ոլ</w:t>
      </w:r>
      <w:r w:rsidR="00395774" w:rsidRPr="0043373E">
        <w:rPr>
          <w:rFonts w:ascii="GHEA Grapalat" w:hAnsi="GHEA Grapalat" w:cs="Sylfaen"/>
          <w:sz w:val="22"/>
          <w:lang w:val="hy-AM"/>
        </w:rPr>
        <w:t xml:space="preserve">որտի </w:t>
      </w:r>
      <w:r w:rsidR="002D713B" w:rsidRPr="0043373E">
        <w:rPr>
          <w:rFonts w:ascii="GHEA Grapalat" w:hAnsi="GHEA Grapalat" w:cs="Sylfaen"/>
          <w:sz w:val="22"/>
          <w:lang w:val="hy-AM"/>
        </w:rPr>
        <w:t>բոլոր</w:t>
      </w:r>
      <w:r w:rsidR="005F2BB8" w:rsidRPr="0043373E">
        <w:rPr>
          <w:rFonts w:ascii="GHEA Grapalat" w:hAnsi="GHEA Grapalat" w:cs="Sylfaen"/>
          <w:sz w:val="22"/>
          <w:lang w:val="hy-AM"/>
        </w:rPr>
        <w:t xml:space="preserve"> ընկերություններու</w:t>
      </w:r>
      <w:r w:rsidR="006673EF" w:rsidRPr="0043373E">
        <w:rPr>
          <w:rFonts w:ascii="GHEA Grapalat" w:hAnsi="GHEA Grapalat" w:cs="Sylfaen"/>
          <w:sz w:val="22"/>
          <w:lang w:val="hy-AM"/>
        </w:rPr>
        <w:t>մ</w:t>
      </w:r>
      <w:r w:rsidRPr="0043373E">
        <w:rPr>
          <w:rFonts w:ascii="GHEA Grapalat" w:hAnsi="GHEA Grapalat" w:cs="Sylfaen"/>
          <w:sz w:val="22"/>
          <w:lang w:val="hy-AM"/>
        </w:rPr>
        <w:t>(</w:t>
      </w:r>
      <w:r w:rsidR="002D713B" w:rsidRPr="0043373E">
        <w:rPr>
          <w:rFonts w:ascii="GHEA Grapalat" w:hAnsi="GHEA Grapalat" w:cs="Sylfaen"/>
          <w:sz w:val="22"/>
          <w:lang w:val="hy-AM"/>
        </w:rPr>
        <w:t>բացի</w:t>
      </w:r>
      <w:r w:rsidR="003F1DF5" w:rsidRPr="0043373E">
        <w:rPr>
          <w:rFonts w:ascii="GHEA Grapalat" w:hAnsi="GHEA Grapalat" w:cs="Sylfaen"/>
          <w:sz w:val="22"/>
          <w:lang w:val="hy-AM"/>
        </w:rPr>
        <w:t xml:space="preserve"> «Պրոֆեսոր Ռ.Օ Յոլյանի անվան արյունաբանական կենտրոն» ՓԲԸ-ի, որի եկամուտների 35.4%  ձևավորվել է ոչ հիմնական գործունեությունից՝ ակտիվների օտարում,</w:t>
      </w:r>
      <w:r w:rsidR="00E25FC8" w:rsidRPr="0043373E">
        <w:rPr>
          <w:rFonts w:ascii="GHEA Grapalat" w:hAnsi="GHEA Grapalat" w:cs="Sylfaen"/>
          <w:sz w:val="22"/>
          <w:lang w:val="hy-AM"/>
        </w:rPr>
        <w:t xml:space="preserve"> անհատույց տրված դեղորյաք,փոխարժեքային տարբերություն և</w:t>
      </w:r>
      <w:r w:rsidRPr="0043373E">
        <w:rPr>
          <w:rFonts w:ascii="GHEA Grapalat" w:hAnsi="GHEA Grapalat" w:cs="Sylfaen"/>
          <w:sz w:val="22"/>
          <w:lang w:val="hy-AM"/>
        </w:rPr>
        <w:t>«</w:t>
      </w:r>
      <w:r w:rsidR="00011977" w:rsidRPr="0043373E">
        <w:rPr>
          <w:rFonts w:ascii="GHEA Grapalat" w:hAnsi="GHEA Grapalat" w:cs="Sylfaen"/>
          <w:sz w:val="22"/>
          <w:lang w:val="hy-AM"/>
        </w:rPr>
        <w:t>Ակադեմիկոս Ա. Ավդալբեկյանի անվան առո</w:t>
      </w:r>
      <w:r w:rsidRPr="0043373E">
        <w:rPr>
          <w:rFonts w:ascii="GHEA Grapalat" w:hAnsi="GHEA Grapalat" w:cs="Sylfaen"/>
          <w:sz w:val="22"/>
          <w:lang w:val="hy-AM"/>
        </w:rPr>
        <w:t>ղջապահության ազգային ինստիտուտ»</w:t>
      </w:r>
      <w:r w:rsidR="00011977" w:rsidRPr="0043373E">
        <w:rPr>
          <w:rFonts w:ascii="GHEA Grapalat" w:hAnsi="GHEA Grapalat" w:cs="Sylfaen"/>
          <w:sz w:val="22"/>
          <w:lang w:val="hy-AM"/>
        </w:rPr>
        <w:t xml:space="preserve">ՓԲԸ-ի, որի եկամուտների </w:t>
      </w:r>
      <w:r w:rsidR="00E25FC8" w:rsidRPr="0043373E">
        <w:rPr>
          <w:rFonts w:ascii="GHEA Grapalat" w:hAnsi="GHEA Grapalat" w:cs="Sylfaen"/>
          <w:sz w:val="22"/>
          <w:lang w:val="hy-AM"/>
        </w:rPr>
        <w:t>33.8</w:t>
      </w:r>
      <w:r w:rsidR="00205A0C" w:rsidRPr="0043373E">
        <w:rPr>
          <w:rFonts w:ascii="GHEA Grapalat" w:hAnsi="GHEA Grapalat" w:cs="Sylfaen"/>
          <w:sz w:val="22"/>
          <w:lang w:val="hy-AM"/>
        </w:rPr>
        <w:t>%</w:t>
      </w:r>
      <w:r w:rsidR="002D713B" w:rsidRPr="0043373E">
        <w:rPr>
          <w:rFonts w:ascii="GHEA Grapalat" w:hAnsi="GHEA Grapalat" w:cs="Sylfaen"/>
          <w:sz w:val="22"/>
          <w:lang w:val="hy-AM"/>
        </w:rPr>
        <w:t>ձևավորվել են ոչ հիմնական գործունեությունից</w:t>
      </w:r>
      <w:r w:rsidR="006B401F" w:rsidRPr="0043373E">
        <w:rPr>
          <w:rFonts w:ascii="GHEA Grapalat" w:hAnsi="GHEA Grapalat" w:cs="Sylfaen"/>
          <w:sz w:val="22"/>
          <w:lang w:val="hy-AM"/>
        </w:rPr>
        <w:t>՝</w:t>
      </w:r>
      <w:r w:rsidR="00E25FC8" w:rsidRPr="0043373E">
        <w:rPr>
          <w:rFonts w:ascii="GHEA Grapalat" w:hAnsi="GHEA Grapalat" w:cs="Sylfaen"/>
          <w:sz w:val="22"/>
          <w:lang w:val="hy-AM"/>
        </w:rPr>
        <w:t>եկամուտներին վերաբերվող շնորհներ</w:t>
      </w:r>
      <w:r w:rsidRPr="0043373E">
        <w:rPr>
          <w:rFonts w:ascii="GHEA Grapalat" w:hAnsi="GHEA Grapalat" w:cs="Sylfaen"/>
          <w:sz w:val="22"/>
          <w:lang w:val="hy-AM"/>
        </w:rPr>
        <w:t>)</w:t>
      </w:r>
      <w:r w:rsidR="006F3BCB" w:rsidRPr="0043373E">
        <w:rPr>
          <w:rFonts w:ascii="GHEA Grapalat" w:hAnsi="GHEA Grapalat" w:cs="Sylfaen"/>
          <w:sz w:val="22"/>
          <w:lang w:val="hy-AM"/>
        </w:rPr>
        <w:t xml:space="preserve"> եկամուտները ձևավորվել են հիմնական գործունեությունից</w:t>
      </w:r>
      <w:r w:rsidR="00224D00" w:rsidRPr="0043373E">
        <w:rPr>
          <w:rFonts w:ascii="GHEA Grapalat" w:hAnsi="GHEA Grapalat" w:cs="Sylfaen"/>
          <w:sz w:val="22"/>
          <w:lang w:val="hy-AM"/>
        </w:rPr>
        <w:t>:</w:t>
      </w:r>
    </w:p>
    <w:p w:rsidR="005342BD" w:rsidRPr="0043373E" w:rsidRDefault="007D47BB" w:rsidP="00EC047C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3373E">
        <w:rPr>
          <w:rFonts w:ascii="GHEA Grapalat" w:hAnsi="GHEA Grapalat" w:cs="Sylfaen"/>
          <w:sz w:val="22"/>
          <w:lang w:val="hy-AM"/>
        </w:rPr>
        <w:tab/>
      </w:r>
      <w:r w:rsidR="00D66726" w:rsidRPr="0043373E">
        <w:rPr>
          <w:rFonts w:ascii="GHEA Grapalat" w:hAnsi="GHEA Grapalat" w:cs="Sylfaen"/>
          <w:sz w:val="22"/>
          <w:lang w:val="hy-AM"/>
        </w:rPr>
        <w:t>1.</w:t>
      </w:r>
      <w:r w:rsidRPr="0043373E">
        <w:rPr>
          <w:rFonts w:ascii="GHEA Grapalat" w:hAnsi="GHEA Grapalat" w:cs="Sylfaen"/>
          <w:sz w:val="22"/>
          <w:lang w:val="hy-AM"/>
        </w:rPr>
        <w:t>6</w:t>
      </w:r>
      <w:r w:rsidR="005342BD" w:rsidRPr="0043373E">
        <w:rPr>
          <w:rFonts w:ascii="GHEA Grapalat" w:hAnsi="GHEA Grapalat" w:cs="Sylfaen"/>
          <w:sz w:val="22"/>
          <w:lang w:val="hy-AM"/>
        </w:rPr>
        <w:tab/>
      </w:r>
      <w:r w:rsidR="00D66726" w:rsidRPr="0043373E">
        <w:rPr>
          <w:rFonts w:ascii="GHEA Grapalat" w:hAnsi="GHEA Grapalat" w:cs="Sylfaen"/>
          <w:sz w:val="22"/>
          <w:lang w:val="hy-AM"/>
        </w:rPr>
        <w:t>Եզրակացություն</w:t>
      </w:r>
    </w:p>
    <w:p w:rsidR="00EC047C" w:rsidRPr="0043373E" w:rsidRDefault="00EC78E4" w:rsidP="008068FF">
      <w:pPr>
        <w:pStyle w:val="BodyTextIndent"/>
        <w:rPr>
          <w:rFonts w:ascii="GHEA Grapalat" w:hAnsi="GHEA Grapalat" w:cs="Sylfaen"/>
          <w:sz w:val="22"/>
          <w:lang w:val="hy-AM" w:eastAsia="ru-RU"/>
        </w:rPr>
      </w:pPr>
      <w:r w:rsidRPr="0043373E">
        <w:rPr>
          <w:rFonts w:ascii="GHEA Grapalat" w:hAnsi="GHEA Grapalat" w:cs="Sylfaen"/>
          <w:sz w:val="22"/>
          <w:lang w:val="hy-AM" w:eastAsia="ru-RU"/>
        </w:rPr>
        <w:tab/>
      </w:r>
      <w:r w:rsidR="00E87F60" w:rsidRPr="0043373E">
        <w:rPr>
          <w:rFonts w:ascii="GHEA Grapalat" w:hAnsi="GHEA Grapalat" w:cs="Sylfaen"/>
          <w:sz w:val="22"/>
          <w:lang w:val="hy-AM" w:eastAsia="ru-RU"/>
        </w:rPr>
        <w:t>2019</w:t>
      </w:r>
      <w:r w:rsidR="00514956" w:rsidRPr="0043373E">
        <w:rPr>
          <w:rFonts w:ascii="GHEA Grapalat" w:hAnsi="GHEA Grapalat" w:cs="Sylfaen"/>
          <w:sz w:val="22"/>
          <w:lang w:val="hy-AM" w:eastAsia="ru-RU"/>
        </w:rPr>
        <w:t xml:space="preserve">թ. առաջին կիսամյակի տվյալներով </w:t>
      </w:r>
      <w:r w:rsidR="00B419C2" w:rsidRPr="0043373E">
        <w:rPr>
          <w:rFonts w:ascii="GHEA Grapalat" w:hAnsi="GHEA Grapalat" w:cs="Sylfaen"/>
          <w:sz w:val="22"/>
          <w:lang w:val="hy-AM" w:eastAsia="ru-RU"/>
        </w:rPr>
        <w:t xml:space="preserve">ՀՀ առողջապահության նախարարության ենթակայության </w:t>
      </w:r>
      <w:r w:rsidR="00EC047C" w:rsidRPr="0043373E">
        <w:rPr>
          <w:rFonts w:ascii="GHEA Grapalat" w:hAnsi="GHEA Grapalat" w:cs="Sylfaen"/>
          <w:sz w:val="22"/>
          <w:lang w:val="hy-AM" w:eastAsia="ru-RU"/>
        </w:rPr>
        <w:t xml:space="preserve">թվով </w:t>
      </w:r>
      <w:r w:rsidR="00E25FC8" w:rsidRPr="0043373E">
        <w:rPr>
          <w:rFonts w:ascii="GHEA Grapalat" w:hAnsi="GHEA Grapalat" w:cs="Sylfaen"/>
          <w:sz w:val="22"/>
          <w:lang w:val="hy-AM" w:eastAsia="ru-RU"/>
        </w:rPr>
        <w:t>2</w:t>
      </w:r>
      <w:r w:rsidR="00EC047C" w:rsidRPr="0043373E">
        <w:rPr>
          <w:rFonts w:ascii="GHEA Grapalat" w:hAnsi="GHEA Grapalat" w:cs="Sylfaen"/>
          <w:sz w:val="22"/>
          <w:lang w:val="hy-AM" w:eastAsia="ru-RU"/>
        </w:rPr>
        <w:t xml:space="preserve"> ընկերություններ</w:t>
      </w:r>
      <w:r w:rsidR="00EC3948" w:rsidRPr="0043373E">
        <w:rPr>
          <w:rFonts w:ascii="GHEA Grapalat" w:hAnsi="GHEA Grapalat" w:cs="Sylfaen"/>
          <w:sz w:val="22"/>
          <w:lang w:val="hy-AM" w:eastAsia="ru-RU"/>
        </w:rPr>
        <w:t xml:space="preserve"> աշխատել </w:t>
      </w:r>
      <w:r w:rsidR="00EC047C" w:rsidRPr="0043373E">
        <w:rPr>
          <w:rFonts w:ascii="GHEA Grapalat" w:hAnsi="GHEA Grapalat" w:cs="Sylfaen"/>
          <w:sz w:val="22"/>
          <w:lang w:val="hy-AM" w:eastAsia="ru-RU"/>
        </w:rPr>
        <w:t>են վնասով</w:t>
      </w:r>
      <w:r w:rsidR="00E25FC8" w:rsidRPr="0043373E">
        <w:rPr>
          <w:rFonts w:ascii="GHEA Grapalat" w:hAnsi="GHEA Grapalat" w:cs="Sylfaen"/>
          <w:sz w:val="22"/>
          <w:lang w:val="hy-AM" w:eastAsia="ru-RU"/>
        </w:rPr>
        <w:t xml:space="preserve">, վնասի մեծությունը կազմել է </w:t>
      </w:r>
      <w:r w:rsidR="00E25FC8" w:rsidRPr="0043373E">
        <w:rPr>
          <w:rFonts w:ascii="GHEA Grapalat" w:hAnsi="GHEA Grapalat" w:cs="Sylfaen"/>
          <w:sz w:val="22"/>
          <w:szCs w:val="22"/>
          <w:lang w:val="hy-AM"/>
        </w:rPr>
        <w:t>2,934.2 հազ. դրամ։</w:t>
      </w:r>
      <w:r w:rsidR="001303C3" w:rsidRPr="0043373E">
        <w:rPr>
          <w:rFonts w:ascii="GHEA Grapalat" w:hAnsi="GHEA Grapalat" w:cs="Sylfaen"/>
          <w:sz w:val="22"/>
          <w:szCs w:val="22"/>
          <w:lang w:val="hy-AM"/>
        </w:rPr>
        <w:t>Նախորդ նույն հաշվետու ժամանակաշրջանում վնասով էին աշխատել նախարարության 3 ընկերություններ</w:t>
      </w:r>
      <w:r w:rsidR="008068FF" w:rsidRPr="0043373E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F37E6D" w:rsidRPr="0043373E">
        <w:rPr>
          <w:rFonts w:ascii="GHEA Grapalat" w:hAnsi="GHEA Grapalat" w:cs="Sylfaen"/>
          <w:sz w:val="22"/>
          <w:szCs w:val="22"/>
          <w:lang w:val="hy-AM"/>
        </w:rPr>
        <w:t>վ</w:t>
      </w:r>
      <w:r w:rsidR="006F3BCB" w:rsidRPr="0043373E">
        <w:rPr>
          <w:rFonts w:ascii="GHEA Grapalat" w:hAnsi="GHEA Grapalat" w:cs="Sylfaen"/>
          <w:sz w:val="22"/>
          <w:lang w:val="hy-AM" w:eastAsia="ru-RU"/>
        </w:rPr>
        <w:t>նասի մեծությունը կազմել է</w:t>
      </w:r>
      <w:r w:rsidR="008068FF" w:rsidRPr="0043373E">
        <w:rPr>
          <w:rFonts w:ascii="GHEA Grapalat" w:hAnsi="GHEA Grapalat" w:cs="Sylfaen"/>
          <w:sz w:val="22"/>
          <w:lang w:val="hy-AM" w:eastAsia="ru-RU"/>
        </w:rPr>
        <w:t>ր</w:t>
      </w:r>
      <w:r w:rsidR="006F3BCB" w:rsidRPr="0043373E">
        <w:rPr>
          <w:rFonts w:ascii="GHEA Grapalat" w:hAnsi="GHEA Grapalat" w:cs="Sylfaen"/>
          <w:sz w:val="22"/>
          <w:lang w:val="hy-AM" w:eastAsia="ru-RU"/>
        </w:rPr>
        <w:t xml:space="preserve"> 127,634.0 հազ. դրամ։</w:t>
      </w:r>
    </w:p>
    <w:p w:rsidR="00D95576" w:rsidRPr="0043373E" w:rsidRDefault="00EC78E4" w:rsidP="008068FF">
      <w:pPr>
        <w:pStyle w:val="BodyTextIndent"/>
        <w:rPr>
          <w:rFonts w:ascii="GHEA Grapalat" w:hAnsi="GHEA Grapalat" w:cs="Sylfaen"/>
          <w:sz w:val="22"/>
          <w:lang w:val="hy-AM" w:eastAsia="ru-RU"/>
        </w:rPr>
      </w:pPr>
      <w:r w:rsidRPr="0043373E">
        <w:rPr>
          <w:rFonts w:ascii="GHEA Grapalat" w:hAnsi="GHEA Grapalat" w:cs="Sylfaen"/>
          <w:sz w:val="22"/>
          <w:lang w:val="hy-AM" w:eastAsia="ru-RU"/>
        </w:rPr>
        <w:tab/>
      </w:r>
      <w:r w:rsidR="00EC3948" w:rsidRPr="0043373E">
        <w:rPr>
          <w:rFonts w:ascii="GHEA Grapalat" w:hAnsi="GHEA Grapalat" w:cs="Sylfaen"/>
          <w:sz w:val="22"/>
          <w:lang w:val="hy-AM" w:eastAsia="ru-RU"/>
        </w:rPr>
        <w:t xml:space="preserve"> «Ակադեմիկոս Ս.Ավդալբեկյանի անվան առողջապ</w:t>
      </w:r>
      <w:r w:rsidR="006F3BCB" w:rsidRPr="0043373E">
        <w:rPr>
          <w:rFonts w:ascii="GHEA Grapalat" w:hAnsi="GHEA Grapalat" w:cs="Sylfaen"/>
          <w:sz w:val="22"/>
          <w:lang w:val="hy-AM" w:eastAsia="ru-RU"/>
        </w:rPr>
        <w:t>ահության</w:t>
      </w:r>
      <w:r w:rsidR="00EC3948" w:rsidRPr="0043373E">
        <w:rPr>
          <w:rFonts w:ascii="GHEA Grapalat" w:hAnsi="GHEA Grapalat" w:cs="Sylfaen"/>
          <w:sz w:val="22"/>
          <w:lang w:val="hy-AM" w:eastAsia="ru-RU"/>
        </w:rPr>
        <w:t xml:space="preserve"> ազգային ինստիտուտ» ՓԲԸ</w:t>
      </w:r>
      <w:r w:rsidR="008068FF" w:rsidRPr="0043373E">
        <w:rPr>
          <w:rFonts w:ascii="GHEA Grapalat" w:hAnsi="GHEA Grapalat" w:cs="Sylfaen"/>
          <w:sz w:val="22"/>
          <w:lang w:val="hy-AM" w:eastAsia="ru-RU"/>
        </w:rPr>
        <w:t>-ի կուտակված վնասը, ինչպես ն</w:t>
      </w:r>
      <w:r w:rsidR="008068FF" w:rsidRPr="0043373E">
        <w:rPr>
          <w:rFonts w:ascii="GHEA Grapalat" w:hAnsi="GHEA Grapalat" w:cs="Sylfaen"/>
          <w:sz w:val="22"/>
          <w:szCs w:val="22"/>
          <w:lang w:val="hy-AM"/>
        </w:rPr>
        <w:t>ախորդ նույն հաշվետու ժամանակաշրջանում կազմել է</w:t>
      </w:r>
      <w:r w:rsidR="008068FF" w:rsidRPr="0043373E">
        <w:rPr>
          <w:rFonts w:ascii="GHEA Grapalat" w:hAnsi="GHEA Grapalat" w:cs="Sylfaen"/>
          <w:sz w:val="22"/>
          <w:lang w:val="hy-AM" w:eastAsia="ru-RU"/>
        </w:rPr>
        <w:t xml:space="preserve"> 109,151.0 հազ. դրամ</w:t>
      </w:r>
      <w:r w:rsidR="00D95576" w:rsidRPr="0043373E">
        <w:rPr>
          <w:rFonts w:ascii="GHEA Grapalat" w:hAnsi="GHEA Grapalat" w:cs="Sylfaen"/>
          <w:sz w:val="22"/>
          <w:lang w:val="hy-AM" w:eastAsia="ru-RU"/>
        </w:rPr>
        <w:t>:</w:t>
      </w:r>
    </w:p>
    <w:p w:rsidR="00B419C2" w:rsidRPr="0043373E" w:rsidRDefault="008068FF" w:rsidP="008068FF">
      <w:pPr>
        <w:pStyle w:val="BodyTextIndent"/>
        <w:rPr>
          <w:rFonts w:ascii="GHEA Grapalat" w:hAnsi="GHEA Grapalat" w:cs="Sylfaen"/>
          <w:sz w:val="22"/>
          <w:lang w:val="hy-AM" w:eastAsia="ru-RU"/>
        </w:rPr>
      </w:pPr>
      <w:r w:rsidRPr="0043373E">
        <w:rPr>
          <w:rFonts w:ascii="GHEA Grapalat" w:hAnsi="GHEA Grapalat"/>
          <w:sz w:val="22"/>
          <w:lang w:val="hy-AM"/>
        </w:rPr>
        <w:tab/>
        <w:t xml:space="preserve">«Սուրբ Գրիգոր Լուսավորիչ» բժշկական կենտրոն» ՓԲԸ-ի կուտակված վնասը </w:t>
      </w:r>
      <w:r w:rsidRPr="0043373E">
        <w:rPr>
          <w:rFonts w:ascii="GHEA Grapalat" w:hAnsi="GHEA Grapalat" w:cs="Sylfaen"/>
          <w:sz w:val="22"/>
          <w:lang w:val="hy-AM" w:eastAsia="ru-RU"/>
        </w:rPr>
        <w:t>հ</w:t>
      </w:r>
      <w:r w:rsidR="006F3BCB" w:rsidRPr="0043373E">
        <w:rPr>
          <w:rFonts w:ascii="GHEA Grapalat" w:hAnsi="GHEA Grapalat" w:cs="Sylfaen"/>
          <w:sz w:val="22"/>
          <w:lang w:val="hy-AM" w:eastAsia="ru-RU"/>
        </w:rPr>
        <w:t>աշվետու ժամանակաշրջանում</w:t>
      </w:r>
      <w:r w:rsidR="0056273E" w:rsidRPr="0043373E">
        <w:rPr>
          <w:rFonts w:ascii="GHEA Grapalat" w:hAnsi="GHEA Grapalat" w:cs="Sylfaen"/>
          <w:sz w:val="22"/>
          <w:lang w:val="hy-AM" w:eastAsia="ru-RU"/>
        </w:rPr>
        <w:t>կազմել</w:t>
      </w:r>
      <w:r w:rsidR="00B419C2" w:rsidRPr="0043373E">
        <w:rPr>
          <w:rFonts w:ascii="GHEA Grapalat" w:hAnsi="GHEA Grapalat" w:cs="Sylfaen"/>
          <w:sz w:val="22"/>
          <w:lang w:val="hy-AM" w:eastAsia="ru-RU"/>
        </w:rPr>
        <w:t xml:space="preserve"> է  </w:t>
      </w:r>
      <w:r w:rsidRPr="0043373E">
        <w:rPr>
          <w:rFonts w:ascii="GHEA Grapalat" w:hAnsi="GHEA Grapalat" w:cs="Sylfaen"/>
          <w:sz w:val="22"/>
          <w:lang w:val="hy-AM" w:eastAsia="ru-RU"/>
        </w:rPr>
        <w:t>226,594.0</w:t>
      </w:r>
      <w:r w:rsidR="00B419C2" w:rsidRPr="0043373E">
        <w:rPr>
          <w:rFonts w:ascii="GHEA Grapalat" w:hAnsi="GHEA Grapalat" w:cs="Sylfaen"/>
          <w:sz w:val="22"/>
          <w:lang w:val="hy-AM" w:eastAsia="ru-RU"/>
        </w:rPr>
        <w:t xml:space="preserve"> հազ.դրամ. դրամ: </w:t>
      </w:r>
    </w:p>
    <w:p w:rsidR="00EF6701" w:rsidRPr="0043373E" w:rsidRDefault="00EF6701" w:rsidP="008068F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AC4FDB" w:rsidRPr="0043373E" w:rsidRDefault="00AC4FDB" w:rsidP="008068F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43373E" w:rsidRPr="00B23080" w:rsidRDefault="0043373E" w:rsidP="00AC4FDB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834CEB" w:rsidRPr="000A25F3" w:rsidRDefault="00D66726" w:rsidP="00D66726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0A25F3">
        <w:rPr>
          <w:rFonts w:ascii="GHEA Grapalat" w:hAnsi="GHEA Grapalat"/>
          <w:b/>
          <w:sz w:val="22"/>
          <w:u w:val="single"/>
          <w:lang w:val="hy-AM"/>
        </w:rPr>
        <w:t xml:space="preserve">2.  </w:t>
      </w:r>
      <w:r w:rsidR="00911CBC" w:rsidRPr="000A25F3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707DF3" w:rsidRPr="000A25F3">
        <w:rPr>
          <w:rFonts w:ascii="GHEA Grapalat" w:hAnsi="GHEA Grapalat" w:cs="Sylfaen"/>
          <w:b/>
          <w:sz w:val="22"/>
          <w:u w:val="single"/>
          <w:lang w:val="hy-AM"/>
        </w:rPr>
        <w:t>ԱՐԴԱՐԱԴԱՏՈ</w:t>
      </w:r>
      <w:r w:rsidRPr="000A25F3">
        <w:rPr>
          <w:rFonts w:ascii="GHEA Grapalat" w:hAnsi="GHEA Grapalat" w:cs="Sylfaen"/>
          <w:b/>
          <w:sz w:val="22"/>
          <w:u w:val="single"/>
          <w:lang w:val="hy-AM"/>
        </w:rPr>
        <w:t xml:space="preserve">ՒԹՅԱՆ </w:t>
      </w:r>
      <w:r w:rsidR="006F3BCB" w:rsidRPr="000A25F3">
        <w:rPr>
          <w:rFonts w:ascii="GHEA Grapalat" w:hAnsi="GHEA Grapalat" w:cs="Sylfaen"/>
          <w:b/>
          <w:sz w:val="22"/>
          <w:u w:val="single"/>
          <w:lang w:val="hy-AM"/>
        </w:rPr>
        <w:t>ՆԱԽԱՐԱՐՈ</w:t>
      </w:r>
      <w:r w:rsidRPr="000A25F3">
        <w:rPr>
          <w:rFonts w:ascii="GHEA Grapalat" w:hAnsi="GHEA Grapalat" w:cs="Sylfaen"/>
          <w:b/>
          <w:sz w:val="22"/>
          <w:u w:val="single"/>
          <w:lang w:val="hy-AM"/>
        </w:rPr>
        <w:t>ՒԹՅՈՒՆ</w:t>
      </w:r>
    </w:p>
    <w:p w:rsidR="00911CBC" w:rsidRPr="000A25F3" w:rsidRDefault="00911CBC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597559" w:rsidRPr="000A25F3" w:rsidRDefault="00C000F9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0A25F3">
        <w:rPr>
          <w:rFonts w:ascii="GHEA Grapalat" w:hAnsi="GHEA Grapalat"/>
          <w:sz w:val="22"/>
          <w:lang w:val="hy-AM"/>
        </w:rPr>
        <w:lastRenderedPageBreak/>
        <w:t>2</w:t>
      </w:r>
      <w:r w:rsidR="00597559" w:rsidRPr="000A25F3">
        <w:rPr>
          <w:rFonts w:ascii="GHEA Grapalat" w:hAnsi="GHEA Grapalat"/>
          <w:sz w:val="22"/>
          <w:lang w:val="hy-AM"/>
        </w:rPr>
        <w:t xml:space="preserve">.1 </w:t>
      </w:r>
      <w:r w:rsidR="00BC0C2A" w:rsidRPr="000A25F3">
        <w:rPr>
          <w:rFonts w:ascii="GHEA Grapalat" w:hAnsi="GHEA Grapalat"/>
          <w:sz w:val="22"/>
          <w:lang w:val="hy-AM"/>
        </w:rPr>
        <w:t xml:space="preserve">Նախարարության </w:t>
      </w:r>
      <w:r w:rsidR="009629A8" w:rsidRPr="000A25F3">
        <w:rPr>
          <w:rFonts w:ascii="GHEA Grapalat" w:hAnsi="GHEA Grapalat"/>
          <w:sz w:val="22"/>
          <w:lang w:val="hy-AM"/>
        </w:rPr>
        <w:t xml:space="preserve">ենթակայությամբ </w:t>
      </w:r>
      <w:r w:rsidR="00E87F60" w:rsidRPr="000A25F3">
        <w:rPr>
          <w:rFonts w:ascii="GHEA Grapalat" w:hAnsi="GHEA Grapalat" w:cs="Sylfaen"/>
          <w:sz w:val="22"/>
          <w:lang w:val="hy-AM"/>
        </w:rPr>
        <w:t>2019</w:t>
      </w:r>
      <w:r w:rsidR="00514956" w:rsidRPr="000A25F3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597559" w:rsidRPr="000A25F3">
        <w:rPr>
          <w:rFonts w:ascii="GHEA Grapalat" w:hAnsi="GHEA Grapalat"/>
          <w:sz w:val="22"/>
          <w:lang w:val="hy-AM"/>
        </w:rPr>
        <w:t>առկա է թվով մեկ պետական մասնակցությամ</w:t>
      </w:r>
      <w:r w:rsidR="006464E8" w:rsidRPr="000A25F3">
        <w:rPr>
          <w:rFonts w:ascii="GHEA Grapalat" w:hAnsi="GHEA Grapalat"/>
          <w:sz w:val="22"/>
          <w:lang w:val="hy-AM"/>
        </w:rPr>
        <w:t>բ առևտրային կազմակերպություն`</w:t>
      </w:r>
      <w:r w:rsidR="00860112" w:rsidRPr="000A25F3">
        <w:rPr>
          <w:rFonts w:ascii="GHEA Grapalat" w:hAnsi="GHEA Grapalat"/>
          <w:sz w:val="22"/>
          <w:lang w:val="hy-AM"/>
        </w:rPr>
        <w:t>«Պաշտոնական տեղեկագիր»</w:t>
      </w:r>
      <w:r w:rsidR="006464E8" w:rsidRPr="000A25F3">
        <w:rPr>
          <w:rFonts w:ascii="GHEA Grapalat" w:hAnsi="GHEA Grapalat"/>
          <w:sz w:val="22"/>
          <w:lang w:val="hy-AM"/>
        </w:rPr>
        <w:t>ՓԲԸ</w:t>
      </w:r>
      <w:r w:rsidR="00597559" w:rsidRPr="000A25F3">
        <w:rPr>
          <w:rFonts w:ascii="GHEA Grapalat" w:hAnsi="GHEA Grapalat"/>
          <w:sz w:val="22"/>
          <w:lang w:val="hy-AM"/>
        </w:rPr>
        <w:t>:</w:t>
      </w:r>
    </w:p>
    <w:p w:rsidR="00834CEB" w:rsidRPr="000A25F3" w:rsidRDefault="00C000F9" w:rsidP="00597559">
      <w:pPr>
        <w:pStyle w:val="BodyTextIndent"/>
        <w:rPr>
          <w:rFonts w:ascii="GHEA Grapalat" w:hAnsi="GHEA Grapalat"/>
          <w:sz w:val="22"/>
          <w:lang w:val="hy-AM"/>
        </w:rPr>
      </w:pPr>
      <w:r w:rsidRPr="000A25F3">
        <w:rPr>
          <w:rFonts w:ascii="GHEA Grapalat" w:hAnsi="GHEA Grapalat"/>
          <w:sz w:val="22"/>
          <w:lang w:val="hy-AM"/>
        </w:rPr>
        <w:t>2</w:t>
      </w:r>
      <w:r w:rsidR="00597559" w:rsidRPr="000A25F3">
        <w:rPr>
          <w:rFonts w:ascii="GHEA Grapalat" w:hAnsi="GHEA Grapalat"/>
          <w:sz w:val="22"/>
          <w:lang w:val="hy-AM"/>
        </w:rPr>
        <w:t>.2</w:t>
      </w:r>
      <w:r w:rsidR="00D24823" w:rsidRPr="000A25F3">
        <w:rPr>
          <w:rFonts w:ascii="GHEA Grapalat" w:hAnsi="GHEA Grapalat"/>
          <w:sz w:val="22"/>
          <w:lang w:val="hy-AM"/>
        </w:rPr>
        <w:t xml:space="preserve"> Ը</w:t>
      </w:r>
      <w:r w:rsidR="00597559" w:rsidRPr="000A25F3">
        <w:rPr>
          <w:rFonts w:ascii="GHEA Grapalat" w:hAnsi="GHEA Grapalat" w:cs="Sylfaen"/>
          <w:sz w:val="22"/>
          <w:lang w:val="hy-AM"/>
        </w:rPr>
        <w:t>նկերության աշխատողների թվաքանակը</w:t>
      </w:r>
      <w:r w:rsidR="00E7143E" w:rsidRPr="000A25F3">
        <w:rPr>
          <w:rFonts w:ascii="GHEA Grapalat" w:hAnsi="GHEA Grapalat" w:cs="Sylfaen"/>
          <w:sz w:val="22"/>
          <w:lang w:val="hy-AM"/>
        </w:rPr>
        <w:t xml:space="preserve"> կազմել է</w:t>
      </w:r>
      <w:r w:rsidR="00164878" w:rsidRPr="000A25F3">
        <w:rPr>
          <w:rFonts w:ascii="GHEA Grapalat" w:hAnsi="GHEA Grapalat" w:cs="Sylfaen"/>
          <w:sz w:val="22"/>
          <w:lang w:val="hy-AM"/>
        </w:rPr>
        <w:t>4</w:t>
      </w:r>
      <w:r w:rsidR="00691507" w:rsidRPr="000A25F3">
        <w:rPr>
          <w:rFonts w:ascii="GHEA Grapalat" w:hAnsi="GHEA Grapalat" w:cs="Sylfaen"/>
          <w:sz w:val="22"/>
          <w:lang w:val="hy-AM"/>
        </w:rPr>
        <w:t>1</w:t>
      </w:r>
      <w:r w:rsidR="00E42CC1" w:rsidRPr="000A25F3">
        <w:rPr>
          <w:rFonts w:ascii="GHEA Grapalat" w:hAnsi="GHEA Grapalat" w:cs="Sylfaen"/>
          <w:sz w:val="22"/>
          <w:lang w:val="hy-AM"/>
        </w:rPr>
        <w:t xml:space="preserve"> աշխատող</w:t>
      </w:r>
      <w:r w:rsidR="00691507" w:rsidRPr="000A25F3">
        <w:rPr>
          <w:rFonts w:ascii="GHEA Grapalat" w:hAnsi="GHEA Grapalat" w:cs="Sylfaen"/>
          <w:sz w:val="22"/>
          <w:lang w:val="hy-AM"/>
        </w:rPr>
        <w:t>, նախորդ նույն հաշվետու ժամանակաշրջանում աշխատողների թիվը կազմել էր 46։</w:t>
      </w:r>
    </w:p>
    <w:p w:rsidR="00DD211E" w:rsidRPr="000A25F3" w:rsidRDefault="00597559" w:rsidP="00834CE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0A25F3">
        <w:rPr>
          <w:rFonts w:ascii="GHEA Grapalat" w:hAnsi="GHEA Grapalat"/>
          <w:sz w:val="22"/>
          <w:lang w:val="hy-AM"/>
        </w:rPr>
        <w:t>2.</w:t>
      </w:r>
      <w:r w:rsidR="00C000F9" w:rsidRPr="000A25F3">
        <w:rPr>
          <w:rFonts w:ascii="GHEA Grapalat" w:hAnsi="GHEA Grapalat"/>
          <w:sz w:val="22"/>
          <w:lang w:val="hy-AM"/>
        </w:rPr>
        <w:t>3</w:t>
      </w:r>
      <w:r w:rsidRPr="000A25F3">
        <w:rPr>
          <w:rFonts w:ascii="GHEA Grapalat" w:hAnsi="GHEA Grapalat" w:cs="Sylfaen"/>
          <w:sz w:val="22"/>
          <w:lang w:val="hy-AM"/>
        </w:rPr>
        <w:t>Առևտ</w:t>
      </w:r>
      <w:r w:rsidR="00416C43" w:rsidRPr="000A25F3">
        <w:rPr>
          <w:rFonts w:ascii="GHEA Grapalat" w:hAnsi="GHEA Grapalat" w:cs="Sylfaen"/>
          <w:sz w:val="22"/>
          <w:lang w:val="hy-AM"/>
        </w:rPr>
        <w:t>րային կազմակերպությա</w:t>
      </w:r>
      <w:r w:rsidRPr="000A25F3">
        <w:rPr>
          <w:rFonts w:ascii="GHEA Grapalat" w:hAnsi="GHEA Grapalat" w:cs="Sylfaen"/>
          <w:sz w:val="22"/>
          <w:lang w:val="hy-AM"/>
        </w:rPr>
        <w:t>ն ֆինանսատնտեսական գործունեության ամփոփարդյունքներն այսպիսին են.</w:t>
      </w:r>
      <w:r w:rsidR="00AC4FDB" w:rsidRPr="000A25F3">
        <w:rPr>
          <w:rFonts w:ascii="GHEA Grapalat" w:hAnsi="GHEA Grapalat"/>
          <w:sz w:val="22"/>
          <w:lang w:val="hy-AM"/>
        </w:rPr>
        <w:tab/>
      </w:r>
      <w:r w:rsidR="00834CEB" w:rsidRPr="000A25F3">
        <w:rPr>
          <w:rFonts w:ascii="GHEA Grapalat" w:hAnsi="GHEA Grapalat"/>
          <w:sz w:val="22"/>
          <w:lang w:val="hy-AM"/>
        </w:rPr>
        <w:tab/>
      </w:r>
      <w:r w:rsidR="00834CEB" w:rsidRPr="000A25F3">
        <w:rPr>
          <w:rFonts w:ascii="GHEA Grapalat" w:hAnsi="GHEA Grapalat"/>
          <w:sz w:val="22"/>
          <w:lang w:val="hy-AM"/>
        </w:rPr>
        <w:tab/>
      </w:r>
      <w:r w:rsidR="00834CEB" w:rsidRPr="000A25F3">
        <w:rPr>
          <w:rFonts w:ascii="GHEA Grapalat" w:hAnsi="GHEA Grapalat"/>
          <w:sz w:val="22"/>
          <w:lang w:val="hy-AM"/>
        </w:rPr>
        <w:tab/>
      </w:r>
      <w:r w:rsidR="00834CEB" w:rsidRPr="000A25F3">
        <w:rPr>
          <w:rFonts w:ascii="GHEA Grapalat" w:hAnsi="GHEA Grapalat"/>
          <w:sz w:val="22"/>
          <w:lang w:val="hy-AM"/>
        </w:rPr>
        <w:tab/>
      </w:r>
    </w:p>
    <w:p w:rsidR="00856913" w:rsidRPr="000A25F3" w:rsidRDefault="00856913" w:rsidP="00856913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856913" w:rsidRPr="000A25F3" w:rsidRDefault="00860112" w:rsidP="0085691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0A25F3">
        <w:rPr>
          <w:rFonts w:ascii="GHEA Grapalat" w:hAnsi="GHEA Grapalat"/>
          <w:i/>
          <w:iCs/>
          <w:sz w:val="22"/>
          <w:szCs w:val="22"/>
        </w:rPr>
        <w:t>(</w:t>
      </w:r>
      <w:r w:rsidRPr="000A25F3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6913" w:rsidRPr="000A25F3" w:rsidTr="00CC201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25F3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A25F3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E87F60" w:rsidRPr="000A25F3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0A25F3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0A25F3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  <w:r w:rsidR="00514956" w:rsidRPr="000A25F3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856913" w:rsidRPr="000A25F3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0A25F3" w:rsidRDefault="00691507" w:rsidP="004337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30,255.8</w:t>
            </w:r>
          </w:p>
        </w:tc>
      </w:tr>
      <w:tr w:rsidR="00856913" w:rsidRPr="000A25F3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0A25F3" w:rsidRDefault="00856913" w:rsidP="0086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860112" w:rsidRPr="000A25F3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A25F3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860112" w:rsidRPr="000A25F3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856913" w:rsidRPr="000A25F3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0A25F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0A25F3" w:rsidRDefault="00691507" w:rsidP="004337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3,654.4</w:t>
            </w:r>
          </w:p>
        </w:tc>
      </w:tr>
      <w:tr w:rsidR="00856913" w:rsidRPr="000A25F3" w:rsidTr="00CC201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0A25F3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0A25F3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C7F07" w:rsidRPr="000A25F3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191,062.8</w:t>
            </w:r>
          </w:p>
          <w:p w:rsidR="00856913" w:rsidRPr="000A25F3" w:rsidRDefault="00691507" w:rsidP="004337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191,062.8</w:t>
            </w:r>
          </w:p>
        </w:tc>
      </w:tr>
      <w:tr w:rsidR="00856913" w:rsidRPr="000A25F3" w:rsidTr="00CC201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0A25F3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0A25F3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186,494.8</w:t>
            </w:r>
          </w:p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186,494.8</w:t>
            </w:r>
          </w:p>
          <w:p w:rsidR="00860112" w:rsidRPr="000A25F3" w:rsidRDefault="00860112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56913" w:rsidRPr="000A25F3" w:rsidTr="00CC201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0A25F3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0A25F3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0A25F3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A25F3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0A25F3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38,400.3</w:t>
            </w:r>
          </w:p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20,020.7</w:t>
            </w:r>
          </w:p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6,821.4</w:t>
            </w:r>
          </w:p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667.0</w:t>
            </w:r>
          </w:p>
          <w:p w:rsidR="00856913" w:rsidRPr="000A25F3" w:rsidRDefault="00856913" w:rsidP="00B2308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6913" w:rsidRPr="000A25F3" w:rsidTr="00B2308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0A25F3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0A25F3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856913" w:rsidRPr="000A25F3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856913" w:rsidRPr="000A25F3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856913" w:rsidRPr="000A25F3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66,513.5</w:t>
            </w:r>
          </w:p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27,312.1</w:t>
            </w:r>
          </w:p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7,725.9</w:t>
            </w:r>
          </w:p>
          <w:p w:rsidR="00856913" w:rsidRPr="000A25F3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56913" w:rsidRPr="000A25F3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91507" w:rsidRPr="000A25F3" w:rsidRDefault="00691507" w:rsidP="0069150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3,527.3</w:t>
            </w:r>
          </w:p>
          <w:p w:rsidR="00856913" w:rsidRPr="000A25F3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856913" w:rsidRPr="000A25F3" w:rsidRDefault="003A15BC" w:rsidP="004337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3,527.3</w:t>
            </w:r>
          </w:p>
        </w:tc>
      </w:tr>
      <w:tr w:rsidR="00856913" w:rsidRPr="000A25F3" w:rsidTr="00CC201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0A25F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0A25F3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A25F3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A15BC" w:rsidRPr="000A25F3" w:rsidRDefault="003A15BC" w:rsidP="003A15BC">
            <w:pPr>
              <w:rPr>
                <w:rFonts w:ascii="GHEA Grapalat" w:hAnsi="GHEA Grapalat"/>
                <w:sz w:val="22"/>
                <w:szCs w:val="22"/>
              </w:rPr>
            </w:pPr>
            <w:r w:rsidRPr="000A25F3">
              <w:rPr>
                <w:rFonts w:ascii="GHEA Grapalat" w:hAnsi="GHEA Grapalat"/>
                <w:sz w:val="22"/>
                <w:szCs w:val="22"/>
              </w:rPr>
              <w:t>229,766.8</w:t>
            </w:r>
          </w:p>
          <w:p w:rsidR="00856913" w:rsidRPr="000A25F3" w:rsidRDefault="00856913" w:rsidP="003A15BC">
            <w:pPr>
              <w:pStyle w:val="BodyTextIndent"/>
              <w:tabs>
                <w:tab w:val="clear" w:pos="540"/>
                <w:tab w:val="left" w:pos="456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856913" w:rsidRPr="000A25F3" w:rsidRDefault="00856913" w:rsidP="00856913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856913" w:rsidRPr="000A25F3" w:rsidRDefault="001C340F" w:rsidP="00856913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0A25F3">
        <w:rPr>
          <w:rFonts w:ascii="GHEA Grapalat" w:hAnsi="GHEA Grapalat"/>
          <w:sz w:val="22"/>
          <w:szCs w:val="22"/>
          <w:lang w:val="ru-RU"/>
        </w:rPr>
        <w:lastRenderedPageBreak/>
        <w:t>2</w:t>
      </w:r>
      <w:r w:rsidR="00856913" w:rsidRPr="000A25F3">
        <w:rPr>
          <w:rFonts w:ascii="GHEA Grapalat" w:hAnsi="GHEA Grapalat"/>
          <w:sz w:val="22"/>
          <w:szCs w:val="22"/>
          <w:lang w:val="ru-RU"/>
        </w:rPr>
        <w:t xml:space="preserve">.4 </w:t>
      </w:r>
      <w:r w:rsidR="00856913" w:rsidRPr="000A25F3">
        <w:rPr>
          <w:rFonts w:ascii="GHEA Grapalat" w:hAnsi="GHEA Grapalat" w:cs="Sylfaen"/>
          <w:sz w:val="22"/>
          <w:szCs w:val="22"/>
        </w:rPr>
        <w:t>Առևտրայինկազմակերպությ</w:t>
      </w:r>
      <w:r w:rsidR="002C66F1" w:rsidRPr="000A25F3">
        <w:rPr>
          <w:rFonts w:ascii="GHEA Grapalat" w:hAnsi="GHEA Grapalat" w:cs="Sylfaen"/>
          <w:sz w:val="22"/>
          <w:szCs w:val="22"/>
          <w:lang w:val="hy-AM"/>
        </w:rPr>
        <w:t>ան</w:t>
      </w:r>
      <w:r w:rsidR="00856913" w:rsidRPr="000A25F3">
        <w:rPr>
          <w:rFonts w:ascii="GHEA Grapalat" w:hAnsi="GHEA Grapalat" w:cs="Sylfaen"/>
          <w:sz w:val="22"/>
          <w:szCs w:val="22"/>
        </w:rPr>
        <w:t>պետականբաժնեմասիկառավարմանարդյունավետությանգնահատումնըստպրակտիկայումընդունվածթույլատրելիսահմանայիննորմաների</w:t>
      </w:r>
      <w:r w:rsidR="00856913" w:rsidRPr="000A25F3">
        <w:rPr>
          <w:rFonts w:ascii="GHEA Grapalat" w:hAnsi="GHEA Grapalat" w:cs="Sylfaen"/>
          <w:sz w:val="22"/>
          <w:szCs w:val="22"/>
          <w:lang w:val="ru-RU"/>
        </w:rPr>
        <w:t>.</w:t>
      </w:r>
      <w:r w:rsidR="00856913" w:rsidRPr="000A25F3">
        <w:rPr>
          <w:rFonts w:ascii="GHEA Grapalat" w:hAnsi="GHEA Grapalat"/>
          <w:sz w:val="22"/>
          <w:szCs w:val="22"/>
          <w:lang w:val="ru-RU"/>
        </w:rPr>
        <w:tab/>
      </w:r>
    </w:p>
    <w:p w:rsidR="00856913" w:rsidRPr="000A25F3" w:rsidRDefault="002C66F1" w:rsidP="00856913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0A25F3">
        <w:rPr>
          <w:rFonts w:ascii="GHEA Grapalat" w:hAnsi="GHEA Grapalat" w:cs="Sylfaen"/>
          <w:sz w:val="22"/>
          <w:szCs w:val="22"/>
          <w:lang w:val="ru-RU"/>
        </w:rPr>
        <w:t>1.</w:t>
      </w:r>
      <w:r w:rsidRPr="000A25F3">
        <w:rPr>
          <w:rFonts w:ascii="GHEA Grapalat" w:hAnsi="GHEA Grapalat"/>
          <w:sz w:val="22"/>
          <w:szCs w:val="22"/>
          <w:lang w:val="hy-AM"/>
        </w:rPr>
        <w:t>«</w:t>
      </w:r>
      <w:r w:rsidR="00856913" w:rsidRPr="000A25F3">
        <w:rPr>
          <w:rFonts w:ascii="GHEA Grapalat" w:hAnsi="GHEA Grapalat"/>
          <w:sz w:val="22"/>
          <w:szCs w:val="22"/>
        </w:rPr>
        <w:t>Պաշտոնականտեղեկագիր</w:t>
      </w:r>
      <w:r w:rsidRPr="000A25F3">
        <w:rPr>
          <w:rFonts w:ascii="GHEA Grapalat" w:hAnsi="GHEA Grapalat"/>
          <w:sz w:val="22"/>
          <w:szCs w:val="22"/>
          <w:lang w:val="hy-AM"/>
        </w:rPr>
        <w:t xml:space="preserve">» </w:t>
      </w:r>
      <w:r w:rsidR="00856913" w:rsidRPr="000A25F3">
        <w:rPr>
          <w:rFonts w:ascii="GHEA Grapalat" w:hAnsi="GHEA Grapalat"/>
          <w:sz w:val="22"/>
          <w:szCs w:val="22"/>
        </w:rPr>
        <w:t>ՓԲԸ</w:t>
      </w:r>
      <w:r w:rsidR="00856913" w:rsidRPr="000A25F3">
        <w:rPr>
          <w:rFonts w:ascii="GHEA Grapalat" w:hAnsi="GHEA Grapalat"/>
          <w:sz w:val="22"/>
          <w:szCs w:val="22"/>
          <w:lang w:val="ru-RU"/>
        </w:rPr>
        <w:t xml:space="preserve">-ն </w:t>
      </w:r>
      <w:r w:rsidR="00856913" w:rsidRPr="000A25F3">
        <w:rPr>
          <w:rFonts w:ascii="GHEA Grapalat" w:hAnsi="GHEA Grapalat" w:cs="Sylfaen"/>
          <w:sz w:val="22"/>
          <w:szCs w:val="22"/>
          <w:lang w:val="ru-RU"/>
        </w:rPr>
        <w:t>201</w:t>
      </w:r>
      <w:r w:rsidR="00E87F60" w:rsidRPr="000A25F3">
        <w:rPr>
          <w:rFonts w:ascii="GHEA Grapalat" w:hAnsi="GHEA Grapalat" w:cs="Sylfaen"/>
          <w:sz w:val="22"/>
          <w:szCs w:val="22"/>
          <w:lang w:val="hy-AM"/>
        </w:rPr>
        <w:t>9</w:t>
      </w:r>
      <w:r w:rsidR="00856913" w:rsidRPr="000A25F3">
        <w:rPr>
          <w:rFonts w:ascii="GHEA Grapalat" w:hAnsi="GHEA Grapalat" w:cs="Sylfaen"/>
          <w:sz w:val="22"/>
          <w:szCs w:val="22"/>
        </w:rPr>
        <w:t>թ</w:t>
      </w:r>
      <w:r w:rsidR="00856913" w:rsidRPr="000A25F3">
        <w:rPr>
          <w:rFonts w:ascii="GHEA Grapalat" w:hAnsi="GHEA Grapalat" w:cs="Sylfaen"/>
          <w:sz w:val="22"/>
          <w:szCs w:val="22"/>
          <w:lang w:val="ru-RU"/>
        </w:rPr>
        <w:t>.-</w:t>
      </w:r>
      <w:r w:rsidR="00856913" w:rsidRPr="000A25F3">
        <w:rPr>
          <w:rFonts w:ascii="GHEA Grapalat" w:hAnsi="GHEA Grapalat" w:cs="Sylfaen"/>
          <w:sz w:val="22"/>
          <w:szCs w:val="22"/>
        </w:rPr>
        <w:t>ի</w:t>
      </w:r>
      <w:r w:rsidRPr="000A25F3">
        <w:rPr>
          <w:rFonts w:ascii="GHEA Grapalat" w:hAnsi="GHEA Grapalat" w:cs="Sylfaen"/>
          <w:sz w:val="22"/>
          <w:szCs w:val="22"/>
          <w:lang w:val="hy-AM"/>
        </w:rPr>
        <w:t xml:space="preserve"> առաջին կիսամյակի</w:t>
      </w:r>
      <w:r w:rsidR="00856913" w:rsidRPr="000A25F3">
        <w:rPr>
          <w:rFonts w:ascii="GHEA Grapalat" w:hAnsi="GHEA Grapalat" w:cs="Sylfaen"/>
          <w:sz w:val="22"/>
          <w:szCs w:val="22"/>
          <w:lang w:val="ru-RU"/>
        </w:rPr>
        <w:t xml:space="preserve"> տվյալներով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 xml:space="preserve">, ինչպես նախորդ նույն հաշվետու ժամանակաշրջանումաշխատել է </w:t>
      </w:r>
      <w:r w:rsidR="00856913" w:rsidRPr="000A25F3">
        <w:rPr>
          <w:rFonts w:ascii="GHEA Grapalat" w:hAnsi="GHEA Grapalat"/>
          <w:sz w:val="22"/>
          <w:szCs w:val="22"/>
          <w:lang w:val="ru-RU"/>
        </w:rPr>
        <w:t>շահույթ</w:t>
      </w:r>
      <w:r w:rsidR="003A15BC" w:rsidRPr="000A25F3">
        <w:rPr>
          <w:rFonts w:ascii="GHEA Grapalat" w:hAnsi="GHEA Grapalat"/>
          <w:sz w:val="22"/>
          <w:szCs w:val="22"/>
          <w:lang w:val="hy-AM"/>
        </w:rPr>
        <w:t>ով</w:t>
      </w:r>
      <w:r w:rsidR="00732B38" w:rsidRPr="000A25F3">
        <w:rPr>
          <w:rFonts w:ascii="GHEA Grapalat" w:hAnsi="GHEA Grapalat"/>
          <w:sz w:val="22"/>
          <w:szCs w:val="22"/>
          <w:lang w:val="ru-RU"/>
        </w:rPr>
        <w:t>:</w:t>
      </w:r>
    </w:p>
    <w:p w:rsidR="002C66F1" w:rsidRPr="000A25F3" w:rsidRDefault="00856913" w:rsidP="002C66F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25F3">
        <w:rPr>
          <w:rFonts w:ascii="GHEA Grapalat" w:hAnsi="GHEA Grapalat"/>
          <w:sz w:val="22"/>
          <w:szCs w:val="22"/>
          <w:lang w:val="ru-RU"/>
        </w:rPr>
        <w:t>2</w:t>
      </w:r>
      <w:r w:rsidR="00B23080" w:rsidRPr="000A25F3">
        <w:rPr>
          <w:rFonts w:ascii="GHEA Grapalat" w:hAnsi="GHEA Grapalat"/>
          <w:sz w:val="22"/>
          <w:szCs w:val="22"/>
          <w:lang w:val="hy-AM"/>
        </w:rPr>
        <w:t>. Ը</w:t>
      </w:r>
      <w:r w:rsidRPr="000A25F3">
        <w:rPr>
          <w:rFonts w:ascii="GHEA Grapalat" w:hAnsi="GHEA Grapalat"/>
          <w:sz w:val="22"/>
          <w:szCs w:val="22"/>
        </w:rPr>
        <w:t>նկերությ</w:t>
      </w:r>
      <w:r w:rsidRPr="000A25F3">
        <w:rPr>
          <w:rFonts w:ascii="GHEA Grapalat" w:hAnsi="GHEA Grapalat"/>
          <w:sz w:val="22"/>
          <w:szCs w:val="22"/>
          <w:lang w:val="en-US"/>
        </w:rPr>
        <w:t>ան</w:t>
      </w:r>
      <w:r w:rsidRPr="000A25F3">
        <w:rPr>
          <w:rFonts w:ascii="GHEA Grapalat" w:hAnsi="GHEA Grapalat"/>
          <w:sz w:val="22"/>
          <w:szCs w:val="22"/>
          <w:lang w:val="ru-RU"/>
        </w:rPr>
        <w:t xml:space="preserve"> բաց</w:t>
      </w:r>
      <w:r w:rsidR="002C66F1" w:rsidRPr="000A25F3">
        <w:rPr>
          <w:rFonts w:ascii="GHEA Grapalat" w:hAnsi="GHEA Grapalat"/>
          <w:sz w:val="22"/>
          <w:szCs w:val="22"/>
          <w:lang w:val="ru-RU"/>
        </w:rPr>
        <w:t>արձակ իրացվելիության ցուցանի</w:t>
      </w:r>
      <w:r w:rsidR="003A15BC" w:rsidRPr="000A25F3">
        <w:rPr>
          <w:rFonts w:ascii="GHEA Grapalat" w:hAnsi="GHEA Grapalat"/>
          <w:sz w:val="22"/>
          <w:szCs w:val="22"/>
          <w:lang w:val="hy-AM"/>
        </w:rPr>
        <w:t>շը</w:t>
      </w:r>
      <w:r w:rsidRPr="000A25F3">
        <w:rPr>
          <w:rFonts w:ascii="GHEA Grapalat" w:hAnsi="GHEA Grapalat"/>
          <w:sz w:val="22"/>
          <w:szCs w:val="22"/>
        </w:rPr>
        <w:t>համապատասխանում</w:t>
      </w:r>
      <w:r w:rsidR="003A15BC" w:rsidRPr="000A25F3">
        <w:rPr>
          <w:rFonts w:ascii="GHEA Grapalat" w:hAnsi="GHEA Grapalat"/>
          <w:sz w:val="22"/>
          <w:szCs w:val="22"/>
          <w:lang w:val="hy-AM"/>
        </w:rPr>
        <w:t xml:space="preserve"> է</w:t>
      </w:r>
      <w:r w:rsidRPr="000A25F3">
        <w:rPr>
          <w:rFonts w:ascii="GHEA Grapalat" w:hAnsi="GHEA Grapalat"/>
          <w:sz w:val="22"/>
          <w:szCs w:val="22"/>
        </w:rPr>
        <w:t>ֆինանսականվերլուծությանպրակտիկայումընդունվածթույլատրելիսահմանայիննորմաներին</w:t>
      </w:r>
      <w:r w:rsidRPr="000A25F3">
        <w:rPr>
          <w:rFonts w:ascii="GHEA Grapalat" w:hAnsi="GHEA Grapalat"/>
          <w:sz w:val="22"/>
          <w:szCs w:val="22"/>
          <w:lang w:val="ru-RU"/>
        </w:rPr>
        <w:t>,</w:t>
      </w:r>
      <w:r w:rsidR="003F1F4A" w:rsidRPr="000A25F3">
        <w:rPr>
          <w:rFonts w:ascii="GHEA Grapalat" w:hAnsi="GHEA Grapalat" w:cs="Sylfaen"/>
          <w:sz w:val="22"/>
          <w:szCs w:val="22"/>
          <w:lang w:val="en-GB"/>
        </w:rPr>
        <w:t>ինչընշանակումէ</w:t>
      </w:r>
      <w:r w:rsidR="003F1F4A" w:rsidRPr="000A25F3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Pr="000A25F3">
        <w:rPr>
          <w:rFonts w:ascii="GHEA Grapalat" w:hAnsi="GHEA Grapalat" w:cs="Sylfaen"/>
          <w:sz w:val="22"/>
          <w:szCs w:val="22"/>
        </w:rPr>
        <w:t>որընկերություն</w:t>
      </w:r>
      <w:r w:rsidR="00732B38" w:rsidRPr="000A25F3">
        <w:rPr>
          <w:rFonts w:ascii="GHEA Grapalat" w:hAnsi="GHEA Grapalat" w:cs="Sylfaen"/>
          <w:sz w:val="22"/>
          <w:szCs w:val="22"/>
          <w:lang w:val="ru-RU"/>
        </w:rPr>
        <w:t xml:space="preserve">ն իրացվելիության առումով դժվարություններ 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>չ</w:t>
      </w:r>
      <w:r w:rsidR="00732B38" w:rsidRPr="000A25F3">
        <w:rPr>
          <w:rFonts w:ascii="GHEA Grapalat" w:hAnsi="GHEA Grapalat" w:cs="Sylfaen"/>
          <w:sz w:val="22"/>
          <w:szCs w:val="22"/>
          <w:lang w:val="ru-RU"/>
        </w:rPr>
        <w:t>ունի,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պարտավորությունները</w:t>
      </w:r>
      <w:r w:rsidR="002C66F1" w:rsidRPr="000A25F3">
        <w:rPr>
          <w:rFonts w:ascii="GHEA Grapalat" w:hAnsi="GHEA Grapalat" w:cs="Sylfaen"/>
          <w:sz w:val="22"/>
          <w:szCs w:val="22"/>
          <w:lang w:val="hy-AM"/>
        </w:rPr>
        <w:t xml:space="preserve"> դրամական միջոցներով կամ դրա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>նց համարժեքներով ապահովված են</w:t>
      </w:r>
      <w:r w:rsidR="002C66F1" w:rsidRPr="000A25F3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B1162" w:rsidRPr="000A25F3" w:rsidRDefault="00B23080" w:rsidP="002B116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25F3">
        <w:rPr>
          <w:rFonts w:ascii="GHEA Grapalat" w:hAnsi="GHEA Grapalat"/>
          <w:sz w:val="22"/>
          <w:szCs w:val="22"/>
          <w:lang w:val="hy-AM"/>
        </w:rPr>
        <w:t>3</w:t>
      </w:r>
      <w:r w:rsidR="002B1162" w:rsidRPr="000A25F3">
        <w:rPr>
          <w:rFonts w:ascii="GHEA Grapalat" w:hAnsi="GHEA Grapalat"/>
          <w:sz w:val="22"/>
          <w:szCs w:val="22"/>
          <w:lang w:val="hy-AM"/>
        </w:rPr>
        <w:t>.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գործակիցը </w:t>
      </w:r>
      <w:r w:rsidR="002B1162" w:rsidRPr="000A25F3">
        <w:rPr>
          <w:rFonts w:ascii="GHEA Grapalat" w:hAnsi="GHEA Grapalat"/>
          <w:sz w:val="22"/>
          <w:szCs w:val="22"/>
          <w:lang w:val="hy-AM"/>
        </w:rPr>
        <w:t>ընկերությ</w:t>
      </w:r>
      <w:r w:rsidR="00E07514" w:rsidRPr="000A25F3">
        <w:rPr>
          <w:rFonts w:ascii="GHEA Grapalat" w:hAnsi="GHEA Grapalat"/>
          <w:sz w:val="22"/>
          <w:szCs w:val="22"/>
          <w:lang w:val="hy-AM"/>
        </w:rPr>
        <w:t>ան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>մոտ համապատասխանում</w:t>
      </w:r>
      <w:r w:rsidR="00E07514" w:rsidRPr="000A25F3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 xml:space="preserve"> սահմանված նորմային, որը խոսում է ընկերությունում շրջանառու միջոցների ձևավորմանը սեփական կապիտալի մասնակցության </w:t>
      </w:r>
      <w:r w:rsidR="00E07514" w:rsidRPr="000A25F3">
        <w:rPr>
          <w:rFonts w:ascii="GHEA Grapalat" w:hAnsi="GHEA Grapalat" w:cs="Sylfaen"/>
          <w:sz w:val="22"/>
          <w:szCs w:val="22"/>
          <w:lang w:val="hy-AM"/>
        </w:rPr>
        <w:t>բարձր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 xml:space="preserve"> աստիճանի մասին: </w:t>
      </w:r>
    </w:p>
    <w:p w:rsidR="002B1162" w:rsidRPr="000A25F3" w:rsidRDefault="00B23080" w:rsidP="002B116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25F3">
        <w:rPr>
          <w:rFonts w:ascii="GHEA Grapalat" w:hAnsi="GHEA Grapalat" w:cs="Sylfaen"/>
          <w:sz w:val="22"/>
          <w:szCs w:val="22"/>
          <w:lang w:val="hy-AM"/>
        </w:rPr>
        <w:t>4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Ընկերությ</w:t>
      </w:r>
      <w:r w:rsidR="00E07514" w:rsidRPr="000A25F3">
        <w:rPr>
          <w:rFonts w:ascii="GHEA Grapalat" w:hAnsi="GHEA Grapalat" w:cs="Sylfaen"/>
          <w:sz w:val="22"/>
          <w:szCs w:val="22"/>
          <w:lang w:val="hy-AM"/>
        </w:rPr>
        <w:t>ան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 xml:space="preserve"> մոտ գործակիցը </w:t>
      </w:r>
      <w:r w:rsidR="00E07514" w:rsidRPr="000A25F3">
        <w:rPr>
          <w:rFonts w:ascii="GHEA Grapalat" w:hAnsi="GHEA Grapalat" w:cs="Sylfaen"/>
          <w:sz w:val="22"/>
          <w:szCs w:val="22"/>
          <w:lang w:val="hy-AM"/>
        </w:rPr>
        <w:t xml:space="preserve">հավասար է 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 xml:space="preserve"> 5.336, նախորդ նույն հաշվետու ժամանակաշրջանում այն կզմել էր </w:t>
      </w:r>
      <w:r w:rsidR="00E07514" w:rsidRPr="000A25F3">
        <w:rPr>
          <w:rFonts w:ascii="GHEA Grapalat" w:hAnsi="GHEA Grapalat" w:cs="Sylfaen"/>
          <w:sz w:val="22"/>
          <w:szCs w:val="22"/>
          <w:lang w:val="hy-AM"/>
        </w:rPr>
        <w:t>8.767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B1162" w:rsidRPr="000A25F3" w:rsidRDefault="00B23080" w:rsidP="002B116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25F3">
        <w:rPr>
          <w:rFonts w:ascii="GHEA Grapalat" w:hAnsi="GHEA Grapalat"/>
          <w:sz w:val="22"/>
          <w:szCs w:val="22"/>
          <w:lang w:val="hy-AM"/>
        </w:rPr>
        <w:t>5</w:t>
      </w:r>
      <w:r w:rsidR="002B1162" w:rsidRPr="000A25F3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 xml:space="preserve"> Ընկերությ</w:t>
      </w:r>
      <w:r w:rsidR="00E07514" w:rsidRPr="000A25F3">
        <w:rPr>
          <w:rFonts w:ascii="GHEA Grapalat" w:hAnsi="GHEA Grapalat" w:cs="Sylfaen"/>
          <w:sz w:val="22"/>
          <w:szCs w:val="22"/>
          <w:lang w:val="hy-AM"/>
        </w:rPr>
        <w:t>ան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 xml:space="preserve"> մոտ այդ գործակից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>ը հավասար է 3.165</w:t>
      </w:r>
      <w:r w:rsidR="002B1162" w:rsidRPr="000A25F3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56913" w:rsidRPr="000A25F3" w:rsidRDefault="00B23080" w:rsidP="003D0D4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0A25F3">
        <w:rPr>
          <w:rFonts w:ascii="GHEA Grapalat" w:hAnsi="GHEA Grapalat" w:cs="Sylfaen"/>
          <w:sz w:val="22"/>
          <w:szCs w:val="22"/>
          <w:lang w:val="hy-AM"/>
        </w:rPr>
        <w:t>6</w:t>
      </w:r>
      <w:r w:rsidR="00856913" w:rsidRPr="000A25F3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E07514" w:rsidRPr="000A25F3">
        <w:rPr>
          <w:rFonts w:ascii="GHEA Grapalat" w:hAnsi="GHEA Grapalat" w:cs="Sylfaen"/>
          <w:sz w:val="22"/>
          <w:szCs w:val="22"/>
          <w:lang w:val="hy-AM"/>
        </w:rPr>
        <w:t xml:space="preserve">, գործակիցը հավասար է 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>3.36</w:t>
      </w:r>
      <w:r w:rsidR="00856913" w:rsidRPr="000A25F3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56913" w:rsidRPr="000A25F3" w:rsidRDefault="00856913" w:rsidP="003D0D4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0A25F3">
        <w:rPr>
          <w:rFonts w:ascii="GHEA Grapalat" w:hAnsi="GHEA Grapalat" w:cs="Sylfaen"/>
          <w:sz w:val="22"/>
          <w:szCs w:val="22"/>
          <w:lang w:val="hy-AM"/>
        </w:rPr>
        <w:t xml:space="preserve"> Շահութաբերությա</w:t>
      </w:r>
      <w:r w:rsidR="00B23080" w:rsidRPr="000A25F3">
        <w:rPr>
          <w:rFonts w:ascii="GHEA Grapalat" w:hAnsi="GHEA Grapalat" w:cs="Sylfaen"/>
          <w:sz w:val="22"/>
          <w:szCs w:val="22"/>
          <w:lang w:val="hy-AM"/>
        </w:rPr>
        <w:t>ն հետ կապված մնացած ցուցանիշներն</w:t>
      </w:r>
      <w:r w:rsidRPr="000A25F3">
        <w:rPr>
          <w:rFonts w:ascii="GHEA Grapalat" w:hAnsi="GHEA Grapalat" w:cs="Sylfaen"/>
          <w:sz w:val="22"/>
          <w:szCs w:val="22"/>
          <w:lang w:val="hy-AM"/>
        </w:rPr>
        <w:t xml:space="preserve">  ընկերության մոտ նույնպես բարձր են:</w:t>
      </w:r>
    </w:p>
    <w:p w:rsidR="00856913" w:rsidRPr="000A25F3" w:rsidRDefault="00B23080" w:rsidP="003A15BC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0A25F3">
        <w:rPr>
          <w:rFonts w:ascii="GHEA Grapalat" w:hAnsi="GHEA Grapalat" w:cs="Sylfaen"/>
          <w:sz w:val="22"/>
          <w:szCs w:val="22"/>
          <w:lang w:val="hy-AM"/>
        </w:rPr>
        <w:t>7</w:t>
      </w:r>
      <w:r w:rsidR="00856913" w:rsidRPr="000A25F3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ընկերությունում եկամուտներն ամբողջությամբ ձևավորվել են հիմնական գործունեությունից:</w:t>
      </w:r>
    </w:p>
    <w:p w:rsidR="00856913" w:rsidRPr="000A25F3" w:rsidRDefault="001C340F" w:rsidP="003A15BC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0A25F3">
        <w:rPr>
          <w:rFonts w:ascii="GHEA Grapalat" w:hAnsi="GHEA Grapalat" w:cs="Sylfaen"/>
          <w:sz w:val="22"/>
          <w:szCs w:val="22"/>
          <w:lang w:val="hy-AM"/>
        </w:rPr>
        <w:t>2</w:t>
      </w:r>
      <w:r w:rsidR="00856913" w:rsidRPr="000A25F3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692BFC" w:rsidRPr="000A25F3" w:rsidRDefault="00856913" w:rsidP="004D1256">
      <w:pPr>
        <w:pStyle w:val="BodyTextIndent"/>
        <w:rPr>
          <w:rFonts w:ascii="GHEA Grapalat" w:hAnsi="GHEA Grapalat"/>
          <w:i/>
          <w:iCs/>
          <w:sz w:val="22"/>
          <w:szCs w:val="22"/>
          <w:lang w:val="hy-AM"/>
        </w:rPr>
      </w:pPr>
      <w:r w:rsidRPr="000A25F3">
        <w:rPr>
          <w:rFonts w:ascii="GHEA Grapalat" w:hAnsi="GHEA Grapalat" w:cs="Sylfaen"/>
          <w:sz w:val="22"/>
          <w:szCs w:val="22"/>
          <w:lang w:val="hy-AM"/>
        </w:rPr>
        <w:tab/>
      </w:r>
      <w:r w:rsidR="00E87F60" w:rsidRPr="000A25F3">
        <w:rPr>
          <w:rFonts w:ascii="GHEA Grapalat" w:hAnsi="GHEA Grapalat" w:cs="Sylfaen"/>
          <w:sz w:val="22"/>
          <w:szCs w:val="22"/>
          <w:lang w:val="hy-AM"/>
        </w:rPr>
        <w:t>2019</w:t>
      </w:r>
      <w:r w:rsidR="00514956" w:rsidRPr="000A25F3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Pr="000A25F3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732B38" w:rsidRPr="000A25F3">
        <w:rPr>
          <w:rFonts w:ascii="GHEA Grapalat" w:hAnsi="GHEA Grapalat" w:cs="Sylfaen"/>
          <w:sz w:val="22"/>
          <w:szCs w:val="22"/>
          <w:lang w:val="hy-AM"/>
        </w:rPr>
        <w:t>արդարադատության նախարարության</w:t>
      </w:r>
      <w:r w:rsidRPr="000A25F3">
        <w:rPr>
          <w:rFonts w:ascii="GHEA Grapalat" w:hAnsi="GHEA Grapalat" w:cs="Sylfaen"/>
          <w:sz w:val="22"/>
          <w:szCs w:val="22"/>
          <w:lang w:val="hy-AM"/>
        </w:rPr>
        <w:t xml:space="preserve"> ենթակայության </w:t>
      </w:r>
      <w:r w:rsidR="00E07514" w:rsidRPr="000A25F3">
        <w:rPr>
          <w:rFonts w:ascii="GHEA Grapalat" w:hAnsi="GHEA Grapalat" w:cs="Sylfaen"/>
          <w:sz w:val="22"/>
          <w:szCs w:val="22"/>
          <w:lang w:val="hy-AM"/>
        </w:rPr>
        <w:t>«Պաշտոնական տեղեկագիր»ՓԲԸ-ն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>ձևավորել է 3,654.4 հազ. դրամ</w:t>
      </w:r>
      <w:r w:rsidR="000A25F3" w:rsidRPr="000A25F3">
        <w:rPr>
          <w:rFonts w:ascii="GHEA Grapalat" w:hAnsi="GHEA Grapalat" w:cs="Sylfaen"/>
          <w:sz w:val="22"/>
          <w:szCs w:val="22"/>
          <w:lang w:val="hy-AM"/>
        </w:rPr>
        <w:t>ի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 xml:space="preserve"> շահույթ, ունի 29,155.8</w:t>
      </w:r>
      <w:r w:rsidR="00E07514" w:rsidRPr="000A25F3">
        <w:rPr>
          <w:rFonts w:ascii="GHEA Grapalat" w:hAnsi="GHEA Grapalat" w:cs="Sylfaen"/>
          <w:sz w:val="22"/>
          <w:szCs w:val="22"/>
          <w:lang w:val="hy-AM"/>
        </w:rPr>
        <w:t xml:space="preserve"> հազ.դրամ </w:t>
      </w:r>
      <w:r w:rsidR="003F1F4A" w:rsidRPr="000A25F3">
        <w:rPr>
          <w:rFonts w:ascii="GHEA Grapalat" w:hAnsi="GHEA Grapalat" w:cs="Sylfaen"/>
          <w:sz w:val="22"/>
          <w:szCs w:val="22"/>
          <w:lang w:val="hy-AM"/>
        </w:rPr>
        <w:t>կո</w:t>
      </w:r>
      <w:r w:rsidRPr="000A25F3">
        <w:rPr>
          <w:rFonts w:ascii="GHEA Grapalat" w:hAnsi="GHEA Grapalat" w:cs="Sylfaen"/>
          <w:sz w:val="22"/>
          <w:szCs w:val="22"/>
          <w:lang w:val="hy-AM"/>
        </w:rPr>
        <w:t xml:space="preserve">ւտակված </w:t>
      </w:r>
      <w:r w:rsidR="00732B38" w:rsidRPr="000A25F3">
        <w:rPr>
          <w:rFonts w:ascii="GHEA Grapalat" w:hAnsi="GHEA Grapalat" w:cs="Sylfaen"/>
          <w:sz w:val="22"/>
          <w:szCs w:val="22"/>
          <w:lang w:val="hy-AM"/>
        </w:rPr>
        <w:t>շահ</w:t>
      </w:r>
      <w:r w:rsidR="003A15BC" w:rsidRPr="000A25F3">
        <w:rPr>
          <w:rFonts w:ascii="GHEA Grapalat" w:hAnsi="GHEA Grapalat" w:cs="Sylfaen"/>
          <w:sz w:val="22"/>
          <w:szCs w:val="22"/>
          <w:lang w:val="hy-AM"/>
        </w:rPr>
        <w:t>ույթ՝ նախորդ նույն հաշվետու ժամանակաշրջանում ընկերության զուտ շահույթը կազմել էր</w:t>
      </w:r>
      <w:r w:rsidR="000B1856" w:rsidRPr="000A25F3">
        <w:rPr>
          <w:rFonts w:ascii="GHEA Grapalat" w:hAnsi="GHEA Grapalat"/>
          <w:sz w:val="22"/>
          <w:szCs w:val="22"/>
          <w:lang w:val="hy-AM"/>
        </w:rPr>
        <w:t>5,544.2 հազ. դրամ։</w:t>
      </w:r>
    </w:p>
    <w:p w:rsidR="00CC7F07" w:rsidRPr="000A25F3" w:rsidRDefault="004D1256" w:rsidP="007D47BB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b/>
          <w:sz w:val="22"/>
          <w:u w:val="single"/>
          <w:lang w:val="hy-AM"/>
        </w:rPr>
      </w:pPr>
      <w:r w:rsidRPr="000A25F3">
        <w:rPr>
          <w:rFonts w:ascii="GHEA Grapalat" w:hAnsi="GHEA Grapalat"/>
          <w:sz w:val="22"/>
          <w:lang w:val="hy-AM"/>
        </w:rPr>
        <w:tab/>
      </w:r>
      <w:r w:rsidR="007D47BB" w:rsidRPr="000A25F3">
        <w:rPr>
          <w:rFonts w:ascii="GHEA Grapalat" w:hAnsi="GHEA Grapalat"/>
          <w:sz w:val="22"/>
          <w:lang w:val="hy-AM"/>
        </w:rPr>
        <w:tab/>
      </w:r>
    </w:p>
    <w:p w:rsidR="00930BF8" w:rsidRDefault="00930BF8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A25F3" w:rsidRDefault="000A25F3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A25F3" w:rsidRDefault="000A25F3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930BF8" w:rsidRDefault="00930BF8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A25F3" w:rsidRPr="002B0D2F" w:rsidRDefault="000A25F3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9F0F9E" w:rsidRPr="002B0D2F" w:rsidRDefault="00385689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2B0D2F">
        <w:rPr>
          <w:rFonts w:ascii="GHEA Grapalat" w:hAnsi="GHEA Grapalat"/>
          <w:b/>
          <w:sz w:val="22"/>
          <w:u w:val="single"/>
          <w:lang w:val="hy-AM"/>
        </w:rPr>
        <w:t>3</w:t>
      </w:r>
      <w:r w:rsidR="009F0F9E" w:rsidRPr="002B0D2F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9F0F9E" w:rsidRPr="002B0D2F">
        <w:rPr>
          <w:rFonts w:ascii="GHEA Grapalat" w:hAnsi="GHEA Grapalat" w:cs="Sylfaen"/>
          <w:b/>
          <w:sz w:val="22"/>
          <w:u w:val="single"/>
          <w:lang w:val="hy-AM"/>
        </w:rPr>
        <w:t>ՀՀ  ԱՐՏԱԿԱՐԳ  ԻՐԱՎԻՃԱԿՆԵՐԻ  ՆԱԽԱՐԱՐՈՒԹՅՈՒՆ</w:t>
      </w:r>
    </w:p>
    <w:p w:rsidR="000A25F3" w:rsidRPr="002B0D2F" w:rsidRDefault="000A25F3" w:rsidP="0079534D">
      <w:pPr>
        <w:tabs>
          <w:tab w:val="left" w:pos="-7655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9F0F9E" w:rsidRPr="002B0D2F" w:rsidRDefault="00385689" w:rsidP="0079534D">
      <w:pPr>
        <w:tabs>
          <w:tab w:val="left" w:pos="-7655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B0D2F">
        <w:rPr>
          <w:rFonts w:ascii="GHEA Grapalat" w:hAnsi="GHEA Grapalat"/>
          <w:sz w:val="22"/>
          <w:lang w:val="hy-AM"/>
        </w:rPr>
        <w:t>3</w:t>
      </w:r>
      <w:r w:rsidR="006F7A02" w:rsidRPr="002B0D2F">
        <w:rPr>
          <w:rFonts w:ascii="GHEA Grapalat" w:hAnsi="GHEA Grapalat"/>
          <w:sz w:val="22"/>
          <w:lang w:val="hy-AM"/>
        </w:rPr>
        <w:t>.1</w:t>
      </w:r>
      <w:r w:rsidR="007463A9" w:rsidRPr="002B0D2F">
        <w:rPr>
          <w:rFonts w:ascii="GHEA Grapalat" w:hAnsi="GHEA Grapalat"/>
          <w:sz w:val="22"/>
          <w:lang w:val="hy-AM"/>
        </w:rPr>
        <w:t xml:space="preserve">Նախարարության </w:t>
      </w:r>
      <w:r w:rsidR="00911CBC" w:rsidRPr="002B0D2F">
        <w:rPr>
          <w:rFonts w:ascii="GHEA Grapalat" w:hAnsi="GHEA Grapalat"/>
          <w:sz w:val="22"/>
          <w:lang w:val="hy-AM"/>
        </w:rPr>
        <w:t>ենթակայությամբ</w:t>
      </w:r>
      <w:r w:rsidR="00514956" w:rsidRPr="002B0D2F">
        <w:rPr>
          <w:rFonts w:ascii="GHEA Grapalat" w:hAnsi="GHEA Grapalat" w:cs="Sylfaen"/>
          <w:sz w:val="22"/>
          <w:lang w:val="hy-AM"/>
        </w:rPr>
        <w:t>201</w:t>
      </w:r>
      <w:r w:rsidR="00E87F60" w:rsidRPr="002B0D2F">
        <w:rPr>
          <w:rFonts w:ascii="GHEA Grapalat" w:hAnsi="GHEA Grapalat" w:cs="Sylfaen"/>
          <w:sz w:val="22"/>
          <w:lang w:val="hy-AM"/>
        </w:rPr>
        <w:t>9</w:t>
      </w:r>
      <w:r w:rsidR="00514956" w:rsidRPr="002B0D2F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9F0F9E" w:rsidRPr="002B0D2F">
        <w:rPr>
          <w:rFonts w:ascii="GHEA Grapalat" w:hAnsi="GHEA Grapalat"/>
          <w:sz w:val="22"/>
          <w:lang w:val="hy-AM"/>
        </w:rPr>
        <w:t xml:space="preserve">առկա </w:t>
      </w:r>
      <w:r w:rsidR="00D73BA6" w:rsidRPr="002B0D2F">
        <w:rPr>
          <w:rFonts w:ascii="GHEA Grapalat" w:hAnsi="GHEA Grapalat"/>
          <w:sz w:val="22"/>
          <w:lang w:val="hy-AM"/>
        </w:rPr>
        <w:t>է մեկ</w:t>
      </w:r>
      <w:r w:rsidR="009F0F9E" w:rsidRPr="002B0D2F">
        <w:rPr>
          <w:rFonts w:ascii="GHEA Grapalat" w:hAnsi="GHEA Grapalat"/>
          <w:sz w:val="22"/>
          <w:lang w:val="hy-AM"/>
        </w:rPr>
        <w:t xml:space="preserve"> պետական մասնակցությամբ առևտրային </w:t>
      </w:r>
      <w:r w:rsidR="00692BFC" w:rsidRPr="002B0D2F">
        <w:rPr>
          <w:rFonts w:ascii="GHEA Grapalat" w:hAnsi="GHEA Grapalat"/>
          <w:sz w:val="22"/>
          <w:lang w:val="hy-AM"/>
        </w:rPr>
        <w:t>կազմակերպություն՝ «</w:t>
      </w:r>
      <w:r w:rsidR="00D73BA6" w:rsidRPr="002B0D2F">
        <w:rPr>
          <w:rFonts w:ascii="GHEA Grapalat" w:hAnsi="GHEA Grapalat"/>
          <w:sz w:val="22"/>
          <w:lang w:val="hy-AM"/>
        </w:rPr>
        <w:t>Հա</w:t>
      </w:r>
      <w:r w:rsidR="00692BFC" w:rsidRPr="002B0D2F">
        <w:rPr>
          <w:rFonts w:ascii="GHEA Grapalat" w:hAnsi="GHEA Grapalat"/>
          <w:sz w:val="22"/>
          <w:lang w:val="hy-AM"/>
        </w:rPr>
        <w:t>տուկ լեռնափրկարար ծառայություն»</w:t>
      </w:r>
      <w:r w:rsidR="00D73BA6" w:rsidRPr="002B0D2F">
        <w:rPr>
          <w:rFonts w:ascii="GHEA Grapalat" w:hAnsi="GHEA Grapalat"/>
          <w:sz w:val="22"/>
          <w:lang w:val="hy-AM"/>
        </w:rPr>
        <w:t xml:space="preserve"> ՓԲԸ</w:t>
      </w:r>
      <w:r w:rsidR="001C340F" w:rsidRPr="002B0D2F">
        <w:rPr>
          <w:rFonts w:ascii="GHEA Grapalat" w:hAnsi="GHEA Grapalat"/>
          <w:sz w:val="22"/>
          <w:lang w:val="hy-AM"/>
        </w:rPr>
        <w:t>:</w:t>
      </w:r>
    </w:p>
    <w:p w:rsidR="0079534D" w:rsidRPr="002B0D2F" w:rsidRDefault="00385689" w:rsidP="0079534D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/>
          <w:sz w:val="22"/>
          <w:lang w:val="hy-AM"/>
        </w:rPr>
        <w:t>3</w:t>
      </w:r>
      <w:r w:rsidR="00244AC3" w:rsidRPr="002B0D2F">
        <w:rPr>
          <w:rFonts w:ascii="GHEA Grapalat" w:hAnsi="GHEA Grapalat"/>
          <w:sz w:val="22"/>
          <w:lang w:val="hy-AM"/>
        </w:rPr>
        <w:t>.2</w:t>
      </w:r>
      <w:r w:rsidR="00D73BA6" w:rsidRPr="002B0D2F">
        <w:rPr>
          <w:rFonts w:ascii="GHEA Grapalat" w:hAnsi="GHEA Grapalat"/>
          <w:sz w:val="22"/>
          <w:lang w:val="hy-AM"/>
        </w:rPr>
        <w:t>Ը</w:t>
      </w:r>
      <w:r w:rsidR="009F0F9E" w:rsidRPr="002B0D2F">
        <w:rPr>
          <w:rFonts w:ascii="GHEA Grapalat" w:hAnsi="GHEA Grapalat" w:cs="Sylfaen"/>
          <w:sz w:val="22"/>
          <w:lang w:val="hy-AM"/>
        </w:rPr>
        <w:t>նկերությ</w:t>
      </w:r>
      <w:r w:rsidR="00244AC3" w:rsidRPr="002B0D2F">
        <w:rPr>
          <w:rFonts w:ascii="GHEA Grapalat" w:hAnsi="GHEA Grapalat" w:cs="Sylfaen"/>
          <w:sz w:val="22"/>
          <w:lang w:val="hy-AM"/>
        </w:rPr>
        <w:t>ուն</w:t>
      </w:r>
      <w:r w:rsidR="00D73BA6" w:rsidRPr="002B0D2F">
        <w:rPr>
          <w:rFonts w:ascii="GHEA Grapalat" w:hAnsi="GHEA Grapalat" w:cs="Sylfaen"/>
          <w:sz w:val="22"/>
          <w:lang w:val="hy-AM"/>
        </w:rPr>
        <w:t>ում</w:t>
      </w:r>
      <w:r w:rsidR="009F0F9E" w:rsidRPr="002B0D2F">
        <w:rPr>
          <w:rFonts w:ascii="GHEA Grapalat" w:hAnsi="GHEA Grapalat" w:cs="Sylfaen"/>
          <w:sz w:val="22"/>
          <w:lang w:val="hy-AM"/>
        </w:rPr>
        <w:t xml:space="preserve"> աշխատողների </w:t>
      </w:r>
      <w:r w:rsidR="00D73BA6" w:rsidRPr="002B0D2F">
        <w:rPr>
          <w:rFonts w:ascii="GHEA Grapalat" w:hAnsi="GHEA Grapalat" w:cs="Sylfaen"/>
          <w:sz w:val="22"/>
          <w:lang w:val="hy-AM"/>
        </w:rPr>
        <w:t>թիվ</w:t>
      </w:r>
      <w:r w:rsidR="009F0F9E" w:rsidRPr="002B0D2F">
        <w:rPr>
          <w:rFonts w:ascii="GHEA Grapalat" w:hAnsi="GHEA Grapalat" w:cs="Sylfaen"/>
          <w:sz w:val="22"/>
          <w:lang w:val="hy-AM"/>
        </w:rPr>
        <w:t xml:space="preserve"> կազմել է </w:t>
      </w:r>
      <w:r w:rsidR="00C77A9D" w:rsidRPr="002B0D2F">
        <w:rPr>
          <w:rFonts w:ascii="GHEA Grapalat" w:hAnsi="GHEA Grapalat" w:cs="Sylfaen"/>
          <w:sz w:val="22"/>
          <w:lang w:val="hy-AM"/>
        </w:rPr>
        <w:t>51</w:t>
      </w:r>
      <w:r w:rsidR="003D0F0F" w:rsidRPr="002B0D2F">
        <w:rPr>
          <w:rFonts w:ascii="GHEA Grapalat" w:hAnsi="GHEA Grapalat" w:cs="Sylfaen"/>
          <w:sz w:val="22"/>
          <w:lang w:val="hy-AM"/>
        </w:rPr>
        <w:t xml:space="preserve"> աշխատող</w:t>
      </w:r>
      <w:r w:rsidR="00D73BA6" w:rsidRPr="002B0D2F">
        <w:rPr>
          <w:rFonts w:ascii="GHEA Grapalat" w:hAnsi="GHEA Grapalat" w:cs="Sylfaen"/>
          <w:sz w:val="22"/>
          <w:lang w:val="hy-AM"/>
        </w:rPr>
        <w:t>:</w:t>
      </w:r>
    </w:p>
    <w:p w:rsidR="00D73BA6" w:rsidRPr="002B0D2F" w:rsidRDefault="00385689" w:rsidP="001C340F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lang w:val="hy-AM"/>
        </w:rPr>
      </w:pPr>
      <w:r w:rsidRPr="002B0D2F">
        <w:rPr>
          <w:rFonts w:ascii="GHEA Grapalat" w:hAnsi="GHEA Grapalat"/>
          <w:sz w:val="22"/>
          <w:lang w:val="hy-AM"/>
        </w:rPr>
        <w:t>3</w:t>
      </w:r>
      <w:r w:rsidR="00273CF0" w:rsidRPr="002B0D2F">
        <w:rPr>
          <w:rFonts w:ascii="GHEA Grapalat" w:hAnsi="GHEA Grapalat"/>
          <w:sz w:val="22"/>
          <w:lang w:val="hy-AM"/>
        </w:rPr>
        <w:t>.3</w:t>
      </w:r>
      <w:r w:rsidR="009F0F9E" w:rsidRPr="002B0D2F">
        <w:rPr>
          <w:rFonts w:ascii="GHEA Grapalat" w:hAnsi="GHEA Grapalat" w:cs="Sylfaen"/>
          <w:sz w:val="22"/>
          <w:lang w:val="hy-AM"/>
        </w:rPr>
        <w:t xml:space="preserve">Առևտրային </w:t>
      </w:r>
      <w:r w:rsidR="00835AFB" w:rsidRPr="002B0D2F">
        <w:rPr>
          <w:rFonts w:ascii="GHEA Grapalat" w:hAnsi="GHEA Grapalat" w:cs="Sylfaen"/>
          <w:sz w:val="22"/>
          <w:lang w:val="hy-AM"/>
        </w:rPr>
        <w:t>կազմակերպության</w:t>
      </w:r>
      <w:r w:rsidR="009F0F9E" w:rsidRPr="002B0D2F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ամփոփարդյունքներն այսպիսին են.</w:t>
      </w:r>
      <w:r w:rsidR="008A33F6" w:rsidRPr="002B0D2F">
        <w:rPr>
          <w:rFonts w:ascii="GHEA Grapalat" w:hAnsi="GHEA Grapalat"/>
          <w:sz w:val="22"/>
          <w:lang w:val="hy-AM"/>
        </w:rPr>
        <w:tab/>
      </w:r>
      <w:r w:rsidR="008A33F6" w:rsidRPr="002B0D2F">
        <w:rPr>
          <w:rFonts w:ascii="GHEA Grapalat" w:hAnsi="GHEA Grapalat"/>
          <w:sz w:val="22"/>
          <w:lang w:val="hy-AM"/>
        </w:rPr>
        <w:tab/>
      </w:r>
      <w:r w:rsidR="008A33F6" w:rsidRPr="002B0D2F">
        <w:rPr>
          <w:rFonts w:ascii="GHEA Grapalat" w:hAnsi="GHEA Grapalat"/>
          <w:sz w:val="22"/>
          <w:lang w:val="hy-AM"/>
        </w:rPr>
        <w:tab/>
      </w:r>
      <w:r w:rsidR="008A33F6" w:rsidRPr="002B0D2F">
        <w:rPr>
          <w:rFonts w:ascii="GHEA Grapalat" w:hAnsi="GHEA Grapalat"/>
          <w:sz w:val="22"/>
          <w:lang w:val="hy-AM"/>
        </w:rPr>
        <w:tab/>
      </w:r>
      <w:r w:rsidR="008A33F6" w:rsidRPr="002B0D2F">
        <w:rPr>
          <w:rFonts w:ascii="GHEA Grapalat" w:hAnsi="GHEA Grapalat"/>
          <w:sz w:val="22"/>
          <w:lang w:val="hy-AM"/>
        </w:rPr>
        <w:tab/>
      </w:r>
      <w:r w:rsidR="008A33F6" w:rsidRPr="002B0D2F">
        <w:rPr>
          <w:rFonts w:ascii="GHEA Grapalat" w:hAnsi="GHEA Grapalat"/>
          <w:sz w:val="22"/>
          <w:lang w:val="hy-AM"/>
        </w:rPr>
        <w:tab/>
      </w:r>
    </w:p>
    <w:p w:rsidR="00D73BA6" w:rsidRPr="002B0D2F" w:rsidRDefault="00692BFC" w:rsidP="00D73BA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B0D2F">
        <w:rPr>
          <w:rFonts w:ascii="GHEA Grapalat" w:hAnsi="GHEA Grapalat"/>
          <w:i/>
          <w:iCs/>
          <w:sz w:val="22"/>
        </w:rPr>
        <w:t>(</w:t>
      </w:r>
      <w:r w:rsidR="00835AFB" w:rsidRPr="002B0D2F">
        <w:rPr>
          <w:rFonts w:ascii="GHEA Grapalat" w:hAnsi="GHEA Grapalat" w:cs="Sylfaen"/>
          <w:i/>
          <w:iCs/>
          <w:sz w:val="22"/>
        </w:rPr>
        <w:t>հազ. դրամ</w:t>
      </w:r>
      <w:r w:rsidRPr="002B0D2F">
        <w:rPr>
          <w:rFonts w:ascii="GHEA Grapalat" w:hAnsi="GHEA Grapalat"/>
          <w:i/>
          <w:iCs/>
          <w:sz w:val="22"/>
        </w:rPr>
        <w:t>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73BA6" w:rsidRPr="002B0D2F" w:rsidTr="00D73BA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B0D2F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B0D2F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B0D2F">
              <w:rPr>
                <w:rFonts w:ascii="GHEA Grapalat" w:hAnsi="GHEA Grapalat"/>
                <w:bCs/>
                <w:sz w:val="22"/>
              </w:rPr>
              <w:t>201</w:t>
            </w:r>
            <w:r w:rsidR="00E87F60" w:rsidRPr="002B0D2F">
              <w:rPr>
                <w:rFonts w:ascii="GHEA Grapalat" w:hAnsi="GHEA Grapalat"/>
                <w:bCs/>
                <w:sz w:val="22"/>
                <w:lang w:val="hy-AM"/>
              </w:rPr>
              <w:t>9</w:t>
            </w:r>
            <w:r w:rsidRPr="002B0D2F">
              <w:rPr>
                <w:rFonts w:ascii="GHEA Grapalat" w:hAnsi="GHEA Grapalat" w:cs="Sylfaen"/>
                <w:bCs/>
                <w:sz w:val="22"/>
              </w:rPr>
              <w:t>թ</w:t>
            </w:r>
            <w:r w:rsidRPr="002B0D2F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D73BA6" w:rsidRPr="002B0D2F" w:rsidRDefault="0051495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2B0D2F">
              <w:rPr>
                <w:rFonts w:ascii="GHEA Grapalat" w:hAnsi="GHEA Grapalat"/>
                <w:bCs/>
                <w:sz w:val="22"/>
                <w:lang w:val="hy-AM"/>
              </w:rPr>
              <w:t>առաջին կիսամյակ</w:t>
            </w:r>
          </w:p>
        </w:tc>
      </w:tr>
      <w:tr w:rsidR="00D73BA6" w:rsidRPr="002B0D2F" w:rsidTr="00835AF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2B0D2F" w:rsidRDefault="00C77A9D" w:rsidP="00C77A9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20,317.0</w:t>
            </w:r>
          </w:p>
        </w:tc>
      </w:tr>
      <w:tr w:rsidR="00D73BA6" w:rsidRPr="002B0D2F" w:rsidTr="00835AF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B0D2F">
              <w:rPr>
                <w:rFonts w:ascii="GHEA Grapalat" w:hAnsi="GHEA Grapalat" w:cs="Sylfaen"/>
                <w:sz w:val="22"/>
              </w:rPr>
              <w:t xml:space="preserve">Աշխատել </w:t>
            </w:r>
            <w:r w:rsidR="00F57779" w:rsidRPr="002B0D2F">
              <w:rPr>
                <w:rFonts w:ascii="GHEA Grapalat" w:hAnsi="GHEA Grapalat" w:cs="Sylfaen"/>
                <w:sz w:val="22"/>
                <w:lang w:val="ru-RU"/>
              </w:rPr>
              <w:t xml:space="preserve"> է </w:t>
            </w:r>
            <w:r w:rsidR="00F57779" w:rsidRPr="002B0D2F">
              <w:rPr>
                <w:rFonts w:ascii="GHEA Grapalat" w:hAnsi="GHEA Grapalat" w:cs="Sylfaen"/>
                <w:sz w:val="22"/>
                <w:lang w:val="hy-AM"/>
              </w:rPr>
              <w:t xml:space="preserve">շահույթով </w:t>
            </w:r>
            <w:r w:rsidR="00692BFC" w:rsidRPr="002B0D2F">
              <w:rPr>
                <w:rFonts w:ascii="GHEA Grapalat" w:hAnsi="GHEA Grapalat" w:cs="Sylfaen"/>
                <w:sz w:val="22"/>
              </w:rPr>
              <w:t>(</w:t>
            </w:r>
            <w:r w:rsidR="00692BFC" w:rsidRPr="002B0D2F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692BFC" w:rsidRPr="002B0D2F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2B0D2F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B0D2F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D73BA6" w:rsidRPr="002B0D2F" w:rsidTr="00835AF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2B0D2F" w:rsidRDefault="00D73BA6" w:rsidP="00D73BA6">
            <w:pPr>
              <w:pStyle w:val="BodyText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3</w:t>
            </w:r>
            <w:r w:rsidRPr="002B0D2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2B0D2F" w:rsidRDefault="00F57779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 w:cs="Sylfaen"/>
                <w:sz w:val="22"/>
                <w:lang w:val="hy-AM"/>
              </w:rPr>
              <w:t>Շահույթի</w:t>
            </w:r>
            <w:r w:rsidR="00D73BA6" w:rsidRPr="002B0D2F">
              <w:rPr>
                <w:rFonts w:ascii="GHEA Grapalat" w:hAnsi="GHEA Grapalat" w:cs="Sylfaen"/>
                <w:sz w:val="22"/>
              </w:rPr>
              <w:t>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2B0D2F" w:rsidRDefault="00C77A9D" w:rsidP="002B0D2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2,102.0</w:t>
            </w:r>
          </w:p>
        </w:tc>
      </w:tr>
      <w:tr w:rsidR="00D73BA6" w:rsidRPr="002B0D2F" w:rsidTr="00835AF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4</w:t>
            </w:r>
            <w:r w:rsidRPr="002B0D2F">
              <w:rPr>
                <w:rFonts w:ascii="GHEA Grapalat" w:hAnsi="GHEA Grapalat"/>
                <w:sz w:val="22"/>
              </w:rPr>
              <w:t>.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4</w:t>
            </w:r>
            <w:r w:rsidRPr="002B0D2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2B0D2F">
              <w:rPr>
                <w:rFonts w:ascii="GHEA Grapalat" w:hAnsi="GHEA Grapalat" w:cs="Sylfaen"/>
                <w:sz w:val="22"/>
              </w:rPr>
              <w:t>Եկամուտ</w:t>
            </w:r>
            <w:r w:rsidR="00CC7F07" w:rsidRPr="002B0D2F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C77A9D" w:rsidRPr="002B0D2F" w:rsidRDefault="00C77A9D" w:rsidP="00C77A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81,380.0</w:t>
            </w:r>
          </w:p>
          <w:p w:rsidR="00D73BA6" w:rsidRPr="002B0D2F" w:rsidRDefault="00C77A9D" w:rsidP="002B0D2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81,364.0</w:t>
            </w:r>
          </w:p>
        </w:tc>
      </w:tr>
      <w:tr w:rsidR="00D73BA6" w:rsidRPr="002B0D2F" w:rsidTr="00835AF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5</w:t>
            </w:r>
            <w:r w:rsidRPr="002B0D2F">
              <w:rPr>
                <w:rFonts w:ascii="GHEA Grapalat" w:hAnsi="GHEA Grapalat"/>
                <w:sz w:val="22"/>
              </w:rPr>
              <w:t>.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5</w:t>
            </w:r>
            <w:r w:rsidRPr="002B0D2F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C77A9D" w:rsidRPr="002B0D2F" w:rsidRDefault="00C77A9D" w:rsidP="00C77A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79,278.0</w:t>
            </w:r>
          </w:p>
          <w:p w:rsidR="00C77A9D" w:rsidRPr="002B0D2F" w:rsidRDefault="00C77A9D" w:rsidP="00C77A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78,685.0</w:t>
            </w:r>
          </w:p>
          <w:p w:rsidR="00D73BA6" w:rsidRPr="002B0D2F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73BA6" w:rsidRPr="002B0D2F" w:rsidTr="00835AF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6</w:t>
            </w:r>
            <w:r w:rsidRPr="002B0D2F">
              <w:rPr>
                <w:rFonts w:ascii="GHEA Grapalat" w:hAnsi="GHEA Grapalat"/>
                <w:sz w:val="22"/>
              </w:rPr>
              <w:t>.1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6</w:t>
            </w:r>
            <w:r w:rsidRPr="002B0D2F">
              <w:rPr>
                <w:rFonts w:ascii="GHEA Grapalat" w:hAnsi="GHEA Grapalat"/>
                <w:sz w:val="22"/>
              </w:rPr>
              <w:t>.2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B0D2F">
              <w:rPr>
                <w:rFonts w:ascii="GHEA Grapalat" w:hAnsi="GHEA Grapalat" w:cs="Sylfaen"/>
                <w:sz w:val="22"/>
              </w:rPr>
              <w:t>Ընթացիկպարտավորություններընդամենը</w:t>
            </w:r>
            <w:r w:rsidRPr="002B0D2F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B0D2F">
              <w:rPr>
                <w:rFonts w:ascii="GHEA Grapalat" w:hAnsi="GHEA Grapalat" w:cs="Sylfaen"/>
                <w:sz w:val="22"/>
              </w:rPr>
              <w:t>այդթվում</w:t>
            </w:r>
            <w:r w:rsidRPr="002B0D2F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B0D2F">
              <w:rPr>
                <w:rFonts w:ascii="GHEA Grapalat" w:hAnsi="GHEA Grapalat" w:cs="Sylfaen"/>
                <w:sz w:val="22"/>
              </w:rPr>
              <w:t>կրեդիտորականպարտքերգնումներիգծով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B0D2F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B0D2F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13,549.0</w:t>
            </w:r>
          </w:p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27.0</w:t>
            </w:r>
          </w:p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6,344.0</w:t>
            </w:r>
          </w:p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6,580.0</w:t>
            </w:r>
          </w:p>
          <w:p w:rsidR="00D73BA6" w:rsidRPr="002B0D2F" w:rsidRDefault="00D73BA6" w:rsidP="006A761B">
            <w:pPr>
              <w:framePr w:hSpace="180" w:wrap="auto" w:vAnchor="text" w:hAnchor="text" w:y="1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73BA6" w:rsidRPr="002B0D2F" w:rsidTr="00835AF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7</w:t>
            </w:r>
            <w:r w:rsidRPr="002B0D2F">
              <w:rPr>
                <w:rFonts w:ascii="GHEA Grapalat" w:hAnsi="GHEA Grapalat"/>
                <w:sz w:val="22"/>
              </w:rPr>
              <w:t>.1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7</w:t>
            </w:r>
            <w:r w:rsidRPr="002B0D2F">
              <w:rPr>
                <w:rFonts w:ascii="GHEA Grapalat" w:hAnsi="GHEA Grapalat"/>
                <w:sz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D73BA6" w:rsidRPr="002B0D2F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2B0D2F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D73BA6" w:rsidRPr="002B0D2F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2B0D2F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D73BA6" w:rsidRPr="002B0D2F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2B0D2F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23,511.0</w:t>
            </w:r>
          </w:p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15,470.0</w:t>
            </w:r>
          </w:p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75.0</w:t>
            </w:r>
          </w:p>
          <w:p w:rsidR="00D73BA6" w:rsidRPr="002B0D2F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AU" w:eastAsia="ru-RU"/>
              </w:rPr>
            </w:pPr>
          </w:p>
        </w:tc>
      </w:tr>
      <w:tr w:rsidR="00D73BA6" w:rsidRPr="002B0D2F" w:rsidTr="00835AFB">
        <w:trPr>
          <w:trHeight w:val="13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lastRenderedPageBreak/>
              <w:t>8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B0D2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B0D2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B0D2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2,229.0</w:t>
            </w:r>
          </w:p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2,229.0</w:t>
            </w:r>
          </w:p>
          <w:p w:rsidR="00D73BA6" w:rsidRPr="002B0D2F" w:rsidRDefault="00F57779" w:rsidP="006A761B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73BA6" w:rsidRPr="002B0D2F" w:rsidTr="00835AF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B0D2F">
              <w:rPr>
                <w:rFonts w:ascii="GHEA Grapalat" w:hAnsi="GHEA Grapalat"/>
                <w:sz w:val="22"/>
                <w:lang w:val="ru-RU"/>
              </w:rPr>
              <w:t>9</w:t>
            </w:r>
            <w:r w:rsidRPr="002B0D2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2B0D2F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B0D2F">
              <w:rPr>
                <w:rFonts w:ascii="GHEA Grapalat" w:hAnsi="GHEA Grapalat" w:cs="Sylfaen"/>
                <w:sz w:val="22"/>
                <w:lang w:val="ru-RU"/>
              </w:rPr>
              <w:t>Արտադրանքի</w:t>
            </w:r>
            <w:r w:rsidRPr="002B0D2F">
              <w:rPr>
                <w:rFonts w:ascii="GHEA Grapalat" w:hAnsi="GHEA Grapalat" w:cs="Sylfaen"/>
                <w:sz w:val="22"/>
              </w:rPr>
              <w:t xml:space="preserve">, </w:t>
            </w:r>
            <w:r w:rsidRPr="002B0D2F">
              <w:rPr>
                <w:rFonts w:ascii="GHEA Grapalat" w:hAnsi="GHEA Grapalat" w:cs="Sylfaen"/>
                <w:sz w:val="22"/>
                <w:lang w:val="ru-RU"/>
              </w:rPr>
              <w:t>ապրանքի</w:t>
            </w:r>
            <w:r w:rsidRPr="002B0D2F">
              <w:rPr>
                <w:rFonts w:ascii="GHEA Grapalat" w:hAnsi="GHEA Grapalat" w:cs="Sylfaen"/>
                <w:sz w:val="22"/>
              </w:rPr>
              <w:t xml:space="preserve">, </w:t>
            </w:r>
            <w:r w:rsidRPr="002B0D2F">
              <w:rPr>
                <w:rFonts w:ascii="GHEA Grapalat" w:hAnsi="GHEA Grapalat" w:cs="Sylfaen"/>
                <w:sz w:val="22"/>
                <w:lang w:val="ru-RU"/>
              </w:rPr>
              <w:t>աշխ</w:t>
            </w:r>
            <w:r w:rsidRPr="002B0D2F">
              <w:rPr>
                <w:rFonts w:ascii="GHEA Grapalat" w:hAnsi="GHEA Grapalat" w:cs="Sylfaen"/>
                <w:sz w:val="22"/>
              </w:rPr>
              <w:t xml:space="preserve">., </w:t>
            </w:r>
            <w:r w:rsidRPr="002B0D2F">
              <w:rPr>
                <w:rFonts w:ascii="GHEA Grapalat" w:hAnsi="GHEA Grapalat" w:cs="Sylfaen"/>
                <w:sz w:val="22"/>
                <w:lang w:val="ru-RU"/>
              </w:rPr>
              <w:t>ծառայություններիիրացումիցհասույթ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6A761B" w:rsidRPr="002B0D2F" w:rsidRDefault="006A761B" w:rsidP="006A76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B0D2F">
              <w:rPr>
                <w:rFonts w:ascii="GHEA Grapalat" w:hAnsi="GHEA Grapalat"/>
                <w:sz w:val="22"/>
                <w:szCs w:val="22"/>
              </w:rPr>
              <w:t>81,380.0</w:t>
            </w:r>
          </w:p>
          <w:p w:rsidR="00D73BA6" w:rsidRPr="002B0D2F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</w:tbl>
    <w:p w:rsidR="00856913" w:rsidRPr="002B0D2F" w:rsidRDefault="00856913" w:rsidP="00856913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 w:cs="Sylfaen"/>
          <w:sz w:val="22"/>
          <w:lang w:val="hy-AM"/>
        </w:rPr>
      </w:pPr>
    </w:p>
    <w:p w:rsidR="009F0F9E" w:rsidRPr="002B0D2F" w:rsidRDefault="00385689" w:rsidP="00346486">
      <w:pPr>
        <w:spacing w:line="360" w:lineRule="auto"/>
        <w:ind w:right="-142"/>
        <w:jc w:val="both"/>
        <w:rPr>
          <w:rFonts w:ascii="GHEA Grapalat" w:hAnsi="GHEA Grapalat"/>
          <w:sz w:val="22"/>
          <w:lang w:val="hy-AM"/>
        </w:rPr>
      </w:pPr>
      <w:r w:rsidRPr="002B0D2F">
        <w:rPr>
          <w:rFonts w:ascii="GHEA Grapalat" w:hAnsi="GHEA Grapalat"/>
          <w:sz w:val="22"/>
          <w:lang w:val="hy-AM"/>
        </w:rPr>
        <w:t>3.</w:t>
      </w:r>
      <w:r w:rsidR="001C340F" w:rsidRPr="002B0D2F">
        <w:rPr>
          <w:rFonts w:ascii="GHEA Grapalat" w:hAnsi="GHEA Grapalat"/>
          <w:sz w:val="22"/>
          <w:lang w:val="hy-AM"/>
        </w:rPr>
        <w:t>4</w:t>
      </w:r>
      <w:r w:rsidR="00FF01DD" w:rsidRPr="002B0D2F">
        <w:rPr>
          <w:rFonts w:ascii="GHEA Grapalat" w:hAnsi="GHEA Grapalat" w:cs="Sylfaen"/>
          <w:sz w:val="22"/>
          <w:lang w:val="hy-AM"/>
        </w:rPr>
        <w:t>Առևտրային կազմակերպության</w:t>
      </w:r>
      <w:r w:rsidR="009F0F9E" w:rsidRPr="002B0D2F">
        <w:rPr>
          <w:rFonts w:ascii="GHEA Grapalat" w:hAnsi="GHEA Grapalat" w:cs="Sylfaen"/>
          <w:sz w:val="22"/>
          <w:lang w:val="hy-AM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2B0D2F">
        <w:rPr>
          <w:rFonts w:ascii="GHEA Grapalat" w:hAnsi="GHEA Grapalat"/>
          <w:sz w:val="22"/>
          <w:lang w:val="hy-AM"/>
        </w:rPr>
        <w:tab/>
      </w:r>
    </w:p>
    <w:p w:rsidR="009F0F9E" w:rsidRPr="002B0D2F" w:rsidRDefault="008A33F6" w:rsidP="009F0F9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/>
          <w:sz w:val="22"/>
          <w:lang w:val="hy-AM"/>
        </w:rPr>
        <w:t>1.</w:t>
      </w:r>
      <w:r w:rsidR="00E87F60" w:rsidRPr="002B0D2F">
        <w:rPr>
          <w:rFonts w:ascii="GHEA Grapalat" w:hAnsi="GHEA Grapalat" w:cs="Sylfaen"/>
          <w:sz w:val="22"/>
          <w:lang w:val="hy-AM"/>
        </w:rPr>
        <w:t>2019</w:t>
      </w:r>
      <w:r w:rsidR="00CE51E4" w:rsidRPr="002B0D2F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2C66F1" w:rsidRPr="002B0D2F">
        <w:rPr>
          <w:rFonts w:ascii="GHEA Grapalat" w:hAnsi="GHEA Grapalat"/>
          <w:sz w:val="22"/>
          <w:lang w:val="hy-AM"/>
        </w:rPr>
        <w:t xml:space="preserve"> «</w:t>
      </w:r>
      <w:r w:rsidR="00533D14" w:rsidRPr="002B0D2F">
        <w:rPr>
          <w:rFonts w:ascii="GHEA Grapalat" w:hAnsi="GHEA Grapalat"/>
          <w:sz w:val="22"/>
          <w:lang w:val="hy-AM"/>
        </w:rPr>
        <w:t>Հատուկ լեռնափ</w:t>
      </w:r>
      <w:r w:rsidR="002C66F1" w:rsidRPr="002B0D2F">
        <w:rPr>
          <w:rFonts w:ascii="GHEA Grapalat" w:hAnsi="GHEA Grapalat"/>
          <w:sz w:val="22"/>
          <w:lang w:val="hy-AM"/>
        </w:rPr>
        <w:t>րկարար ծառայություն»</w:t>
      </w:r>
      <w:r w:rsidR="00533D14" w:rsidRPr="002B0D2F">
        <w:rPr>
          <w:rFonts w:ascii="GHEA Grapalat" w:hAnsi="GHEA Grapalat"/>
          <w:sz w:val="22"/>
          <w:lang w:val="hy-AM"/>
        </w:rPr>
        <w:t xml:space="preserve"> ՓԲԸ-ն  </w:t>
      </w:r>
      <w:r w:rsidR="00A87D29" w:rsidRPr="002B0D2F">
        <w:rPr>
          <w:rFonts w:ascii="GHEA Grapalat" w:hAnsi="GHEA Grapalat"/>
          <w:sz w:val="22"/>
          <w:lang w:val="hy-AM"/>
        </w:rPr>
        <w:t xml:space="preserve">աշխատել է </w:t>
      </w:r>
      <w:r w:rsidR="00F57779" w:rsidRPr="002B0D2F">
        <w:rPr>
          <w:rFonts w:ascii="GHEA Grapalat" w:hAnsi="GHEA Grapalat"/>
          <w:sz w:val="22"/>
          <w:lang w:val="hy-AM"/>
        </w:rPr>
        <w:t xml:space="preserve"> շահույթ</w:t>
      </w:r>
      <w:r w:rsidR="00A87D29" w:rsidRPr="002B0D2F">
        <w:rPr>
          <w:rFonts w:ascii="GHEA Grapalat" w:hAnsi="GHEA Grapalat"/>
          <w:sz w:val="22"/>
          <w:lang w:val="hy-AM"/>
        </w:rPr>
        <w:t>ով</w:t>
      </w:r>
      <w:r w:rsidR="00F57779" w:rsidRPr="002B0D2F">
        <w:rPr>
          <w:rFonts w:ascii="GHEA Grapalat" w:hAnsi="GHEA Grapalat"/>
          <w:sz w:val="22"/>
          <w:lang w:val="hy-AM"/>
        </w:rPr>
        <w:t>։</w:t>
      </w:r>
    </w:p>
    <w:p w:rsidR="00AE59F1" w:rsidRPr="002B0D2F" w:rsidRDefault="007D2431" w:rsidP="000B75B8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B0D2F">
        <w:rPr>
          <w:rFonts w:ascii="GHEA Grapalat" w:hAnsi="GHEA Grapalat"/>
          <w:sz w:val="22"/>
          <w:lang w:val="hy-AM"/>
        </w:rPr>
        <w:t xml:space="preserve">2. </w:t>
      </w:r>
      <w:r w:rsidR="009F0F9E" w:rsidRPr="002B0D2F">
        <w:rPr>
          <w:rFonts w:ascii="GHEA Grapalat" w:hAnsi="GHEA Grapalat"/>
          <w:sz w:val="22"/>
          <w:lang w:val="hy-AM"/>
        </w:rPr>
        <w:t>Ը</w:t>
      </w:r>
      <w:r w:rsidR="009F0F9E" w:rsidRPr="002B0D2F">
        <w:rPr>
          <w:rFonts w:ascii="GHEA Grapalat" w:hAnsi="GHEA Grapalat" w:cs="Sylfaen"/>
          <w:sz w:val="22"/>
          <w:lang w:val="hy-AM"/>
        </w:rPr>
        <w:t>նկերություն</w:t>
      </w:r>
      <w:r w:rsidR="000B75B8" w:rsidRPr="002B0D2F">
        <w:rPr>
          <w:rFonts w:ascii="GHEA Grapalat" w:hAnsi="GHEA Grapalat" w:cs="Sylfaen"/>
          <w:sz w:val="22"/>
          <w:lang w:val="hy-AM"/>
        </w:rPr>
        <w:t>ում</w:t>
      </w:r>
      <w:r w:rsidR="009F0F9E" w:rsidRPr="002B0D2F">
        <w:rPr>
          <w:rFonts w:ascii="GHEA Grapalat" w:hAnsi="GHEA Grapalat" w:cs="Sylfaen"/>
          <w:sz w:val="22"/>
          <w:lang w:val="hy-AM"/>
        </w:rPr>
        <w:t>բացարձակ իրացվելիության</w:t>
      </w:r>
      <w:r w:rsidR="00F57779" w:rsidRPr="002B0D2F">
        <w:rPr>
          <w:rFonts w:ascii="GHEA Grapalat" w:hAnsi="GHEA Grapalat" w:cs="Sylfaen"/>
          <w:sz w:val="22"/>
          <w:lang w:val="hy-AM"/>
        </w:rPr>
        <w:t xml:space="preserve"> և ընդհան</w:t>
      </w:r>
      <w:r w:rsidR="00835AFB" w:rsidRPr="002B0D2F">
        <w:rPr>
          <w:rFonts w:ascii="GHEA Grapalat" w:hAnsi="GHEA Grapalat" w:cs="Sylfaen"/>
          <w:sz w:val="22"/>
          <w:lang w:val="hy-AM"/>
        </w:rPr>
        <w:t>ուր իրացվելիության ցուցանիշները</w:t>
      </w:r>
      <w:r w:rsidR="00F57779" w:rsidRPr="002B0D2F">
        <w:rPr>
          <w:rFonts w:ascii="GHEA Grapalat" w:hAnsi="GHEA Grapalat" w:cs="Sylfaen"/>
          <w:sz w:val="22"/>
          <w:lang w:val="hy-AM"/>
        </w:rPr>
        <w:t xml:space="preserve"> ցածր են </w:t>
      </w:r>
      <w:r w:rsidR="000B75B8" w:rsidRPr="002B0D2F">
        <w:rPr>
          <w:rFonts w:ascii="GHEA Grapalat" w:hAnsi="GHEA Grapalat" w:cs="Sylfaen"/>
          <w:sz w:val="22"/>
          <w:lang w:val="hy-AM"/>
        </w:rPr>
        <w:t>պրակտիկայում ընդունված սահմանային</w:t>
      </w:r>
      <w:r w:rsidR="00F57779" w:rsidRPr="002B0D2F">
        <w:rPr>
          <w:rFonts w:ascii="GHEA Grapalat" w:hAnsi="GHEA Grapalat" w:cs="Sylfaen"/>
          <w:sz w:val="22"/>
          <w:lang w:val="hy-AM"/>
        </w:rPr>
        <w:t xml:space="preserve"> նորմաներից, ինչը ցույց է տալիս, որ ընկերությ</w:t>
      </w:r>
      <w:r w:rsidR="00AE59F1" w:rsidRPr="002B0D2F">
        <w:rPr>
          <w:rFonts w:ascii="GHEA Grapalat" w:hAnsi="GHEA Grapalat" w:cs="Sylfaen"/>
          <w:sz w:val="22"/>
          <w:lang w:val="hy-AM"/>
        </w:rPr>
        <w:t>ան</w:t>
      </w:r>
      <w:r w:rsidR="00F57779" w:rsidRPr="002B0D2F">
        <w:rPr>
          <w:rFonts w:ascii="GHEA Grapalat" w:hAnsi="GHEA Grapalat" w:cs="Sylfaen"/>
          <w:sz w:val="22"/>
          <w:lang w:val="hy-AM"/>
        </w:rPr>
        <w:t xml:space="preserve"> մոտ ցածր է կարճաժամկետ պարտավորությունների դրամական միջոցներով կամ դրանց համարժեքներով ապահովվածության աստիճանը</w:t>
      </w:r>
      <w:r w:rsidR="00AE59F1" w:rsidRPr="002B0D2F">
        <w:rPr>
          <w:rFonts w:ascii="GHEA Grapalat" w:hAnsi="GHEA Grapalat"/>
          <w:sz w:val="22"/>
          <w:lang w:val="hy-AM"/>
        </w:rPr>
        <w:t>։</w:t>
      </w:r>
    </w:p>
    <w:p w:rsidR="00AE59F1" w:rsidRPr="002B0D2F" w:rsidRDefault="00AE59F1" w:rsidP="00AE59F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/>
          <w:sz w:val="22"/>
          <w:lang w:val="hy-AM"/>
        </w:rPr>
        <w:t xml:space="preserve">3. </w:t>
      </w:r>
      <w:r w:rsidRPr="002B0D2F">
        <w:rPr>
          <w:rFonts w:ascii="GHEA Grapalat" w:hAnsi="GHEA Grapalat" w:cs="Sylfaen"/>
          <w:sz w:val="22"/>
          <w:lang w:val="hy-AM"/>
        </w:rPr>
        <w:t>Սեփական շրջանառու միջոցներով ապահովվածության գործակիցը ընկերու</w:t>
      </w:r>
      <w:r w:rsidRPr="002B0D2F">
        <w:rPr>
          <w:rFonts w:ascii="GHEA Grapalat" w:hAnsi="GHEA Grapalat"/>
          <w:sz w:val="22"/>
          <w:lang w:val="hy-AM"/>
        </w:rPr>
        <w:t xml:space="preserve">թյան </w:t>
      </w:r>
      <w:r w:rsidRPr="002B0D2F">
        <w:rPr>
          <w:rFonts w:ascii="GHEA Grapalat" w:hAnsi="GHEA Grapalat" w:cs="Sylfaen"/>
          <w:sz w:val="22"/>
          <w:lang w:val="hy-AM"/>
        </w:rPr>
        <w:t xml:space="preserve">մոտ չի համապատասխանում սահմանված նորմային, որը խոսում է ընկերությունում շրջանառու միջոցների ձևավորմանը սեփական կապիտալի մասնակցության ցածր աստիճանի մասին: </w:t>
      </w:r>
    </w:p>
    <w:p w:rsidR="00AE59F1" w:rsidRPr="002B0D2F" w:rsidRDefault="00AE59F1" w:rsidP="00AE59F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 w:cs="Sylfaen"/>
          <w:sz w:val="22"/>
          <w:lang w:val="hy-AM"/>
        </w:rPr>
        <w:t>4. Ներդրման գործակիցը ցույց է տալիս, սեփական կապիտալի արտադրական ներդրումների ծ</w:t>
      </w:r>
      <w:r w:rsidR="007B3C01" w:rsidRPr="002B0D2F">
        <w:rPr>
          <w:rFonts w:ascii="GHEA Grapalat" w:hAnsi="GHEA Grapalat" w:cs="Sylfaen"/>
          <w:sz w:val="22"/>
          <w:lang w:val="hy-AM"/>
        </w:rPr>
        <w:t>ածկման աստիճանը։ Ընկերության</w:t>
      </w:r>
      <w:r w:rsidR="00A87D29" w:rsidRPr="002B0D2F">
        <w:rPr>
          <w:rFonts w:ascii="GHEA Grapalat" w:hAnsi="GHEA Grapalat" w:cs="Sylfaen"/>
          <w:sz w:val="22"/>
          <w:lang w:val="hy-AM"/>
        </w:rPr>
        <w:t xml:space="preserve"> մոտ գործակիցը  հավասար է 1.615</w:t>
      </w:r>
      <w:r w:rsidRPr="002B0D2F">
        <w:rPr>
          <w:rFonts w:ascii="GHEA Grapalat" w:hAnsi="GHEA Grapalat" w:cs="Sylfaen"/>
          <w:sz w:val="22"/>
          <w:lang w:val="hy-AM"/>
        </w:rPr>
        <w:t>։</w:t>
      </w:r>
    </w:p>
    <w:p w:rsidR="00AE59F1" w:rsidRPr="002B0D2F" w:rsidRDefault="00AE59F1" w:rsidP="00AE59F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/>
          <w:sz w:val="22"/>
          <w:lang w:val="hy-AM"/>
        </w:rPr>
        <w:t>5.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Pr="002B0D2F">
        <w:rPr>
          <w:rFonts w:ascii="GHEA Grapalat" w:hAnsi="GHEA Grapalat" w:cs="Sylfaen"/>
          <w:sz w:val="22"/>
          <w:lang w:val="hy-AM"/>
        </w:rPr>
        <w:t xml:space="preserve"> Ընկերության մ</w:t>
      </w:r>
      <w:r w:rsidR="002B0D2F" w:rsidRPr="002B0D2F">
        <w:rPr>
          <w:rFonts w:ascii="GHEA Grapalat" w:hAnsi="GHEA Grapalat" w:cs="Sylfaen"/>
          <w:sz w:val="22"/>
          <w:lang w:val="hy-AM"/>
        </w:rPr>
        <w:t xml:space="preserve">ոտ </w:t>
      </w:r>
      <w:r w:rsidR="00A87D29" w:rsidRPr="002B0D2F">
        <w:rPr>
          <w:rFonts w:ascii="GHEA Grapalat" w:hAnsi="GHEA Grapalat" w:cs="Sylfaen"/>
          <w:sz w:val="22"/>
          <w:lang w:val="hy-AM"/>
        </w:rPr>
        <w:t xml:space="preserve"> գործակիցը հավասար է 2.160</w:t>
      </w:r>
      <w:r w:rsidRPr="002B0D2F">
        <w:rPr>
          <w:rFonts w:ascii="GHEA Grapalat" w:hAnsi="GHEA Grapalat" w:cs="Sylfaen"/>
          <w:sz w:val="22"/>
          <w:lang w:val="hy-AM"/>
        </w:rPr>
        <w:t>։</w:t>
      </w:r>
    </w:p>
    <w:p w:rsidR="000B75B8" w:rsidRPr="002B0D2F" w:rsidRDefault="00AE59F1" w:rsidP="000B75B8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 w:cs="Sylfaen"/>
          <w:sz w:val="22"/>
          <w:lang w:val="hy-AM"/>
        </w:rPr>
        <w:t>6</w:t>
      </w:r>
      <w:r w:rsidR="000B75B8" w:rsidRPr="002B0D2F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 ընկերության մոտ </w:t>
      </w:r>
      <w:r w:rsidR="00A87D29" w:rsidRPr="002B0D2F">
        <w:rPr>
          <w:rFonts w:ascii="GHEA Grapalat" w:hAnsi="GHEA Grapalat" w:cs="Sylfaen"/>
          <w:sz w:val="22"/>
          <w:lang w:val="hy-AM"/>
        </w:rPr>
        <w:t>դրական</w:t>
      </w:r>
      <w:r w:rsidRPr="002B0D2F">
        <w:rPr>
          <w:rFonts w:ascii="GHEA Grapalat" w:hAnsi="GHEA Grapalat" w:cs="Sylfaen"/>
          <w:sz w:val="22"/>
          <w:lang w:val="hy-AM"/>
        </w:rPr>
        <w:t xml:space="preserve"> են</w:t>
      </w:r>
      <w:r w:rsidR="00A87D29" w:rsidRPr="002B0D2F">
        <w:rPr>
          <w:rFonts w:ascii="GHEA Grapalat" w:hAnsi="GHEA Grapalat" w:cs="Sylfaen"/>
          <w:sz w:val="22"/>
          <w:lang w:val="hy-AM"/>
        </w:rPr>
        <w:t>, իսկ գործակիցը հավասար է 3.77։</w:t>
      </w:r>
    </w:p>
    <w:p w:rsidR="009F0F9E" w:rsidRPr="002B0D2F" w:rsidRDefault="00AE59F1" w:rsidP="00A87D29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 w:cs="Sylfaen"/>
          <w:sz w:val="22"/>
          <w:lang w:val="hy-AM"/>
        </w:rPr>
        <w:t>7</w:t>
      </w:r>
      <w:r w:rsidR="009F0F9E" w:rsidRPr="002B0D2F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</w:t>
      </w:r>
      <w:r w:rsidR="002A034E" w:rsidRPr="002B0D2F">
        <w:rPr>
          <w:rFonts w:ascii="GHEA Grapalat" w:hAnsi="GHEA Grapalat" w:cs="Sylfaen"/>
          <w:sz w:val="22"/>
          <w:lang w:val="hy-AM"/>
        </w:rPr>
        <w:t xml:space="preserve"> որ</w:t>
      </w:r>
      <w:r w:rsidR="009F0F9E" w:rsidRPr="002B0D2F">
        <w:rPr>
          <w:rFonts w:ascii="GHEA Grapalat" w:hAnsi="GHEA Grapalat" w:cs="Sylfaen"/>
          <w:sz w:val="22"/>
          <w:lang w:val="hy-AM"/>
        </w:rPr>
        <w:t xml:space="preserve"> ընկերութ</w:t>
      </w:r>
      <w:r w:rsidR="009C11EC" w:rsidRPr="002B0D2F">
        <w:rPr>
          <w:rFonts w:ascii="GHEA Grapalat" w:hAnsi="GHEA Grapalat" w:cs="Sylfaen"/>
          <w:sz w:val="22"/>
          <w:lang w:val="hy-AM"/>
        </w:rPr>
        <w:t>յուն</w:t>
      </w:r>
      <w:r w:rsidR="000F42C7" w:rsidRPr="002B0D2F">
        <w:rPr>
          <w:rFonts w:ascii="GHEA Grapalat" w:hAnsi="GHEA Grapalat" w:cs="Sylfaen"/>
          <w:sz w:val="22"/>
          <w:lang w:val="hy-AM"/>
        </w:rPr>
        <w:t>ներ</w:t>
      </w:r>
      <w:r w:rsidR="009C11EC" w:rsidRPr="002B0D2F">
        <w:rPr>
          <w:rFonts w:ascii="GHEA Grapalat" w:hAnsi="GHEA Grapalat" w:cs="Sylfaen"/>
          <w:sz w:val="22"/>
          <w:lang w:val="hy-AM"/>
        </w:rPr>
        <w:t xml:space="preserve">ում եկամուտները </w:t>
      </w:r>
      <w:r w:rsidR="000F42C7" w:rsidRPr="002B0D2F">
        <w:rPr>
          <w:rFonts w:ascii="GHEA Grapalat" w:hAnsi="GHEA Grapalat" w:cs="Sylfaen"/>
          <w:sz w:val="22"/>
          <w:lang w:val="hy-AM"/>
        </w:rPr>
        <w:t>հիմնականում</w:t>
      </w:r>
      <w:r w:rsidR="009F0F9E" w:rsidRPr="002B0D2F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</w:t>
      </w:r>
    </w:p>
    <w:p w:rsidR="009F0F9E" w:rsidRPr="002B0D2F" w:rsidRDefault="00385689" w:rsidP="00A87D29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 w:cs="Sylfaen"/>
          <w:sz w:val="22"/>
          <w:lang w:val="hy-AM"/>
        </w:rPr>
        <w:t>3</w:t>
      </w:r>
      <w:r w:rsidR="009F0F9E" w:rsidRPr="002B0D2F">
        <w:rPr>
          <w:rFonts w:ascii="GHEA Grapalat" w:hAnsi="GHEA Grapalat" w:cs="Sylfaen"/>
          <w:sz w:val="22"/>
          <w:lang w:val="hy-AM"/>
        </w:rPr>
        <w:t>.</w:t>
      </w:r>
      <w:r w:rsidRPr="002B0D2F">
        <w:rPr>
          <w:rFonts w:ascii="GHEA Grapalat" w:hAnsi="GHEA Grapalat" w:cs="Sylfaen"/>
          <w:sz w:val="22"/>
          <w:lang w:val="hy-AM"/>
        </w:rPr>
        <w:t>6</w:t>
      </w:r>
      <w:r w:rsidR="009F0F9E" w:rsidRPr="002B0D2F">
        <w:rPr>
          <w:rFonts w:ascii="GHEA Grapalat" w:hAnsi="GHEA Grapalat" w:cs="Sylfaen"/>
          <w:sz w:val="22"/>
          <w:lang w:val="hy-AM"/>
        </w:rPr>
        <w:t xml:space="preserve">  Եզրակացություն</w:t>
      </w:r>
    </w:p>
    <w:p w:rsidR="0048125C" w:rsidRPr="002B0D2F" w:rsidRDefault="0048125C" w:rsidP="0048125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 w:cs="Sylfaen"/>
          <w:sz w:val="22"/>
          <w:lang w:val="hy-AM"/>
        </w:rPr>
        <w:tab/>
      </w:r>
      <w:r w:rsidR="00E87F60" w:rsidRPr="002B0D2F">
        <w:rPr>
          <w:rFonts w:ascii="GHEA Grapalat" w:hAnsi="GHEA Grapalat" w:cs="Sylfaen"/>
          <w:sz w:val="22"/>
          <w:lang w:val="hy-AM"/>
        </w:rPr>
        <w:t>2019</w:t>
      </w:r>
      <w:r w:rsidR="00CE51E4" w:rsidRPr="002B0D2F">
        <w:rPr>
          <w:rFonts w:ascii="GHEA Grapalat" w:hAnsi="GHEA Grapalat" w:cs="Sylfaen"/>
          <w:sz w:val="22"/>
          <w:lang w:val="hy-AM"/>
        </w:rPr>
        <w:t xml:space="preserve">թ.առաջին կիսամյակի տվյալներով </w:t>
      </w:r>
      <w:r w:rsidRPr="002B0D2F">
        <w:rPr>
          <w:rFonts w:ascii="GHEA Grapalat" w:hAnsi="GHEA Grapalat" w:cs="Sylfaen"/>
          <w:sz w:val="22"/>
          <w:lang w:val="hy-AM"/>
        </w:rPr>
        <w:t xml:space="preserve">ՀՀ արտակարգ իրավիճակների նախարարության ենթակայության </w:t>
      </w:r>
      <w:r w:rsidR="002C66F1" w:rsidRPr="002B0D2F">
        <w:rPr>
          <w:rFonts w:ascii="GHEA Grapalat" w:hAnsi="GHEA Grapalat" w:cs="Sylfaen"/>
          <w:sz w:val="22"/>
          <w:lang w:val="hy-AM"/>
        </w:rPr>
        <w:t>«</w:t>
      </w:r>
      <w:r w:rsidRPr="002B0D2F">
        <w:rPr>
          <w:rFonts w:ascii="GHEA Grapalat" w:hAnsi="GHEA Grapalat" w:cs="Sylfaen"/>
          <w:sz w:val="22"/>
          <w:lang w:val="hy-AM"/>
        </w:rPr>
        <w:t>Հատուկ լեռնափրկար</w:t>
      </w:r>
      <w:r w:rsidR="002C66F1" w:rsidRPr="002B0D2F">
        <w:rPr>
          <w:rFonts w:ascii="GHEA Grapalat" w:hAnsi="GHEA Grapalat" w:cs="Sylfaen"/>
          <w:sz w:val="22"/>
          <w:lang w:val="hy-AM"/>
        </w:rPr>
        <w:t>ար ծառայություն»</w:t>
      </w:r>
      <w:r w:rsidR="00AE59F1" w:rsidRPr="002B0D2F">
        <w:rPr>
          <w:rFonts w:ascii="GHEA Grapalat" w:hAnsi="GHEA Grapalat" w:cs="Sylfaen"/>
          <w:sz w:val="22"/>
          <w:lang w:val="hy-AM"/>
        </w:rPr>
        <w:t xml:space="preserve"> ՓԲ ընկերությունն</w:t>
      </w:r>
      <w:r w:rsidRPr="002B0D2F">
        <w:rPr>
          <w:rFonts w:ascii="GHEA Grapalat" w:hAnsi="GHEA Grapalat" w:cs="Sylfaen"/>
          <w:sz w:val="22"/>
          <w:lang w:val="hy-AM"/>
        </w:rPr>
        <w:t xml:space="preserve"> աշխատել է </w:t>
      </w:r>
      <w:r w:rsidR="00AE59F1" w:rsidRPr="002B0D2F">
        <w:rPr>
          <w:rFonts w:ascii="GHEA Grapalat" w:hAnsi="GHEA Grapalat" w:cs="Sylfaen"/>
          <w:sz w:val="22"/>
          <w:lang w:val="hy-AM"/>
        </w:rPr>
        <w:t>շահույթով</w:t>
      </w:r>
      <w:r w:rsidR="00A87D29" w:rsidRPr="002B0D2F">
        <w:rPr>
          <w:rFonts w:ascii="GHEA Grapalat" w:hAnsi="GHEA Grapalat" w:cs="Sylfaen"/>
          <w:sz w:val="22"/>
          <w:lang w:val="hy-AM"/>
        </w:rPr>
        <w:t xml:space="preserve">, </w:t>
      </w:r>
      <w:r w:rsidR="00A87D29" w:rsidRPr="002B0D2F">
        <w:rPr>
          <w:rFonts w:ascii="GHEA Grapalat" w:hAnsi="GHEA Grapalat" w:cs="Sylfaen"/>
          <w:sz w:val="22"/>
          <w:lang w:val="hy-AM"/>
        </w:rPr>
        <w:lastRenderedPageBreak/>
        <w:t>զուտ շահույթի ծավալ կազմել է 2,102.0 հազ. դրամ</w:t>
      </w:r>
      <w:r w:rsidR="00AE59F1" w:rsidRPr="002B0D2F">
        <w:rPr>
          <w:rFonts w:ascii="GHEA Grapalat" w:hAnsi="GHEA Grapalat" w:cs="Sylfaen"/>
          <w:sz w:val="22"/>
          <w:lang w:val="hy-AM"/>
        </w:rPr>
        <w:t>։</w:t>
      </w:r>
      <w:r w:rsidR="00835AFB" w:rsidRPr="002B0D2F">
        <w:rPr>
          <w:rFonts w:ascii="GHEA Grapalat" w:hAnsi="GHEA Grapalat" w:cs="Sylfaen"/>
          <w:sz w:val="22"/>
          <w:lang w:val="hy-AM"/>
        </w:rPr>
        <w:t>Ընկերությունն</w:t>
      </w:r>
      <w:r w:rsidR="00AE59F1" w:rsidRPr="002B0D2F">
        <w:rPr>
          <w:rFonts w:ascii="GHEA Grapalat" w:hAnsi="GHEA Grapalat" w:cs="Sylfaen"/>
          <w:sz w:val="22"/>
          <w:lang w:val="hy-AM"/>
        </w:rPr>
        <w:t xml:space="preserve"> ունի </w:t>
      </w:r>
      <w:r w:rsidR="00A87D29" w:rsidRPr="002B0D2F">
        <w:rPr>
          <w:rFonts w:ascii="GHEA Grapalat" w:hAnsi="GHEA Grapalat" w:cs="Sylfaen"/>
          <w:sz w:val="22"/>
          <w:lang w:val="hy-AM"/>
        </w:rPr>
        <w:t xml:space="preserve">15,002.0 </w:t>
      </w:r>
      <w:r w:rsidR="00AE59F1" w:rsidRPr="002B0D2F">
        <w:rPr>
          <w:rFonts w:ascii="GHEA Grapalat" w:hAnsi="GHEA Grapalat" w:cs="Sylfaen"/>
          <w:sz w:val="22"/>
          <w:lang w:val="hy-AM"/>
        </w:rPr>
        <w:t xml:space="preserve">հազ. դրամ </w:t>
      </w:r>
      <w:r w:rsidRPr="002B0D2F">
        <w:rPr>
          <w:rFonts w:ascii="GHEA Grapalat" w:hAnsi="GHEA Grapalat" w:cs="Sylfaen"/>
          <w:sz w:val="22"/>
          <w:lang w:val="hy-AM"/>
        </w:rPr>
        <w:t>կուտակված շահույ</w:t>
      </w:r>
      <w:r w:rsidR="009D24D2" w:rsidRPr="002B0D2F">
        <w:rPr>
          <w:rFonts w:ascii="GHEA Grapalat" w:hAnsi="GHEA Grapalat" w:cs="Sylfaen"/>
          <w:sz w:val="22"/>
          <w:lang w:val="hy-AM"/>
        </w:rPr>
        <w:t>թ</w:t>
      </w:r>
      <w:r w:rsidRPr="002B0D2F">
        <w:rPr>
          <w:rFonts w:ascii="GHEA Grapalat" w:hAnsi="GHEA Grapalat" w:cs="Sylfaen"/>
          <w:sz w:val="22"/>
          <w:lang w:val="hy-AM"/>
        </w:rPr>
        <w:t>:</w:t>
      </w:r>
    </w:p>
    <w:p w:rsidR="00A87D29" w:rsidRPr="002B0D2F" w:rsidRDefault="0048125C" w:rsidP="00A87D29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 w:cs="Sylfaen"/>
          <w:sz w:val="22"/>
          <w:lang w:val="hy-AM"/>
        </w:rPr>
        <w:tab/>
      </w:r>
      <w:r w:rsidR="00AE59F1" w:rsidRPr="002B0D2F">
        <w:rPr>
          <w:rFonts w:ascii="GHEA Grapalat" w:hAnsi="GHEA Grapalat" w:cs="Sylfaen"/>
          <w:sz w:val="22"/>
          <w:lang w:val="hy-AM"/>
        </w:rPr>
        <w:t xml:space="preserve">Արտադրանքի, ապրանքի, աշխատանքների, ծառայություններից հասույթը կազմել է </w:t>
      </w:r>
      <w:r w:rsidR="00A87D29" w:rsidRPr="002B0D2F">
        <w:rPr>
          <w:rFonts w:ascii="GHEA Grapalat" w:hAnsi="GHEA Grapalat" w:cs="Sylfaen"/>
          <w:sz w:val="22"/>
          <w:lang w:val="hy-AM"/>
        </w:rPr>
        <w:t>81,380.0</w:t>
      </w:r>
    </w:p>
    <w:p w:rsidR="0048125C" w:rsidRPr="002B0D2F" w:rsidRDefault="00AE59F1" w:rsidP="00A87D29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B0D2F">
        <w:rPr>
          <w:rFonts w:ascii="GHEA Grapalat" w:hAnsi="GHEA Grapalat" w:cs="Sylfaen"/>
          <w:sz w:val="22"/>
          <w:lang w:val="hy-AM"/>
        </w:rPr>
        <w:t>հազ. դրամ։</w:t>
      </w:r>
    </w:p>
    <w:p w:rsidR="0048125C" w:rsidRPr="002B0D2F" w:rsidRDefault="0048125C" w:rsidP="00A87D29">
      <w:pPr>
        <w:pStyle w:val="BodyTextIndent"/>
        <w:rPr>
          <w:rFonts w:ascii="GHEA Grapalat" w:hAnsi="GHEA Grapalat" w:cs="Sylfaen"/>
          <w:sz w:val="22"/>
          <w:lang w:val="hy-AM"/>
        </w:rPr>
      </w:pPr>
    </w:p>
    <w:p w:rsidR="008F693D" w:rsidRPr="003D0D41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8F693D" w:rsidRPr="0009611F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AE5810" w:rsidRPr="0009611F" w:rsidRDefault="00385689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09611F">
        <w:rPr>
          <w:rFonts w:ascii="GHEA Grapalat" w:hAnsi="GHEA Grapalat"/>
          <w:b/>
          <w:sz w:val="22"/>
          <w:u w:val="single"/>
          <w:lang w:val="hy-AM"/>
        </w:rPr>
        <w:t>4</w:t>
      </w:r>
      <w:r w:rsidR="00A201FE" w:rsidRPr="0009611F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1738AE" w:rsidRPr="0009611F">
        <w:rPr>
          <w:rFonts w:ascii="GHEA Grapalat" w:hAnsi="GHEA Grapalat" w:cs="Sylfaen"/>
          <w:b/>
          <w:sz w:val="22"/>
          <w:u w:val="single"/>
          <w:lang w:val="hy-AM"/>
        </w:rPr>
        <w:t>ՀՀ   Վ Ա Ր Չ Ա Պ Ե Տ Ի</w:t>
      </w:r>
      <w:r w:rsidR="00A201FE" w:rsidRPr="0009611F">
        <w:rPr>
          <w:rFonts w:ascii="GHEA Grapalat" w:hAnsi="GHEA Grapalat" w:cs="Sylfaen"/>
          <w:b/>
          <w:sz w:val="22"/>
          <w:u w:val="single"/>
          <w:lang w:val="hy-AM"/>
        </w:rPr>
        <w:t xml:space="preserve">  Ա Շ Խ Ա Տ Ա Կ Ա Զ Մ</w:t>
      </w:r>
    </w:p>
    <w:p w:rsidR="00A201FE" w:rsidRPr="0009611F" w:rsidRDefault="00A201FE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A201FE" w:rsidRPr="0009611F" w:rsidRDefault="00385689" w:rsidP="00A201F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09611F">
        <w:rPr>
          <w:rFonts w:ascii="GHEA Grapalat" w:hAnsi="GHEA Grapalat"/>
          <w:sz w:val="22"/>
          <w:lang w:val="hy-AM"/>
        </w:rPr>
        <w:t>4</w:t>
      </w:r>
      <w:r w:rsidR="00860096" w:rsidRPr="0009611F">
        <w:rPr>
          <w:rFonts w:ascii="GHEA Grapalat" w:hAnsi="GHEA Grapalat"/>
          <w:sz w:val="22"/>
          <w:lang w:val="hy-AM"/>
        </w:rPr>
        <w:t xml:space="preserve">.1 </w:t>
      </w:r>
      <w:r w:rsidR="001738AE" w:rsidRPr="0009611F">
        <w:rPr>
          <w:rFonts w:ascii="GHEA Grapalat" w:hAnsi="GHEA Grapalat"/>
          <w:sz w:val="22"/>
          <w:lang w:val="hy-AM"/>
        </w:rPr>
        <w:t>ՀՀ վարչապետի</w:t>
      </w:r>
      <w:r w:rsidR="00860096" w:rsidRPr="0009611F">
        <w:rPr>
          <w:rFonts w:ascii="GHEA Grapalat" w:hAnsi="GHEA Grapalat"/>
          <w:sz w:val="22"/>
          <w:lang w:val="hy-AM"/>
        </w:rPr>
        <w:t xml:space="preserve"> աշ</w:t>
      </w:r>
      <w:r w:rsidR="002810B2" w:rsidRPr="0009611F">
        <w:rPr>
          <w:rFonts w:ascii="GHEA Grapalat" w:hAnsi="GHEA Grapalat"/>
          <w:sz w:val="22"/>
          <w:lang w:val="hy-AM"/>
        </w:rPr>
        <w:t>խատակազմի</w:t>
      </w:r>
      <w:r w:rsidR="00FD6AE7" w:rsidRPr="0009611F">
        <w:rPr>
          <w:rFonts w:ascii="GHEA Grapalat" w:hAnsi="GHEA Grapalat"/>
          <w:sz w:val="22"/>
          <w:lang w:val="hy-AM"/>
        </w:rPr>
        <w:t xml:space="preserve"> ենթակայությամբ</w:t>
      </w:r>
      <w:r w:rsidR="00E87F60" w:rsidRPr="0009611F">
        <w:rPr>
          <w:rFonts w:ascii="GHEA Grapalat" w:hAnsi="GHEA Grapalat" w:cs="Sylfaen"/>
          <w:sz w:val="22"/>
          <w:lang w:val="hy-AM"/>
        </w:rPr>
        <w:t>2019</w:t>
      </w:r>
      <w:r w:rsidR="00CE51E4" w:rsidRPr="0009611F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3C725C" w:rsidRPr="0009611F">
        <w:rPr>
          <w:rFonts w:ascii="GHEA Grapalat" w:hAnsi="GHEA Grapalat"/>
          <w:sz w:val="22"/>
          <w:lang w:val="hy-AM"/>
        </w:rPr>
        <w:t>առկա</w:t>
      </w:r>
      <w:r w:rsidR="00FD6AE7" w:rsidRPr="0009611F">
        <w:rPr>
          <w:rFonts w:ascii="GHEA Grapalat" w:hAnsi="GHEA Grapalat"/>
          <w:sz w:val="22"/>
          <w:lang w:val="hy-AM"/>
        </w:rPr>
        <w:t xml:space="preserve"> է</w:t>
      </w:r>
      <w:r w:rsidR="00A201FE" w:rsidRPr="0009611F">
        <w:rPr>
          <w:rFonts w:ascii="GHEA Grapalat" w:hAnsi="GHEA Grapalat"/>
          <w:sz w:val="22"/>
          <w:lang w:val="hy-AM"/>
        </w:rPr>
        <w:t xml:space="preserve">թվով </w:t>
      </w:r>
      <w:r w:rsidR="001738AE" w:rsidRPr="0009611F">
        <w:rPr>
          <w:rFonts w:ascii="GHEA Grapalat" w:hAnsi="GHEA Grapalat"/>
          <w:sz w:val="22"/>
          <w:lang w:val="hy-AM"/>
        </w:rPr>
        <w:t>երկու</w:t>
      </w:r>
      <w:r w:rsidR="00A201FE" w:rsidRPr="0009611F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</w:t>
      </w:r>
      <w:r w:rsidR="00DF05DD" w:rsidRPr="0009611F">
        <w:rPr>
          <w:rFonts w:ascii="GHEA Grapalat" w:hAnsi="GHEA Grapalat" w:cs="Sylfaen"/>
          <w:sz w:val="22"/>
          <w:lang w:val="hy-AM"/>
        </w:rPr>
        <w:t xml:space="preserve">՝ </w:t>
      </w:r>
      <w:r w:rsidR="00594A34" w:rsidRPr="0009611F">
        <w:rPr>
          <w:rFonts w:ascii="GHEA Grapalat" w:hAnsi="GHEA Grapalat"/>
          <w:sz w:val="22"/>
          <w:lang w:val="hy-AM"/>
        </w:rPr>
        <w:t>«</w:t>
      </w:r>
      <w:r w:rsidR="00DF05DD" w:rsidRPr="0009611F">
        <w:rPr>
          <w:rFonts w:ascii="GHEA Grapalat" w:hAnsi="GHEA Grapalat"/>
          <w:sz w:val="22"/>
          <w:lang w:val="hy-AM"/>
        </w:rPr>
        <w:t>Էլեկտրոնային կառավարման ենթակառուցված</w:t>
      </w:r>
      <w:r w:rsidR="00594A34" w:rsidRPr="0009611F">
        <w:rPr>
          <w:rFonts w:ascii="GHEA Grapalat" w:hAnsi="GHEA Grapalat"/>
          <w:sz w:val="22"/>
          <w:lang w:val="hy-AM"/>
        </w:rPr>
        <w:t>քների ներդրման գրասենյակ»</w:t>
      </w:r>
      <w:r w:rsidR="001738AE" w:rsidRPr="0009611F">
        <w:rPr>
          <w:rFonts w:ascii="GHEA Grapalat" w:hAnsi="GHEA Grapalat"/>
          <w:sz w:val="22"/>
          <w:lang w:val="hy-AM"/>
        </w:rPr>
        <w:t xml:space="preserve"> և «Արմենպրես պետական լրատվական գործակալություն»</w:t>
      </w:r>
      <w:r w:rsidR="00126AAD" w:rsidRPr="0009611F">
        <w:rPr>
          <w:rFonts w:ascii="GHEA Grapalat" w:hAnsi="GHEA Grapalat"/>
          <w:sz w:val="22"/>
          <w:lang w:val="hy-AM"/>
        </w:rPr>
        <w:t xml:space="preserve"> ՓԲԸ-ն</w:t>
      </w:r>
      <w:r w:rsidR="001738AE" w:rsidRPr="0009611F">
        <w:rPr>
          <w:rFonts w:ascii="GHEA Grapalat" w:hAnsi="GHEA Grapalat"/>
          <w:sz w:val="22"/>
          <w:lang w:val="hy-AM"/>
        </w:rPr>
        <w:t>երը</w:t>
      </w:r>
      <w:r w:rsidR="00DF05DD" w:rsidRPr="0009611F">
        <w:rPr>
          <w:rFonts w:ascii="GHEA Grapalat" w:hAnsi="GHEA Grapalat"/>
          <w:sz w:val="22"/>
          <w:lang w:val="hy-AM"/>
        </w:rPr>
        <w:t>:</w:t>
      </w:r>
    </w:p>
    <w:p w:rsidR="00A201FE" w:rsidRPr="0009611F" w:rsidRDefault="00385689" w:rsidP="00A201FE">
      <w:pPr>
        <w:pStyle w:val="BodyTextIndent"/>
        <w:rPr>
          <w:rFonts w:ascii="GHEA Grapalat" w:hAnsi="GHEA Grapalat"/>
          <w:sz w:val="22"/>
          <w:lang w:val="hy-AM"/>
        </w:rPr>
      </w:pPr>
      <w:r w:rsidRPr="0009611F">
        <w:rPr>
          <w:rFonts w:ascii="GHEA Grapalat" w:hAnsi="GHEA Grapalat"/>
          <w:sz w:val="22"/>
          <w:lang w:val="hy-AM"/>
        </w:rPr>
        <w:t>4</w:t>
      </w:r>
      <w:r w:rsidR="00A201FE" w:rsidRPr="0009611F">
        <w:rPr>
          <w:rFonts w:ascii="GHEA Grapalat" w:hAnsi="GHEA Grapalat"/>
          <w:sz w:val="22"/>
          <w:lang w:val="hy-AM"/>
        </w:rPr>
        <w:t>.2</w:t>
      </w:r>
      <w:r w:rsidR="004B3FEF" w:rsidRPr="0009611F">
        <w:rPr>
          <w:rFonts w:ascii="GHEA Grapalat" w:hAnsi="GHEA Grapalat" w:cs="Sylfaen"/>
          <w:sz w:val="22"/>
          <w:lang w:val="hy-AM"/>
        </w:rPr>
        <w:t>Ը</w:t>
      </w:r>
      <w:r w:rsidR="004730FC" w:rsidRPr="0009611F">
        <w:rPr>
          <w:rFonts w:ascii="GHEA Grapalat" w:hAnsi="GHEA Grapalat" w:cs="Sylfaen"/>
          <w:sz w:val="22"/>
          <w:lang w:val="hy-AM"/>
        </w:rPr>
        <w:t>նկերությ</w:t>
      </w:r>
      <w:r w:rsidR="002B0D2F" w:rsidRPr="0009611F">
        <w:rPr>
          <w:rFonts w:ascii="GHEA Grapalat" w:hAnsi="GHEA Grapalat" w:cs="Sylfaen"/>
          <w:sz w:val="22"/>
          <w:lang w:val="hy-AM"/>
        </w:rPr>
        <w:t>ունների</w:t>
      </w:r>
      <w:r w:rsidR="00A201FE" w:rsidRPr="0009611F">
        <w:rPr>
          <w:rFonts w:ascii="GHEA Grapalat" w:hAnsi="GHEA Grapalat" w:cs="Sylfaen"/>
          <w:sz w:val="22"/>
          <w:lang w:val="hy-AM"/>
        </w:rPr>
        <w:t xml:space="preserve"> աշխատողների</w:t>
      </w:r>
      <w:r w:rsidR="002B0D2F" w:rsidRPr="0009611F">
        <w:rPr>
          <w:rFonts w:ascii="GHEA Grapalat" w:hAnsi="GHEA Grapalat" w:cs="Sylfaen"/>
          <w:sz w:val="22"/>
          <w:lang w:val="hy-AM"/>
        </w:rPr>
        <w:t xml:space="preserve"> ընհանուր</w:t>
      </w:r>
      <w:r w:rsidR="00A201FE" w:rsidRPr="0009611F">
        <w:rPr>
          <w:rFonts w:ascii="GHEA Grapalat" w:hAnsi="GHEA Grapalat" w:cs="Sylfaen"/>
          <w:sz w:val="22"/>
          <w:lang w:val="hy-AM"/>
        </w:rPr>
        <w:t xml:space="preserve"> թվաքանակը նշված ժամանակահատվածում կազմել է</w:t>
      </w:r>
      <w:r w:rsidR="001738AE" w:rsidRPr="0009611F">
        <w:rPr>
          <w:rFonts w:ascii="GHEA Grapalat" w:hAnsi="GHEA Grapalat" w:cs="Sylfaen"/>
          <w:sz w:val="22"/>
          <w:lang w:val="hy-AM"/>
        </w:rPr>
        <w:t xml:space="preserve">141 </w:t>
      </w:r>
      <w:r w:rsidR="00594A34" w:rsidRPr="0009611F">
        <w:rPr>
          <w:rFonts w:ascii="GHEA Grapalat" w:hAnsi="GHEA Grapalat" w:cs="Sylfaen"/>
          <w:sz w:val="22"/>
          <w:lang w:val="hy-AM"/>
        </w:rPr>
        <w:t>աշխատող</w:t>
      </w:r>
      <w:r w:rsidR="001738AE" w:rsidRPr="0009611F">
        <w:rPr>
          <w:rFonts w:ascii="GHEA Grapalat" w:hAnsi="GHEA Grapalat" w:cs="Sylfaen"/>
          <w:sz w:val="22"/>
          <w:lang w:val="hy-AM"/>
        </w:rPr>
        <w:t xml:space="preserve">՝ </w:t>
      </w:r>
      <w:r w:rsidR="001738AE" w:rsidRPr="0009611F">
        <w:rPr>
          <w:rFonts w:ascii="GHEA Grapalat" w:hAnsi="GHEA Grapalat"/>
          <w:sz w:val="22"/>
          <w:lang w:val="hy-AM"/>
        </w:rPr>
        <w:t>«Էլեկտրոնային կառավարման ենթակառուցվածքն</w:t>
      </w:r>
      <w:r w:rsidR="002B0D2F" w:rsidRPr="0009611F">
        <w:rPr>
          <w:rFonts w:ascii="GHEA Grapalat" w:hAnsi="GHEA Grapalat"/>
          <w:sz w:val="22"/>
          <w:lang w:val="hy-AM"/>
        </w:rPr>
        <w:t>երի ներդրման գրասենյակ» ՓԲԸ- 41 և</w:t>
      </w:r>
      <w:r w:rsidR="001738AE" w:rsidRPr="0009611F">
        <w:rPr>
          <w:rFonts w:ascii="GHEA Grapalat" w:hAnsi="GHEA Grapalat"/>
          <w:sz w:val="22"/>
          <w:lang w:val="hy-AM"/>
        </w:rPr>
        <w:t xml:space="preserve"> «Արմենպրես պետական լրատվական գործակալություն» ՓԲԸ-100։</w:t>
      </w:r>
    </w:p>
    <w:p w:rsidR="00A201FE" w:rsidRPr="0009611F" w:rsidRDefault="00385689" w:rsidP="00A201FE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09611F">
        <w:rPr>
          <w:rFonts w:ascii="GHEA Grapalat" w:hAnsi="GHEA Grapalat"/>
          <w:sz w:val="22"/>
          <w:lang w:val="hy-AM"/>
        </w:rPr>
        <w:t>4</w:t>
      </w:r>
      <w:r w:rsidR="003472CF" w:rsidRPr="0009611F">
        <w:rPr>
          <w:rFonts w:ascii="GHEA Grapalat" w:hAnsi="GHEA Grapalat"/>
          <w:sz w:val="22"/>
          <w:lang w:val="hy-AM"/>
        </w:rPr>
        <w:t xml:space="preserve">.3 </w:t>
      </w:r>
      <w:r w:rsidR="00A201FE" w:rsidRPr="0009611F">
        <w:rPr>
          <w:rFonts w:ascii="GHEA Grapalat" w:hAnsi="GHEA Grapalat" w:cs="Sylfaen"/>
          <w:sz w:val="22"/>
          <w:lang w:val="hy-AM"/>
        </w:rPr>
        <w:t>Առևտրային կազմակերպությ</w:t>
      </w:r>
      <w:r w:rsidR="001738AE" w:rsidRPr="0009611F">
        <w:rPr>
          <w:rFonts w:ascii="GHEA Grapalat" w:hAnsi="GHEA Grapalat" w:cs="Sylfaen"/>
          <w:sz w:val="22"/>
          <w:lang w:val="hy-AM"/>
        </w:rPr>
        <w:t xml:space="preserve">ունների </w:t>
      </w:r>
      <w:r w:rsidR="00A201FE" w:rsidRPr="0009611F">
        <w:rPr>
          <w:rFonts w:ascii="GHEA Grapalat" w:hAnsi="GHEA Grapalat" w:cs="Sylfaen"/>
          <w:sz w:val="22"/>
          <w:lang w:val="hy-AM"/>
        </w:rPr>
        <w:t>ֆինանսատնտեսական գործունեության ամփոփարդյունքներն այսպիսին են.</w:t>
      </w:r>
    </w:p>
    <w:p w:rsidR="001738AE" w:rsidRPr="0009611F" w:rsidRDefault="001738AE" w:rsidP="001738A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09611F">
        <w:rPr>
          <w:rFonts w:ascii="GHEA Grapalat" w:hAnsi="GHEA Grapalat"/>
          <w:i/>
          <w:iCs/>
          <w:sz w:val="22"/>
          <w:szCs w:val="22"/>
        </w:rPr>
        <w:t>(</w:t>
      </w:r>
      <w:r w:rsidRPr="0009611F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738AE" w:rsidRPr="0009611F" w:rsidTr="002339F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611F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Pr="0009611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09611F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09611F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  <w:r w:rsidRPr="0009611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1738AE" w:rsidRPr="0009611F" w:rsidTr="002339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154,420.9</w:t>
            </w:r>
          </w:p>
        </w:tc>
      </w:tr>
      <w:tr w:rsidR="001738AE" w:rsidRPr="0009611F" w:rsidTr="002339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Աշխատել են շահույթով(</w:t>
            </w:r>
            <w:r w:rsidRPr="0009611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9611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1738AE" w:rsidRPr="0009611F" w:rsidTr="002339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09611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09611F">
              <w:rPr>
                <w:rFonts w:ascii="GHEA Grapalat" w:hAnsi="GHEA Grapalat" w:cs="Sylfaen"/>
                <w:sz w:val="22"/>
                <w:szCs w:val="22"/>
              </w:rPr>
              <w:t>ատել են վնասով(</w:t>
            </w:r>
            <w:r w:rsidRPr="0009611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9611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1738AE" w:rsidRPr="0009611F" w:rsidTr="002339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Pr="0009611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9611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738AE" w:rsidRPr="0009611F" w:rsidRDefault="001738AE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1738AE" w:rsidRPr="0009611F" w:rsidTr="002339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74,064.0</w:t>
            </w:r>
          </w:p>
        </w:tc>
      </w:tr>
      <w:tr w:rsidR="001738AE" w:rsidRPr="0009611F" w:rsidTr="002339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4,227.7</w:t>
            </w:r>
          </w:p>
        </w:tc>
      </w:tr>
      <w:tr w:rsidR="001738AE" w:rsidRPr="0009611F" w:rsidTr="002339F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389,215.5</w:t>
            </w:r>
          </w:p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293,576.4</w:t>
            </w:r>
          </w:p>
        </w:tc>
      </w:tr>
      <w:tr w:rsidR="001738AE" w:rsidRPr="0009611F" w:rsidTr="002339F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319,379.2</w:t>
            </w:r>
          </w:p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311,277.3</w:t>
            </w:r>
          </w:p>
        </w:tc>
      </w:tr>
      <w:tr w:rsidR="001738AE" w:rsidRPr="0009611F" w:rsidTr="002339F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9</w:t>
            </w:r>
            <w:r w:rsidRPr="0009611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lastRenderedPageBreak/>
              <w:t>9.1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611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Ընթացիկպարտավորություններընդամենը</w:t>
            </w:r>
            <w:r w:rsidRPr="000961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9611F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09611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lastRenderedPageBreak/>
              <w:t>կրեդիտորականպարտքերգնումներիգծով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lastRenderedPageBreak/>
              <w:t>237,825.8</w:t>
            </w:r>
          </w:p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lastRenderedPageBreak/>
              <w:t>50,290.5</w:t>
            </w:r>
          </w:p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8,336.3</w:t>
            </w:r>
          </w:p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9,939.0</w:t>
            </w:r>
          </w:p>
          <w:p w:rsidR="001738AE" w:rsidRPr="0009611F" w:rsidRDefault="001738AE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1738AE" w:rsidRPr="0009611F" w:rsidTr="002339F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09611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478,767.7</w:t>
            </w:r>
          </w:p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156,894.7</w:t>
            </w:r>
          </w:p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263,379.0</w:t>
            </w:r>
          </w:p>
        </w:tc>
      </w:tr>
      <w:tr w:rsidR="001738AE" w:rsidRPr="0009611F" w:rsidTr="002339F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11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11.1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Ընդամենը ոչ ընթացիկ պարտավորություններ, այդ թվում՝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երկարաժմկետ բանկային վարկեր և փոխառություններ</w:t>
            </w:r>
          </w:p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346,612.0</w:t>
            </w:r>
          </w:p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  <w:p w:rsidR="001738AE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346,612.0</w:t>
            </w:r>
          </w:p>
        </w:tc>
      </w:tr>
      <w:tr w:rsidR="001738AE" w:rsidRPr="0009611F" w:rsidTr="002339F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738AE" w:rsidRPr="0009611F" w:rsidRDefault="001738AE" w:rsidP="002339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37B0F" w:rsidRPr="0009611F" w:rsidRDefault="00837B0F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611F">
              <w:rPr>
                <w:rFonts w:ascii="GHEA Grapalat" w:hAnsi="GHEA Grapalat" w:cs="Sylfaen"/>
                <w:sz w:val="22"/>
                <w:szCs w:val="22"/>
              </w:rPr>
              <w:t>297,494.5</w:t>
            </w:r>
          </w:p>
          <w:p w:rsidR="001738AE" w:rsidRPr="0009611F" w:rsidRDefault="001738AE" w:rsidP="00837B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A201FE" w:rsidRPr="0009611F" w:rsidRDefault="00A201FE" w:rsidP="006E5EC0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  <w:lang w:val="ru-RU"/>
        </w:rPr>
      </w:pPr>
      <w:r w:rsidRPr="0009611F">
        <w:rPr>
          <w:rFonts w:ascii="GHEA Grapalat" w:hAnsi="GHEA Grapalat"/>
          <w:sz w:val="22"/>
          <w:lang w:val="ru-RU"/>
        </w:rPr>
        <w:tab/>
      </w:r>
      <w:r w:rsidRPr="0009611F">
        <w:rPr>
          <w:rFonts w:ascii="GHEA Grapalat" w:hAnsi="GHEA Grapalat"/>
          <w:sz w:val="22"/>
          <w:lang w:val="ru-RU"/>
        </w:rPr>
        <w:tab/>
      </w:r>
      <w:r w:rsidRPr="0009611F">
        <w:rPr>
          <w:rFonts w:ascii="GHEA Grapalat" w:hAnsi="GHEA Grapalat"/>
          <w:sz w:val="22"/>
          <w:lang w:val="ru-RU"/>
        </w:rPr>
        <w:tab/>
      </w:r>
      <w:r w:rsidRPr="0009611F">
        <w:rPr>
          <w:rFonts w:ascii="GHEA Grapalat" w:hAnsi="GHEA Grapalat"/>
          <w:sz w:val="22"/>
          <w:lang w:val="ru-RU"/>
        </w:rPr>
        <w:tab/>
      </w:r>
      <w:r w:rsidRPr="0009611F">
        <w:rPr>
          <w:rFonts w:ascii="GHEA Grapalat" w:hAnsi="GHEA Grapalat"/>
          <w:sz w:val="22"/>
          <w:lang w:val="ru-RU"/>
        </w:rPr>
        <w:tab/>
      </w:r>
      <w:r w:rsidRPr="0009611F">
        <w:rPr>
          <w:rFonts w:ascii="GHEA Grapalat" w:hAnsi="GHEA Grapalat"/>
          <w:sz w:val="22"/>
          <w:lang w:val="ru-RU"/>
        </w:rPr>
        <w:tab/>
      </w:r>
    </w:p>
    <w:p w:rsidR="00646097" w:rsidRPr="0009611F" w:rsidRDefault="00385689" w:rsidP="00646097">
      <w:pPr>
        <w:pStyle w:val="BodyTextIndent"/>
        <w:rPr>
          <w:rFonts w:ascii="GHEA Grapalat" w:hAnsi="GHEA Grapalat" w:cs="Sylfaen"/>
          <w:sz w:val="22"/>
          <w:lang w:val="ru-RU"/>
        </w:rPr>
      </w:pPr>
      <w:r w:rsidRPr="0009611F">
        <w:rPr>
          <w:rFonts w:ascii="GHEA Grapalat" w:hAnsi="GHEA Grapalat" w:cs="Sylfaen"/>
          <w:sz w:val="22"/>
          <w:lang w:val="ru-RU"/>
        </w:rPr>
        <w:t>4</w:t>
      </w:r>
      <w:r w:rsidR="00A201FE" w:rsidRPr="0009611F">
        <w:rPr>
          <w:rFonts w:ascii="GHEA Grapalat" w:hAnsi="GHEA Grapalat" w:cs="Sylfaen"/>
          <w:sz w:val="22"/>
          <w:lang w:val="ru-RU"/>
        </w:rPr>
        <w:t xml:space="preserve">.4 </w:t>
      </w:r>
      <w:r w:rsidR="00A201FE" w:rsidRPr="0009611F">
        <w:rPr>
          <w:rFonts w:ascii="GHEA Grapalat" w:hAnsi="GHEA Grapalat" w:cs="Sylfaen"/>
          <w:sz w:val="22"/>
        </w:rPr>
        <w:t>Առևտրայինկազմակերպութ</w:t>
      </w:r>
      <w:r w:rsidR="0054689D" w:rsidRPr="0009611F">
        <w:rPr>
          <w:rFonts w:ascii="GHEA Grapalat" w:hAnsi="GHEA Grapalat" w:cs="Sylfaen"/>
          <w:sz w:val="22"/>
        </w:rPr>
        <w:t>յ</w:t>
      </w:r>
      <w:r w:rsidR="00566DE6" w:rsidRPr="0009611F">
        <w:rPr>
          <w:rFonts w:ascii="GHEA Grapalat" w:hAnsi="GHEA Grapalat" w:cs="Sylfaen"/>
          <w:sz w:val="22"/>
          <w:lang w:val="hy-AM"/>
        </w:rPr>
        <w:t>ունների</w:t>
      </w:r>
      <w:r w:rsidR="00A201FE" w:rsidRPr="0009611F">
        <w:rPr>
          <w:rFonts w:ascii="GHEA Grapalat" w:hAnsi="GHEA Grapalat" w:cs="Sylfaen"/>
          <w:sz w:val="22"/>
        </w:rPr>
        <w:t>պետականբաժնեմասիկառավարմանարդյունավետությանգնահատումնըստպրակտիկայումընդունվածթույլատրելիսահմանայիննորմաների</w:t>
      </w:r>
      <w:r w:rsidR="00646097" w:rsidRPr="0009611F">
        <w:rPr>
          <w:rFonts w:ascii="GHEA Grapalat" w:hAnsi="GHEA Grapalat" w:cs="Sylfaen"/>
          <w:sz w:val="22"/>
          <w:lang w:val="ru-RU"/>
        </w:rPr>
        <w:t>.</w:t>
      </w:r>
    </w:p>
    <w:p w:rsidR="00860096" w:rsidRPr="0009611F" w:rsidRDefault="00677257" w:rsidP="00646097">
      <w:pPr>
        <w:pStyle w:val="BodyTextIndent"/>
        <w:rPr>
          <w:rFonts w:ascii="GHEA Grapalat" w:hAnsi="GHEA Grapalat"/>
          <w:sz w:val="22"/>
          <w:lang w:val="hy-AM"/>
        </w:rPr>
      </w:pPr>
      <w:r w:rsidRPr="0009611F">
        <w:rPr>
          <w:rFonts w:ascii="GHEA Grapalat" w:hAnsi="GHEA Grapalat" w:cs="Sylfaen"/>
          <w:sz w:val="22"/>
          <w:lang w:val="ru-RU"/>
        </w:rPr>
        <w:t xml:space="preserve">1. </w:t>
      </w:r>
      <w:r w:rsidR="006E3E8E" w:rsidRPr="0009611F">
        <w:rPr>
          <w:rFonts w:ascii="GHEA Grapalat" w:hAnsi="GHEA Grapalat"/>
          <w:sz w:val="22"/>
          <w:lang w:val="hy-AM"/>
        </w:rPr>
        <w:t>«</w:t>
      </w:r>
      <w:r w:rsidR="00172E81" w:rsidRPr="0009611F">
        <w:rPr>
          <w:rFonts w:ascii="GHEA Grapalat" w:hAnsi="GHEA Grapalat"/>
          <w:sz w:val="22"/>
          <w:lang w:val="ru-RU"/>
        </w:rPr>
        <w:t>Էլեկտրոնային կառավարման ենթակառ</w:t>
      </w:r>
      <w:r w:rsidR="006E3E8E" w:rsidRPr="0009611F">
        <w:rPr>
          <w:rFonts w:ascii="GHEA Grapalat" w:hAnsi="GHEA Grapalat"/>
          <w:sz w:val="22"/>
          <w:lang w:val="ru-RU"/>
        </w:rPr>
        <w:t>ուցվածքների ներդրման գրասենյակ</w:t>
      </w:r>
      <w:r w:rsidR="006E3E8E" w:rsidRPr="0009611F">
        <w:rPr>
          <w:rFonts w:ascii="GHEA Grapalat" w:hAnsi="GHEA Grapalat"/>
          <w:sz w:val="22"/>
          <w:lang w:val="hy-AM"/>
        </w:rPr>
        <w:t>»</w:t>
      </w:r>
      <w:r w:rsidR="00172E81" w:rsidRPr="0009611F">
        <w:rPr>
          <w:rFonts w:ascii="GHEA Grapalat" w:hAnsi="GHEA Grapalat"/>
          <w:sz w:val="22"/>
          <w:lang w:val="ru-RU"/>
        </w:rPr>
        <w:t xml:space="preserve">ՓԲԸ-ն </w:t>
      </w:r>
      <w:r w:rsidR="006E3E8E" w:rsidRPr="0009611F">
        <w:rPr>
          <w:rFonts w:ascii="GHEA Grapalat" w:hAnsi="GHEA Grapalat" w:cs="Sylfaen"/>
          <w:sz w:val="22"/>
          <w:lang w:val="hy-AM"/>
        </w:rPr>
        <w:t>հաշվետու ժամանակաշրջանում</w:t>
      </w:r>
      <w:r w:rsidR="00D86314" w:rsidRPr="0009611F">
        <w:rPr>
          <w:rFonts w:ascii="GHEA Grapalat" w:hAnsi="GHEA Grapalat" w:cs="Sylfaen"/>
          <w:sz w:val="22"/>
        </w:rPr>
        <w:t>աշխատելէ</w:t>
      </w:r>
      <w:r w:rsidR="004A1767" w:rsidRPr="0009611F">
        <w:rPr>
          <w:rFonts w:ascii="GHEA Grapalat" w:hAnsi="GHEA Grapalat"/>
          <w:sz w:val="22"/>
          <w:lang w:val="ru-RU"/>
        </w:rPr>
        <w:t xml:space="preserve"> շահույթով</w:t>
      </w:r>
      <w:r w:rsidR="00566DE6" w:rsidRPr="0009611F">
        <w:rPr>
          <w:rFonts w:ascii="GHEA Grapalat" w:hAnsi="GHEA Grapalat"/>
          <w:sz w:val="22"/>
          <w:lang w:val="hy-AM"/>
        </w:rPr>
        <w:t>, իսկ «Արմենպրես պետական լրատվական գործակալություն» ՓԲԸ-ն ձևավորել է վնաս։</w:t>
      </w:r>
    </w:p>
    <w:p w:rsidR="006E3E8E" w:rsidRPr="0009611F" w:rsidRDefault="006E3E8E" w:rsidP="006E3E8E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09611F">
        <w:rPr>
          <w:rFonts w:ascii="GHEA Grapalat" w:hAnsi="GHEA Grapalat"/>
          <w:sz w:val="22"/>
          <w:lang w:val="hy-AM"/>
        </w:rPr>
        <w:t xml:space="preserve">2. </w:t>
      </w:r>
      <w:r w:rsidR="00566DE6" w:rsidRPr="0009611F">
        <w:rPr>
          <w:rFonts w:ascii="GHEA Grapalat" w:hAnsi="GHEA Grapalat"/>
          <w:sz w:val="22"/>
          <w:lang w:val="hy-AM"/>
        </w:rPr>
        <w:t>«Էլեկտրոնային կառավարման ենթակառուցվածքների ներդրման գրասենյակ»  ՓԲԸ</w:t>
      </w:r>
      <w:r w:rsidR="00566DE6" w:rsidRPr="0009611F">
        <w:rPr>
          <w:rFonts w:ascii="GHEA Grapalat" w:hAnsi="GHEA Grapalat" w:cs="Sylfaen"/>
          <w:sz w:val="22"/>
          <w:lang w:val="hy-AM"/>
        </w:rPr>
        <w:t xml:space="preserve"> –ի </w:t>
      </w:r>
      <w:r w:rsidRPr="0009611F">
        <w:rPr>
          <w:rFonts w:ascii="GHEA Grapalat" w:hAnsi="GHEA Grapalat" w:cs="Sylfaen"/>
          <w:sz w:val="22"/>
          <w:lang w:val="hy-AM"/>
        </w:rPr>
        <w:t xml:space="preserve">բացարձակ իրացվելիության և </w:t>
      </w:r>
      <w:r w:rsidR="000B46B3" w:rsidRPr="0009611F">
        <w:rPr>
          <w:rFonts w:ascii="GHEA Grapalat" w:hAnsi="GHEA Grapalat" w:cs="Sylfaen"/>
          <w:sz w:val="22"/>
          <w:lang w:val="hy-AM"/>
        </w:rPr>
        <w:t xml:space="preserve">ընթացիկ իրացվելիության գործակիցները </w:t>
      </w:r>
      <w:r w:rsidRPr="0009611F">
        <w:rPr>
          <w:rFonts w:ascii="GHEA Grapalat" w:hAnsi="GHEA Grapalat" w:cs="Sylfaen"/>
          <w:sz w:val="22"/>
          <w:lang w:val="hy-AM"/>
        </w:rPr>
        <w:t>չեն համապատասխանում պրակտիկայում ընդունված սահմանային նորմաներին, ինչը ցույց է տալիս, որ ընկերության մոտ ցածր է կարճաժամկետ պարտավորությունների դրամական միջոցներով կամ դրանց համարժեքներով ապահովվածության աստիճանը</w:t>
      </w:r>
      <w:r w:rsidR="00566DE6" w:rsidRPr="0009611F">
        <w:rPr>
          <w:rFonts w:ascii="GHEA Grapalat" w:hAnsi="GHEA Grapalat" w:cs="Sylfaen"/>
          <w:sz w:val="22"/>
          <w:lang w:val="hy-AM"/>
        </w:rPr>
        <w:t xml:space="preserve">, </w:t>
      </w:r>
      <w:r w:rsidR="00566DE6" w:rsidRPr="0009611F">
        <w:rPr>
          <w:rFonts w:ascii="GHEA Grapalat" w:hAnsi="GHEA Grapalat"/>
          <w:sz w:val="22"/>
          <w:lang w:val="hy-AM"/>
        </w:rPr>
        <w:t>«Արմենպրես պետական լրատվական գործակալություն» ՓԲԸ-ի  գործակիցը համապատասխանում է սահմանային նորմաներին։</w:t>
      </w:r>
    </w:p>
    <w:p w:rsidR="006E3E8E" w:rsidRPr="0009611F" w:rsidRDefault="006E3E8E" w:rsidP="006E3E8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09611F">
        <w:rPr>
          <w:rFonts w:ascii="GHEA Grapalat" w:hAnsi="GHEA Grapalat"/>
          <w:sz w:val="22"/>
          <w:lang w:val="hy-AM"/>
        </w:rPr>
        <w:t xml:space="preserve">3. </w:t>
      </w:r>
      <w:r w:rsidRPr="0009611F">
        <w:rPr>
          <w:rFonts w:ascii="GHEA Grapalat" w:hAnsi="GHEA Grapalat" w:cs="Sylfaen"/>
          <w:sz w:val="22"/>
          <w:lang w:val="hy-AM"/>
        </w:rPr>
        <w:t>Սեփական շրջանառու միջոցներով ապահովվածության գործակիցը ընկերու</w:t>
      </w:r>
      <w:r w:rsidR="00791EFB" w:rsidRPr="0009611F">
        <w:rPr>
          <w:rFonts w:ascii="GHEA Grapalat" w:hAnsi="GHEA Grapalat"/>
          <w:sz w:val="22"/>
          <w:lang w:val="hy-AM"/>
        </w:rPr>
        <w:t>թյունների</w:t>
      </w:r>
      <w:r w:rsidRPr="0009611F">
        <w:rPr>
          <w:rFonts w:ascii="GHEA Grapalat" w:hAnsi="GHEA Grapalat" w:cs="Sylfaen"/>
          <w:sz w:val="22"/>
          <w:lang w:val="hy-AM"/>
        </w:rPr>
        <w:t xml:space="preserve">մոտ </w:t>
      </w:r>
      <w:r w:rsidR="00791EFB" w:rsidRPr="0009611F">
        <w:rPr>
          <w:rFonts w:ascii="GHEA Grapalat" w:hAnsi="GHEA Grapalat" w:cs="Sylfaen"/>
          <w:sz w:val="22"/>
          <w:lang w:val="hy-AM"/>
        </w:rPr>
        <w:t xml:space="preserve">համապատասխանում </w:t>
      </w:r>
      <w:r w:rsidRPr="0009611F">
        <w:rPr>
          <w:rFonts w:ascii="GHEA Grapalat" w:hAnsi="GHEA Grapalat" w:cs="Sylfaen"/>
          <w:sz w:val="22"/>
          <w:lang w:val="hy-AM"/>
        </w:rPr>
        <w:t xml:space="preserve"> է սահմանված նորմային, որը խոսում է ընկերությունում շրջանառու միջոցների ձևավորմանը սեփ</w:t>
      </w:r>
      <w:r w:rsidR="00791EFB" w:rsidRPr="0009611F">
        <w:rPr>
          <w:rFonts w:ascii="GHEA Grapalat" w:hAnsi="GHEA Grapalat" w:cs="Sylfaen"/>
          <w:sz w:val="22"/>
          <w:lang w:val="hy-AM"/>
        </w:rPr>
        <w:t>ական կապիտալի մասնակցության բարձր</w:t>
      </w:r>
      <w:r w:rsidRPr="0009611F">
        <w:rPr>
          <w:rFonts w:ascii="GHEA Grapalat" w:hAnsi="GHEA Grapalat" w:cs="Sylfaen"/>
          <w:sz w:val="22"/>
          <w:lang w:val="hy-AM"/>
        </w:rPr>
        <w:t xml:space="preserve"> աստիճանի մասին: </w:t>
      </w:r>
    </w:p>
    <w:p w:rsidR="006E3E8E" w:rsidRPr="0009611F" w:rsidRDefault="006E3E8E" w:rsidP="006E3E8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09611F">
        <w:rPr>
          <w:rFonts w:ascii="GHEA Grapalat" w:hAnsi="GHEA Grapalat" w:cs="Sylfaen"/>
          <w:sz w:val="22"/>
          <w:lang w:val="hy-AM"/>
        </w:rPr>
        <w:t xml:space="preserve">4. Ներդրման գործակիցը ցույց է տալիս, սեփական կապիտալի արտադրական ներդրումների ծածկման աստիճանը։ </w:t>
      </w:r>
      <w:r w:rsidR="00791EFB" w:rsidRPr="0009611F">
        <w:rPr>
          <w:rFonts w:ascii="GHEA Grapalat" w:hAnsi="GHEA Grapalat"/>
          <w:sz w:val="22"/>
          <w:lang w:val="hy-AM"/>
        </w:rPr>
        <w:t xml:space="preserve">«Արմենպրես պետական լրատվական գործակալություն» ՓԲԸ-ի մոտ գործակիցը բավականին բարձր է և հավասար է 15.719, իսկ«Էլեկտրոնային կառավարման ենթակառուցվածքների ներդրման գրասենյակ»  ՓԲԸ-ն </w:t>
      </w:r>
      <w:r w:rsidRPr="0009611F">
        <w:rPr>
          <w:rFonts w:ascii="GHEA Grapalat" w:hAnsi="GHEA Grapalat" w:cs="Sylfaen"/>
          <w:sz w:val="22"/>
          <w:lang w:val="hy-AM"/>
        </w:rPr>
        <w:t xml:space="preserve">մոտ </w:t>
      </w:r>
      <w:r w:rsidR="00791EFB" w:rsidRPr="0009611F">
        <w:rPr>
          <w:rFonts w:ascii="GHEA Grapalat" w:hAnsi="GHEA Grapalat" w:cs="Sylfaen"/>
          <w:sz w:val="22"/>
          <w:lang w:val="hy-AM"/>
        </w:rPr>
        <w:t>գործակիցը ցածր է և հավասար 0.369</w:t>
      </w:r>
      <w:r w:rsidRPr="0009611F">
        <w:rPr>
          <w:rFonts w:ascii="GHEA Grapalat" w:hAnsi="GHEA Grapalat" w:cs="Sylfaen"/>
          <w:sz w:val="22"/>
          <w:lang w:val="hy-AM"/>
        </w:rPr>
        <w:t>։</w:t>
      </w:r>
    </w:p>
    <w:p w:rsidR="006E3E8E" w:rsidRPr="0009611F" w:rsidRDefault="006E3E8E" w:rsidP="006E3E8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09611F">
        <w:rPr>
          <w:rFonts w:ascii="GHEA Grapalat" w:hAnsi="GHEA Grapalat"/>
          <w:sz w:val="22"/>
          <w:lang w:val="hy-AM"/>
        </w:rPr>
        <w:lastRenderedPageBreak/>
        <w:t>5.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="00791EFB" w:rsidRPr="0009611F">
        <w:rPr>
          <w:rFonts w:ascii="GHEA Grapalat" w:hAnsi="GHEA Grapalat" w:cs="Sylfaen"/>
          <w:sz w:val="22"/>
          <w:lang w:val="hy-AM"/>
        </w:rPr>
        <w:t xml:space="preserve"> Ընկերությունների մոտ</w:t>
      </w:r>
      <w:r w:rsidRPr="0009611F">
        <w:rPr>
          <w:rFonts w:ascii="GHEA Grapalat" w:hAnsi="GHEA Grapalat" w:cs="Sylfaen"/>
          <w:sz w:val="22"/>
          <w:lang w:val="hy-AM"/>
        </w:rPr>
        <w:t xml:space="preserve"> այդ գործակիցը </w:t>
      </w:r>
      <w:r w:rsidR="00791EFB" w:rsidRPr="0009611F">
        <w:rPr>
          <w:rFonts w:ascii="GHEA Grapalat" w:hAnsi="GHEA Grapalat" w:cs="Sylfaen"/>
          <w:sz w:val="22"/>
          <w:lang w:val="hy-AM"/>
        </w:rPr>
        <w:t>ընկած է  0.252 - 1.763։</w:t>
      </w:r>
    </w:p>
    <w:p w:rsidR="006E3E8E" w:rsidRPr="0009611F" w:rsidRDefault="006E3E8E" w:rsidP="006E3E8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09611F">
        <w:rPr>
          <w:rFonts w:ascii="GHEA Grapalat" w:hAnsi="GHEA Grapalat" w:cs="Sylfaen"/>
          <w:sz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791EFB" w:rsidRPr="0009611F">
        <w:rPr>
          <w:rFonts w:ascii="GHEA Grapalat" w:hAnsi="GHEA Grapalat" w:cs="Sylfaen"/>
          <w:sz w:val="22"/>
          <w:lang w:val="hy-AM"/>
        </w:rPr>
        <w:t xml:space="preserve">։ </w:t>
      </w:r>
      <w:r w:rsidR="00791EFB" w:rsidRPr="0009611F">
        <w:rPr>
          <w:rFonts w:ascii="GHEA Grapalat" w:hAnsi="GHEA Grapalat"/>
          <w:sz w:val="22"/>
          <w:lang w:val="hy-AM"/>
        </w:rPr>
        <w:t xml:space="preserve">«Արմենպրես պետական լրատվական գործակալություն» ՓԲԸ-ի </w:t>
      </w:r>
      <w:r w:rsidR="007B3C01" w:rsidRPr="0009611F">
        <w:rPr>
          <w:rFonts w:ascii="GHEA Grapalat" w:hAnsi="GHEA Grapalat" w:cs="Sylfaen"/>
          <w:sz w:val="22"/>
          <w:lang w:val="hy-AM"/>
        </w:rPr>
        <w:t>մոտ</w:t>
      </w:r>
      <w:r w:rsidR="00791EFB" w:rsidRPr="0009611F">
        <w:rPr>
          <w:rFonts w:ascii="GHEA Grapalat" w:hAnsi="GHEA Grapalat" w:cs="Sylfaen"/>
          <w:sz w:val="22"/>
          <w:lang w:val="hy-AM"/>
        </w:rPr>
        <w:t xml:space="preserve"> բացասական մեծություն է և</w:t>
      </w:r>
      <w:r w:rsidR="007B3C01" w:rsidRPr="0009611F">
        <w:rPr>
          <w:rFonts w:ascii="GHEA Grapalat" w:hAnsi="GHEA Grapalat" w:cs="Sylfaen"/>
          <w:sz w:val="22"/>
          <w:lang w:val="hy-AM"/>
        </w:rPr>
        <w:t xml:space="preserve"> հավասար է</w:t>
      </w:r>
      <w:r w:rsidR="00791EFB" w:rsidRPr="0009611F">
        <w:rPr>
          <w:rFonts w:ascii="GHEA Grapalat" w:hAnsi="GHEA Grapalat" w:cs="Sylfaen"/>
          <w:sz w:val="22"/>
          <w:lang w:val="hy-AM"/>
        </w:rPr>
        <w:t xml:space="preserve"> -4.43</w:t>
      </w:r>
      <w:r w:rsidR="007B3C01" w:rsidRPr="0009611F">
        <w:rPr>
          <w:rFonts w:ascii="GHEA Grapalat" w:hAnsi="GHEA Grapalat" w:cs="Sylfaen"/>
          <w:sz w:val="22"/>
          <w:lang w:val="hy-AM"/>
        </w:rPr>
        <w:t>, շ</w:t>
      </w:r>
      <w:r w:rsidRPr="0009611F">
        <w:rPr>
          <w:rFonts w:ascii="GHEA Grapalat" w:hAnsi="GHEA Grapalat" w:cs="Sylfaen"/>
          <w:sz w:val="22"/>
          <w:lang w:val="hy-AM"/>
        </w:rPr>
        <w:t xml:space="preserve">ահութաբերության հետ կապված </w:t>
      </w:r>
      <w:r w:rsidR="00791EFB" w:rsidRPr="0009611F">
        <w:rPr>
          <w:rFonts w:ascii="GHEA Grapalat" w:hAnsi="GHEA Grapalat" w:cs="Sylfaen"/>
          <w:sz w:val="22"/>
          <w:lang w:val="hy-AM"/>
        </w:rPr>
        <w:t>մնացած</w:t>
      </w:r>
      <w:r w:rsidR="007B3C01" w:rsidRPr="0009611F">
        <w:rPr>
          <w:rFonts w:ascii="GHEA Grapalat" w:hAnsi="GHEA Grapalat" w:cs="Sylfaen"/>
          <w:sz w:val="22"/>
          <w:lang w:val="hy-AM"/>
        </w:rPr>
        <w:t xml:space="preserve"> ցուցանիշները նույնպես </w:t>
      </w:r>
      <w:r w:rsidR="00791EFB" w:rsidRPr="0009611F">
        <w:rPr>
          <w:rFonts w:ascii="GHEA Grapalat" w:hAnsi="GHEA Grapalat" w:cs="Sylfaen"/>
          <w:sz w:val="22"/>
          <w:lang w:val="hy-AM"/>
        </w:rPr>
        <w:t>բացասական</w:t>
      </w:r>
      <w:r w:rsidR="007B3C01" w:rsidRPr="0009611F">
        <w:rPr>
          <w:rFonts w:ascii="GHEA Grapalat" w:hAnsi="GHEA Grapalat" w:cs="Sylfaen"/>
          <w:sz w:val="22"/>
          <w:lang w:val="hy-AM"/>
        </w:rPr>
        <w:t xml:space="preserve"> մեծություն են</w:t>
      </w:r>
      <w:r w:rsidR="00791EFB" w:rsidRPr="0009611F">
        <w:rPr>
          <w:rFonts w:ascii="GHEA Grapalat" w:hAnsi="GHEA Grapalat" w:cs="Sylfaen"/>
          <w:sz w:val="22"/>
          <w:lang w:val="hy-AM"/>
        </w:rPr>
        <w:t xml:space="preserve">, որը վնասով աշխատելու հետևանք է։ </w:t>
      </w:r>
      <w:r w:rsidR="00791EFB" w:rsidRPr="0009611F">
        <w:rPr>
          <w:rFonts w:ascii="GHEA Grapalat" w:hAnsi="GHEA Grapalat"/>
          <w:sz w:val="22"/>
          <w:lang w:val="hy-AM"/>
        </w:rPr>
        <w:t xml:space="preserve">«Էլեկտրոնային կառավարման ենթակառուցվածքների ներդրման գրասենյակ»  ՓԲԸ-ն </w:t>
      </w:r>
      <w:r w:rsidR="00791EFB" w:rsidRPr="0009611F">
        <w:rPr>
          <w:rFonts w:ascii="GHEA Grapalat" w:hAnsi="GHEA Grapalat" w:cs="Sylfaen"/>
          <w:sz w:val="22"/>
          <w:lang w:val="hy-AM"/>
        </w:rPr>
        <w:t>մոտ գործակիցը</w:t>
      </w:r>
      <w:r w:rsidR="0009611F" w:rsidRPr="0009611F">
        <w:rPr>
          <w:rFonts w:ascii="GHEA Grapalat" w:hAnsi="GHEA Grapalat" w:cs="Sylfaen"/>
          <w:sz w:val="22"/>
          <w:lang w:val="hy-AM"/>
        </w:rPr>
        <w:t xml:space="preserve"> բարձր է և</w:t>
      </w:r>
      <w:r w:rsidR="00791EFB" w:rsidRPr="0009611F">
        <w:rPr>
          <w:rFonts w:ascii="GHEA Grapalat" w:hAnsi="GHEA Grapalat" w:cs="Sylfaen"/>
          <w:sz w:val="22"/>
          <w:lang w:val="hy-AM"/>
        </w:rPr>
        <w:t xml:space="preserve"> հավասար է 6.72։</w:t>
      </w:r>
    </w:p>
    <w:p w:rsidR="000271F5" w:rsidRPr="0009611F" w:rsidRDefault="007B3C01" w:rsidP="0064609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09611F">
        <w:rPr>
          <w:rFonts w:ascii="GHEA Grapalat" w:hAnsi="GHEA Grapalat" w:cs="Sylfaen"/>
          <w:sz w:val="22"/>
          <w:lang w:val="hy-AM"/>
        </w:rPr>
        <w:t>7</w:t>
      </w:r>
      <w:r w:rsidR="00A201FE" w:rsidRPr="0009611F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791EFB" w:rsidRPr="0009611F">
        <w:rPr>
          <w:rFonts w:ascii="GHEA Grapalat" w:hAnsi="GHEA Grapalat"/>
          <w:sz w:val="22"/>
          <w:lang w:val="hy-AM"/>
        </w:rPr>
        <w:t xml:space="preserve">«Արմենպրես պետական լրատվական գործակալություն» ՓԲ </w:t>
      </w:r>
      <w:r w:rsidR="00D86314" w:rsidRPr="0009611F">
        <w:rPr>
          <w:rFonts w:ascii="GHEA Grapalat" w:hAnsi="GHEA Grapalat" w:cs="Sylfaen"/>
          <w:sz w:val="22"/>
          <w:lang w:val="hy-AM"/>
        </w:rPr>
        <w:t xml:space="preserve">ընկերությունում </w:t>
      </w:r>
      <w:r w:rsidR="005D5A76" w:rsidRPr="0009611F">
        <w:rPr>
          <w:rFonts w:ascii="GHEA Grapalat" w:hAnsi="GHEA Grapalat" w:cs="Sylfaen"/>
          <w:sz w:val="22"/>
          <w:lang w:val="hy-AM"/>
        </w:rPr>
        <w:t>եկամուտներն</w:t>
      </w:r>
      <w:r w:rsidRPr="0009611F">
        <w:rPr>
          <w:rFonts w:ascii="GHEA Grapalat" w:hAnsi="GHEA Grapalat" w:cs="Sylfaen"/>
          <w:sz w:val="22"/>
          <w:lang w:val="hy-AM"/>
        </w:rPr>
        <w:t>ամբողջությամբ</w:t>
      </w:r>
      <w:r w:rsidR="00A201FE" w:rsidRPr="0009611F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</w:t>
      </w:r>
      <w:r w:rsidR="00791EFB" w:rsidRPr="0009611F">
        <w:rPr>
          <w:rFonts w:ascii="GHEA Grapalat" w:hAnsi="GHEA Grapalat" w:cs="Sylfaen"/>
          <w:sz w:val="22"/>
          <w:lang w:val="hy-AM"/>
        </w:rPr>
        <w:t xml:space="preserve">, իսկ </w:t>
      </w:r>
      <w:r w:rsidR="00791EFB" w:rsidRPr="0009611F">
        <w:rPr>
          <w:rFonts w:ascii="GHEA Grapalat" w:hAnsi="GHEA Grapalat"/>
          <w:sz w:val="22"/>
          <w:lang w:val="hy-AM"/>
        </w:rPr>
        <w:t xml:space="preserve">«Էլեկտրոնային կառավարման ենթակառուցվածքների ներդրման գրասենյակ» ՓԲԸ-ի եկամուտների </w:t>
      </w:r>
      <w:r w:rsidR="00AC6DAE" w:rsidRPr="0009611F">
        <w:rPr>
          <w:rFonts w:ascii="GHEA Grapalat" w:hAnsi="GHEA Grapalat"/>
          <w:sz w:val="22"/>
          <w:lang w:val="hy-AM"/>
        </w:rPr>
        <w:t>35%  եկամուտները ակտիվների օտարումից և շնորհներից ստացված եկամուտներ են։</w:t>
      </w:r>
    </w:p>
    <w:p w:rsidR="00A201FE" w:rsidRPr="0009611F" w:rsidRDefault="00385689" w:rsidP="00A201FE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09611F">
        <w:rPr>
          <w:rFonts w:ascii="GHEA Grapalat" w:hAnsi="GHEA Grapalat" w:cs="Sylfaen"/>
          <w:sz w:val="22"/>
          <w:lang w:val="hy-AM"/>
        </w:rPr>
        <w:t>4</w:t>
      </w:r>
      <w:r w:rsidR="00A201FE" w:rsidRPr="0009611F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1C340F" w:rsidRPr="0009611F" w:rsidRDefault="005E42FD" w:rsidP="007B3C01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lang w:val="hy-AM"/>
        </w:rPr>
      </w:pPr>
      <w:r w:rsidRPr="0009611F">
        <w:rPr>
          <w:rFonts w:ascii="GHEA Grapalat" w:hAnsi="GHEA Grapalat" w:cs="Sylfaen"/>
          <w:sz w:val="22"/>
          <w:lang w:val="hy-AM"/>
        </w:rPr>
        <w:tab/>
      </w:r>
      <w:r w:rsidR="00E87F60" w:rsidRPr="0009611F">
        <w:rPr>
          <w:rFonts w:ascii="GHEA Grapalat" w:hAnsi="GHEA Grapalat" w:cs="Sylfaen"/>
          <w:sz w:val="22"/>
          <w:lang w:val="hy-AM"/>
        </w:rPr>
        <w:t>2019</w:t>
      </w:r>
      <w:r w:rsidR="00CE51E4" w:rsidRPr="0009611F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AC6DAE" w:rsidRPr="0009611F">
        <w:rPr>
          <w:rFonts w:ascii="GHEA Grapalat" w:hAnsi="GHEA Grapalat" w:cs="Sylfaen"/>
          <w:sz w:val="22"/>
          <w:lang w:val="hy-AM"/>
        </w:rPr>
        <w:t>ՀՀ  Վարչապետի</w:t>
      </w:r>
      <w:r w:rsidR="00E02F5F" w:rsidRPr="0009611F">
        <w:rPr>
          <w:rFonts w:ascii="GHEA Grapalat" w:hAnsi="GHEA Grapalat" w:cs="Sylfaen"/>
          <w:sz w:val="22"/>
          <w:lang w:val="hy-AM"/>
        </w:rPr>
        <w:t xml:space="preserve"> աշխատակազմի ենթակայության </w:t>
      </w:r>
      <w:r w:rsidR="007B3C01" w:rsidRPr="0009611F">
        <w:rPr>
          <w:rFonts w:ascii="GHEA Grapalat" w:hAnsi="GHEA Grapalat"/>
          <w:sz w:val="22"/>
          <w:lang w:val="hy-AM"/>
        </w:rPr>
        <w:t>«</w:t>
      </w:r>
      <w:r w:rsidR="00E02F5F" w:rsidRPr="0009611F">
        <w:rPr>
          <w:rFonts w:ascii="GHEA Grapalat" w:hAnsi="GHEA Grapalat"/>
          <w:sz w:val="22"/>
          <w:lang w:val="hy-AM"/>
        </w:rPr>
        <w:t>Էլեկտրոնային կառավարման ենթակառ</w:t>
      </w:r>
      <w:r w:rsidR="007B3C01" w:rsidRPr="0009611F">
        <w:rPr>
          <w:rFonts w:ascii="GHEA Grapalat" w:hAnsi="GHEA Grapalat"/>
          <w:sz w:val="22"/>
          <w:lang w:val="hy-AM"/>
        </w:rPr>
        <w:t>ուցվածքների ներդրման գրասենյակ» ՓԲԸ-ն</w:t>
      </w:r>
      <w:r w:rsidR="00AC6DAE" w:rsidRPr="0009611F">
        <w:rPr>
          <w:rFonts w:ascii="GHEA Grapalat" w:hAnsi="GHEA Grapalat" w:cs="Sylfaen"/>
          <w:sz w:val="22"/>
          <w:lang w:val="hy-AM"/>
        </w:rPr>
        <w:t>ձևավորել է 74,064.0 հազ. դրամի  շահույթ</w:t>
      </w:r>
      <w:r w:rsidR="007B3C01" w:rsidRPr="0009611F">
        <w:rPr>
          <w:rFonts w:ascii="GHEA Grapalat" w:hAnsi="GHEA Grapalat" w:cs="Sylfaen"/>
          <w:sz w:val="22"/>
          <w:lang w:val="hy-AM"/>
        </w:rPr>
        <w:t xml:space="preserve">, ունի </w:t>
      </w:r>
      <w:r w:rsidR="00AC6DAE" w:rsidRPr="0009611F">
        <w:rPr>
          <w:rFonts w:ascii="GHEA Grapalat" w:hAnsi="GHEA Grapalat" w:cs="Sylfaen"/>
          <w:sz w:val="22"/>
          <w:lang w:val="hy-AM"/>
        </w:rPr>
        <w:t xml:space="preserve">148,350.0 </w:t>
      </w:r>
      <w:r w:rsidR="007B3C01" w:rsidRPr="0009611F">
        <w:rPr>
          <w:rFonts w:ascii="GHEA Grapalat" w:hAnsi="GHEA Grapalat" w:cs="Sylfaen"/>
          <w:sz w:val="22"/>
          <w:lang w:val="hy-AM"/>
        </w:rPr>
        <w:t xml:space="preserve"> հազ դրամի</w:t>
      </w:r>
      <w:r w:rsidR="00AC6DAE" w:rsidRPr="0009611F">
        <w:rPr>
          <w:rFonts w:ascii="GHEA Grapalat" w:hAnsi="GHEA Grapalat" w:cs="Sylfaen"/>
          <w:sz w:val="22"/>
          <w:lang w:val="hy-AM"/>
        </w:rPr>
        <w:t xml:space="preserve"> կուտակված շահույթ, իսկ </w:t>
      </w:r>
      <w:r w:rsidR="00AC6DAE" w:rsidRPr="0009611F">
        <w:rPr>
          <w:rFonts w:ascii="GHEA Grapalat" w:hAnsi="GHEA Grapalat"/>
          <w:sz w:val="22"/>
          <w:lang w:val="hy-AM"/>
        </w:rPr>
        <w:t>«Արմենպրես պետական լրատվական գործակալություն» ՓԲԸ-ն աշխատել է վնասով և ձևավորել է  4,227.7 հազ. դրամի վնաս, ընկերությունն ունի 21,099.9 հազ. դրամի կուտակված ծահույթ։</w:t>
      </w:r>
    </w:p>
    <w:p w:rsidR="00DA44C9" w:rsidRPr="0009611F" w:rsidRDefault="00DA44C9" w:rsidP="00DA44C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DA44C9" w:rsidRPr="0009611F" w:rsidRDefault="00DA44C9" w:rsidP="00DA44C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DA44C9" w:rsidRDefault="00DA44C9" w:rsidP="00DA44C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DA44C9" w:rsidRPr="00807716" w:rsidRDefault="00DA44C9" w:rsidP="00DA44C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807716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5.  </w:t>
      </w:r>
      <w:r w:rsidRPr="00807716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807716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ՇՐՋԱԿԱ ՄԻՋԱՎԱՅՐԻ</w:t>
      </w:r>
      <w:r w:rsidRPr="00807716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DA44C9" w:rsidRPr="00807716" w:rsidRDefault="00DA44C9" w:rsidP="00DA44C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DA44C9" w:rsidRPr="00807716" w:rsidRDefault="00DA44C9" w:rsidP="00DA44C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807716">
        <w:rPr>
          <w:rFonts w:ascii="GHEA Grapalat" w:hAnsi="GHEA Grapalat"/>
          <w:sz w:val="22"/>
          <w:szCs w:val="22"/>
          <w:lang w:val="hy-AM"/>
        </w:rPr>
        <w:t xml:space="preserve">5.1 Նախարարության ենթակայությամբ 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2019թ. առաջին կիսամյակի տվյալներով </w:t>
      </w:r>
      <w:r w:rsidRPr="00807716">
        <w:rPr>
          <w:rFonts w:ascii="GHEA Grapalat" w:hAnsi="GHEA Grapalat"/>
          <w:sz w:val="22"/>
          <w:szCs w:val="22"/>
          <w:lang w:val="hy-AM"/>
        </w:rPr>
        <w:t xml:space="preserve">առկա է թվով մեկ պետական մասնակցությամբ առևտրային կազմակերպություն` «Զվարթնոց ԱՕԿ» ՓԲԸ: </w:t>
      </w:r>
    </w:p>
    <w:p w:rsidR="00DA44C9" w:rsidRPr="00807716" w:rsidRDefault="00DA44C9" w:rsidP="00DA44C9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807716">
        <w:rPr>
          <w:rFonts w:ascii="GHEA Grapalat" w:hAnsi="GHEA Grapalat"/>
          <w:sz w:val="22"/>
          <w:szCs w:val="22"/>
          <w:lang w:val="hy-AM"/>
        </w:rPr>
        <w:t>5.2 Ը</w:t>
      </w:r>
      <w:r w:rsidRPr="00807716">
        <w:rPr>
          <w:rFonts w:ascii="GHEA Grapalat" w:hAnsi="GHEA Grapalat" w:cs="Sylfaen"/>
          <w:sz w:val="22"/>
          <w:szCs w:val="22"/>
          <w:lang w:val="hy-AM"/>
        </w:rPr>
        <w:t>նկերության աշխատողների թվաքանակը կազմել է 52 աշխատող։</w:t>
      </w:r>
    </w:p>
    <w:p w:rsidR="00DA44C9" w:rsidRPr="00807716" w:rsidRDefault="00DA44C9" w:rsidP="00DA44C9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807716">
        <w:rPr>
          <w:rFonts w:ascii="GHEA Grapalat" w:hAnsi="GHEA Grapalat"/>
          <w:sz w:val="22"/>
          <w:szCs w:val="22"/>
          <w:lang w:val="hy-AM"/>
        </w:rPr>
        <w:t xml:space="preserve">5.3 </w:t>
      </w:r>
      <w:r w:rsidRPr="00807716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ամփոփարդյունքներն այսպիսին են.</w:t>
      </w:r>
      <w:r w:rsidRPr="00807716">
        <w:rPr>
          <w:rFonts w:ascii="GHEA Grapalat" w:hAnsi="GHEA Grapalat"/>
          <w:sz w:val="22"/>
          <w:szCs w:val="22"/>
          <w:lang w:val="hy-AM"/>
        </w:rPr>
        <w:tab/>
      </w:r>
      <w:r w:rsidRPr="00807716">
        <w:rPr>
          <w:rFonts w:ascii="GHEA Grapalat" w:hAnsi="GHEA Grapalat"/>
          <w:sz w:val="22"/>
          <w:szCs w:val="22"/>
          <w:lang w:val="hy-AM"/>
        </w:rPr>
        <w:tab/>
      </w:r>
      <w:r w:rsidRPr="00807716">
        <w:rPr>
          <w:rFonts w:ascii="GHEA Grapalat" w:hAnsi="GHEA Grapalat"/>
          <w:sz w:val="22"/>
          <w:szCs w:val="22"/>
          <w:lang w:val="hy-AM"/>
        </w:rPr>
        <w:tab/>
      </w:r>
      <w:r w:rsidRPr="00807716">
        <w:rPr>
          <w:rFonts w:ascii="GHEA Grapalat" w:hAnsi="GHEA Grapalat"/>
          <w:sz w:val="22"/>
          <w:szCs w:val="22"/>
          <w:lang w:val="hy-AM"/>
        </w:rPr>
        <w:tab/>
      </w:r>
      <w:r w:rsidRPr="00807716">
        <w:rPr>
          <w:rFonts w:ascii="GHEA Grapalat" w:hAnsi="GHEA Grapalat"/>
          <w:sz w:val="22"/>
          <w:szCs w:val="22"/>
          <w:lang w:val="hy-AM"/>
        </w:rPr>
        <w:tab/>
      </w:r>
    </w:p>
    <w:p w:rsidR="00DA44C9" w:rsidRPr="00807716" w:rsidRDefault="00DA44C9" w:rsidP="00DA44C9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DA44C9" w:rsidRPr="00807716" w:rsidRDefault="00DA44C9" w:rsidP="00DA44C9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807716">
        <w:rPr>
          <w:rFonts w:ascii="GHEA Grapalat" w:hAnsi="GHEA Grapalat"/>
          <w:i/>
          <w:iCs/>
          <w:sz w:val="22"/>
          <w:szCs w:val="22"/>
          <w:lang w:val="hy-AM"/>
        </w:rPr>
        <w:t xml:space="preserve">  (</w:t>
      </w:r>
      <w:r w:rsidRPr="00807716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A44C9" w:rsidRPr="00807716" w:rsidTr="00F8763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07716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07716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Pr="0080771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807716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807716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  <w:r w:rsidRPr="0080771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DA44C9" w:rsidRPr="00807716" w:rsidTr="00F8763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4C9" w:rsidRPr="00807716" w:rsidRDefault="00DA44C9" w:rsidP="00DA44C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145,249.2</w:t>
            </w:r>
          </w:p>
        </w:tc>
      </w:tr>
      <w:tr w:rsidR="00DA44C9" w:rsidRPr="00807716" w:rsidTr="00F8763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Աշխատել են շահույթով(</w:t>
            </w:r>
            <w:r w:rsidRPr="0080771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80771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DA44C9" w:rsidRPr="00807716" w:rsidTr="00F8763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80771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4C9" w:rsidRPr="00807716" w:rsidRDefault="00DA44C9" w:rsidP="00DA44C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28,280.5</w:t>
            </w:r>
          </w:p>
        </w:tc>
      </w:tr>
      <w:tr w:rsidR="00DA44C9" w:rsidRPr="00807716" w:rsidTr="00DA44C9">
        <w:trPr>
          <w:trHeight w:val="113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807716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807716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4C9" w:rsidRPr="00807716" w:rsidRDefault="00DA44C9" w:rsidP="00DA44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162,687.0</w:t>
            </w:r>
          </w:p>
          <w:p w:rsidR="00DA44C9" w:rsidRPr="00807716" w:rsidRDefault="00DA44C9" w:rsidP="0080771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160,975.0</w:t>
            </w:r>
          </w:p>
        </w:tc>
      </w:tr>
      <w:tr w:rsidR="00DA44C9" w:rsidRPr="00807716" w:rsidTr="00F8763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807716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807716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4C9" w:rsidRPr="00807716" w:rsidRDefault="00DA44C9" w:rsidP="00DA44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126,619.9</w:t>
            </w:r>
          </w:p>
          <w:p w:rsidR="00DA44C9" w:rsidRPr="00807716" w:rsidRDefault="00DA44C9" w:rsidP="00DA44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83,915.0</w:t>
            </w:r>
          </w:p>
          <w:p w:rsidR="00DA44C9" w:rsidRPr="00807716" w:rsidRDefault="00DA44C9" w:rsidP="00DA44C9">
            <w:pPr>
              <w:pStyle w:val="BodyTextIndent"/>
              <w:tabs>
                <w:tab w:val="clear" w:pos="540"/>
                <w:tab w:val="left" w:pos="508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A44C9" w:rsidRPr="00807716" w:rsidTr="00F8763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807716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807716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807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807716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80771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664EE" w:rsidRPr="00807716" w:rsidRDefault="001664EE" w:rsidP="001664E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59,384.6</w:t>
            </w:r>
          </w:p>
          <w:p w:rsidR="001664EE" w:rsidRPr="00807716" w:rsidRDefault="001664EE" w:rsidP="001664E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14,123.4</w:t>
            </w:r>
          </w:p>
          <w:p w:rsidR="001664EE" w:rsidRPr="00807716" w:rsidRDefault="001664EE" w:rsidP="001664E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5,089.3</w:t>
            </w:r>
          </w:p>
          <w:p w:rsidR="001664EE" w:rsidRPr="00807716" w:rsidRDefault="001664EE" w:rsidP="001664E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7,028.7</w:t>
            </w:r>
          </w:p>
          <w:p w:rsidR="00DA44C9" w:rsidRPr="00807716" w:rsidRDefault="00DA44C9" w:rsidP="00F8763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A44C9" w:rsidRPr="00807716" w:rsidTr="00F8763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807716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807716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4C9" w:rsidRPr="00807716" w:rsidRDefault="00DA44C9" w:rsidP="00DA44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66,250.2</w:t>
            </w:r>
          </w:p>
          <w:p w:rsidR="00DA44C9" w:rsidRPr="00807716" w:rsidRDefault="00DA44C9" w:rsidP="00DA44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37,426.3</w:t>
            </w:r>
          </w:p>
          <w:p w:rsidR="00DA44C9" w:rsidRPr="00807716" w:rsidRDefault="00DA44C9" w:rsidP="00DA44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17,673.3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A44C9" w:rsidRPr="00807716" w:rsidTr="00F8763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4C9" w:rsidRPr="00807716" w:rsidRDefault="001664EE" w:rsidP="00F8763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DA44C9" w:rsidRPr="00807716" w:rsidRDefault="001664EE" w:rsidP="00F8763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A44C9" w:rsidRPr="00807716" w:rsidTr="00F8763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80771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07716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4C9" w:rsidRPr="00807716" w:rsidRDefault="00DA44C9" w:rsidP="00F8763C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1664EE" w:rsidRPr="00807716" w:rsidRDefault="001664EE" w:rsidP="001664E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7716">
              <w:rPr>
                <w:rFonts w:ascii="GHEA Grapalat" w:hAnsi="GHEA Grapalat"/>
                <w:sz w:val="22"/>
                <w:szCs w:val="22"/>
              </w:rPr>
              <w:t>160,975.0</w:t>
            </w:r>
          </w:p>
          <w:p w:rsidR="00DA44C9" w:rsidRPr="00807716" w:rsidRDefault="00DA44C9" w:rsidP="00F8763C">
            <w:pPr>
              <w:pStyle w:val="BodyTextIndent"/>
              <w:tabs>
                <w:tab w:val="clear" w:pos="540"/>
                <w:tab w:val="left" w:pos="456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DA44C9" w:rsidRPr="00807716" w:rsidRDefault="00DA44C9" w:rsidP="00DA44C9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DA44C9" w:rsidRPr="00807716" w:rsidRDefault="001664EE" w:rsidP="00DA44C9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807716">
        <w:rPr>
          <w:rFonts w:ascii="GHEA Grapalat" w:hAnsi="GHEA Grapalat"/>
          <w:sz w:val="22"/>
          <w:szCs w:val="22"/>
          <w:lang w:val="hy-AM"/>
        </w:rPr>
        <w:t>5</w:t>
      </w:r>
      <w:r w:rsidR="00DA44C9" w:rsidRPr="00807716">
        <w:rPr>
          <w:rFonts w:ascii="GHEA Grapalat" w:hAnsi="GHEA Grapalat"/>
          <w:sz w:val="22"/>
          <w:szCs w:val="22"/>
          <w:lang w:val="ru-RU"/>
        </w:rPr>
        <w:t xml:space="preserve">.4 </w:t>
      </w:r>
      <w:r w:rsidR="00DA44C9" w:rsidRPr="00807716">
        <w:rPr>
          <w:rFonts w:ascii="GHEA Grapalat" w:hAnsi="GHEA Grapalat" w:cs="Sylfaen"/>
          <w:sz w:val="22"/>
          <w:szCs w:val="22"/>
        </w:rPr>
        <w:t>Առևտրայինկազմակերպությ</w:t>
      </w:r>
      <w:r w:rsidR="00DA44C9" w:rsidRPr="00807716">
        <w:rPr>
          <w:rFonts w:ascii="GHEA Grapalat" w:hAnsi="GHEA Grapalat" w:cs="Sylfaen"/>
          <w:sz w:val="22"/>
          <w:szCs w:val="22"/>
          <w:lang w:val="hy-AM"/>
        </w:rPr>
        <w:t>ան</w:t>
      </w:r>
      <w:r w:rsidR="00DA44C9" w:rsidRPr="00807716">
        <w:rPr>
          <w:rFonts w:ascii="GHEA Grapalat" w:hAnsi="GHEA Grapalat" w:cs="Sylfaen"/>
          <w:sz w:val="22"/>
          <w:szCs w:val="22"/>
        </w:rPr>
        <w:t>պետականբաժնեմասիկառավարմանարդյունավետությանգնահատումնըստպրակտիկայումընդունվածթույլատրելիսահմանայիննորմաների</w:t>
      </w:r>
      <w:r w:rsidR="00DA44C9" w:rsidRPr="00807716">
        <w:rPr>
          <w:rFonts w:ascii="GHEA Grapalat" w:hAnsi="GHEA Grapalat" w:cs="Sylfaen"/>
          <w:sz w:val="22"/>
          <w:szCs w:val="22"/>
          <w:lang w:val="ru-RU"/>
        </w:rPr>
        <w:t>.</w:t>
      </w:r>
      <w:r w:rsidR="00DA44C9" w:rsidRPr="00807716">
        <w:rPr>
          <w:rFonts w:ascii="GHEA Grapalat" w:hAnsi="GHEA Grapalat"/>
          <w:sz w:val="22"/>
          <w:szCs w:val="22"/>
          <w:lang w:val="ru-RU"/>
        </w:rPr>
        <w:tab/>
      </w:r>
    </w:p>
    <w:p w:rsidR="00DA44C9" w:rsidRPr="00807716" w:rsidRDefault="00DA44C9" w:rsidP="00DA44C9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807716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1664EE" w:rsidRPr="00807716">
        <w:rPr>
          <w:rFonts w:ascii="GHEA Grapalat" w:hAnsi="GHEA Grapalat"/>
          <w:sz w:val="22"/>
          <w:szCs w:val="22"/>
          <w:lang w:val="hy-AM"/>
        </w:rPr>
        <w:t>«Զվարթնոց ԱՕԿ» ՓԲԸ</w:t>
      </w:r>
      <w:r w:rsidRPr="00807716">
        <w:rPr>
          <w:rFonts w:ascii="GHEA Grapalat" w:hAnsi="GHEA Grapalat"/>
          <w:sz w:val="22"/>
          <w:szCs w:val="22"/>
          <w:lang w:val="ru-RU"/>
        </w:rPr>
        <w:t xml:space="preserve">-ն </w:t>
      </w:r>
      <w:r w:rsidRPr="00807716">
        <w:rPr>
          <w:rFonts w:ascii="GHEA Grapalat" w:hAnsi="GHEA Grapalat" w:cs="Sylfaen"/>
          <w:sz w:val="22"/>
          <w:szCs w:val="22"/>
          <w:lang w:val="ru-RU"/>
        </w:rPr>
        <w:t>201</w:t>
      </w:r>
      <w:r w:rsidRPr="00807716">
        <w:rPr>
          <w:rFonts w:ascii="GHEA Grapalat" w:hAnsi="GHEA Grapalat" w:cs="Sylfaen"/>
          <w:sz w:val="22"/>
          <w:szCs w:val="22"/>
          <w:lang w:val="hy-AM"/>
        </w:rPr>
        <w:t>9</w:t>
      </w:r>
      <w:r w:rsidRPr="00807716">
        <w:rPr>
          <w:rFonts w:ascii="GHEA Grapalat" w:hAnsi="GHEA Grapalat" w:cs="Sylfaen"/>
          <w:sz w:val="22"/>
          <w:szCs w:val="22"/>
        </w:rPr>
        <w:t>թ</w:t>
      </w:r>
      <w:r w:rsidRPr="00807716">
        <w:rPr>
          <w:rFonts w:ascii="GHEA Grapalat" w:hAnsi="GHEA Grapalat" w:cs="Sylfaen"/>
          <w:sz w:val="22"/>
          <w:szCs w:val="22"/>
          <w:lang w:val="ru-RU"/>
        </w:rPr>
        <w:t>.-</w:t>
      </w:r>
      <w:r w:rsidRPr="00807716">
        <w:rPr>
          <w:rFonts w:ascii="GHEA Grapalat" w:hAnsi="GHEA Grapalat" w:cs="Sylfaen"/>
          <w:sz w:val="22"/>
          <w:szCs w:val="22"/>
        </w:rPr>
        <w:t>ի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 առաջին կիսամյակի</w:t>
      </w:r>
      <w:r w:rsidRPr="00807716">
        <w:rPr>
          <w:rFonts w:ascii="GHEA Grapalat" w:hAnsi="GHEA Grapalat" w:cs="Sylfaen"/>
          <w:sz w:val="22"/>
          <w:szCs w:val="22"/>
          <w:lang w:val="ru-RU"/>
        </w:rPr>
        <w:t xml:space="preserve"> տվյալներով 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աշխատել է </w:t>
      </w:r>
      <w:r w:rsidRPr="00807716">
        <w:rPr>
          <w:rFonts w:ascii="GHEA Grapalat" w:hAnsi="GHEA Grapalat"/>
          <w:sz w:val="22"/>
          <w:szCs w:val="22"/>
          <w:lang w:val="ru-RU"/>
        </w:rPr>
        <w:t>շահույթ</w:t>
      </w:r>
      <w:r w:rsidRPr="00807716">
        <w:rPr>
          <w:rFonts w:ascii="GHEA Grapalat" w:hAnsi="GHEA Grapalat"/>
          <w:sz w:val="22"/>
          <w:szCs w:val="22"/>
          <w:lang w:val="hy-AM"/>
        </w:rPr>
        <w:t>ով</w:t>
      </w:r>
      <w:r w:rsidRPr="00807716">
        <w:rPr>
          <w:rFonts w:ascii="GHEA Grapalat" w:hAnsi="GHEA Grapalat"/>
          <w:sz w:val="22"/>
          <w:szCs w:val="22"/>
          <w:lang w:val="ru-RU"/>
        </w:rPr>
        <w:t xml:space="preserve">: </w:t>
      </w:r>
    </w:p>
    <w:p w:rsidR="00DA44C9" w:rsidRPr="00807716" w:rsidRDefault="00DA44C9" w:rsidP="00DA44C9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7716">
        <w:rPr>
          <w:rFonts w:ascii="GHEA Grapalat" w:hAnsi="GHEA Grapalat"/>
          <w:sz w:val="22"/>
          <w:szCs w:val="22"/>
          <w:lang w:val="ru-RU"/>
        </w:rPr>
        <w:t>2</w:t>
      </w:r>
      <w:r w:rsidRPr="00807716">
        <w:rPr>
          <w:rFonts w:ascii="GHEA Grapalat" w:hAnsi="GHEA Grapalat"/>
          <w:sz w:val="22"/>
          <w:szCs w:val="22"/>
          <w:lang w:val="hy-AM"/>
        </w:rPr>
        <w:t>. Ը</w:t>
      </w:r>
      <w:r w:rsidRPr="00807716">
        <w:rPr>
          <w:rFonts w:ascii="GHEA Grapalat" w:hAnsi="GHEA Grapalat"/>
          <w:sz w:val="22"/>
          <w:szCs w:val="22"/>
        </w:rPr>
        <w:t>նկերությ</w:t>
      </w:r>
      <w:r w:rsidRPr="00807716">
        <w:rPr>
          <w:rFonts w:ascii="GHEA Grapalat" w:hAnsi="GHEA Grapalat"/>
          <w:sz w:val="22"/>
          <w:szCs w:val="22"/>
          <w:lang w:val="en-US"/>
        </w:rPr>
        <w:t>ան</w:t>
      </w:r>
      <w:r w:rsidRPr="00807716">
        <w:rPr>
          <w:rFonts w:ascii="GHEA Grapalat" w:hAnsi="GHEA Grapalat"/>
          <w:sz w:val="22"/>
          <w:szCs w:val="22"/>
          <w:lang w:val="ru-RU"/>
        </w:rPr>
        <w:t xml:space="preserve"> բացարձակ իրացվելիության ցուցանի</w:t>
      </w:r>
      <w:r w:rsidRPr="00807716">
        <w:rPr>
          <w:rFonts w:ascii="GHEA Grapalat" w:hAnsi="GHEA Grapalat"/>
          <w:sz w:val="22"/>
          <w:szCs w:val="22"/>
          <w:lang w:val="hy-AM"/>
        </w:rPr>
        <w:t>շը</w:t>
      </w:r>
      <w:r w:rsidRPr="00807716">
        <w:rPr>
          <w:rFonts w:ascii="GHEA Grapalat" w:hAnsi="GHEA Grapalat"/>
          <w:sz w:val="22"/>
          <w:szCs w:val="22"/>
        </w:rPr>
        <w:t>համապատասխանում</w:t>
      </w:r>
      <w:r w:rsidRPr="00807716">
        <w:rPr>
          <w:rFonts w:ascii="GHEA Grapalat" w:hAnsi="GHEA Grapalat"/>
          <w:sz w:val="22"/>
          <w:szCs w:val="22"/>
          <w:lang w:val="hy-AM"/>
        </w:rPr>
        <w:t xml:space="preserve"> է</w:t>
      </w:r>
      <w:r w:rsidRPr="00807716">
        <w:rPr>
          <w:rFonts w:ascii="GHEA Grapalat" w:hAnsi="GHEA Grapalat"/>
          <w:sz w:val="22"/>
          <w:szCs w:val="22"/>
        </w:rPr>
        <w:t>ֆինանսականվերլուծությանպրակտիկայումընդունվածթույլատրելիսահմանայիննորմաներին</w:t>
      </w:r>
      <w:r w:rsidRPr="00807716">
        <w:rPr>
          <w:rFonts w:ascii="GHEA Grapalat" w:hAnsi="GHEA Grapalat"/>
          <w:sz w:val="22"/>
          <w:szCs w:val="22"/>
          <w:lang w:val="ru-RU"/>
        </w:rPr>
        <w:t>,</w:t>
      </w:r>
      <w:r w:rsidRPr="00807716">
        <w:rPr>
          <w:rFonts w:ascii="GHEA Grapalat" w:hAnsi="GHEA Grapalat" w:cs="Sylfaen"/>
          <w:sz w:val="22"/>
          <w:szCs w:val="22"/>
          <w:lang w:val="en-GB"/>
        </w:rPr>
        <w:t>ինչընշ</w:t>
      </w:r>
      <w:r w:rsidRPr="00807716">
        <w:rPr>
          <w:rFonts w:ascii="GHEA Grapalat" w:hAnsi="GHEA Grapalat" w:cs="Sylfaen"/>
          <w:sz w:val="22"/>
          <w:szCs w:val="22"/>
          <w:lang w:val="en-GB"/>
        </w:rPr>
        <w:lastRenderedPageBreak/>
        <w:t>անակումէ</w:t>
      </w:r>
      <w:r w:rsidRPr="00807716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Pr="00807716">
        <w:rPr>
          <w:rFonts w:ascii="GHEA Grapalat" w:hAnsi="GHEA Grapalat" w:cs="Sylfaen"/>
          <w:sz w:val="22"/>
          <w:szCs w:val="22"/>
        </w:rPr>
        <w:t>որընկերություն</w:t>
      </w:r>
      <w:r w:rsidRPr="00807716">
        <w:rPr>
          <w:rFonts w:ascii="GHEA Grapalat" w:hAnsi="GHEA Grapalat" w:cs="Sylfaen"/>
          <w:sz w:val="22"/>
          <w:szCs w:val="22"/>
          <w:lang w:val="ru-RU"/>
        </w:rPr>
        <w:t xml:space="preserve">ն իրացվելիության առումով դժվարություններ </w:t>
      </w:r>
      <w:r w:rsidRPr="00807716">
        <w:rPr>
          <w:rFonts w:ascii="GHEA Grapalat" w:hAnsi="GHEA Grapalat" w:cs="Sylfaen"/>
          <w:sz w:val="22"/>
          <w:szCs w:val="22"/>
          <w:lang w:val="hy-AM"/>
        </w:rPr>
        <w:t>չ</w:t>
      </w:r>
      <w:r w:rsidRPr="00807716">
        <w:rPr>
          <w:rFonts w:ascii="GHEA Grapalat" w:hAnsi="GHEA Grapalat" w:cs="Sylfaen"/>
          <w:sz w:val="22"/>
          <w:szCs w:val="22"/>
          <w:lang w:val="ru-RU"/>
        </w:rPr>
        <w:t>ունի,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պարտավորությունները դրամական միջոցներով կամ դրանց համարժեքներով ապահովված են։</w:t>
      </w:r>
    </w:p>
    <w:p w:rsidR="00DA44C9" w:rsidRPr="00807716" w:rsidRDefault="00DA44C9" w:rsidP="00DA44C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7716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գործակիցը </w:t>
      </w:r>
      <w:r w:rsidRPr="00807716">
        <w:rPr>
          <w:rFonts w:ascii="GHEA Grapalat" w:hAnsi="GHEA Grapalat"/>
          <w:sz w:val="22"/>
          <w:szCs w:val="22"/>
          <w:lang w:val="hy-AM"/>
        </w:rPr>
        <w:t xml:space="preserve">ընկերության 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մոտ համապատասխանում է սահմանված նորմային, որը խոսում է ընկերությունում շրջանառու միջոցների ձևավորմանը սեփական կապիտալի մասնակցության բարձր աստիճանի մասին: </w:t>
      </w:r>
    </w:p>
    <w:p w:rsidR="00DA44C9" w:rsidRPr="00807716" w:rsidRDefault="00DA44C9" w:rsidP="00DA44C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7716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աստիճանը։ Ընկերության մոտ գործակիցը</w:t>
      </w:r>
      <w:r w:rsidR="001664EE" w:rsidRPr="00807716">
        <w:rPr>
          <w:rFonts w:ascii="GHEA Grapalat" w:hAnsi="GHEA Grapalat" w:cs="Sylfaen"/>
          <w:sz w:val="22"/>
          <w:szCs w:val="22"/>
          <w:lang w:val="hy-AM"/>
        </w:rPr>
        <w:t xml:space="preserve"> բարձր չէ և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 հավասար է </w:t>
      </w:r>
      <w:r w:rsidR="001664EE" w:rsidRPr="00807716">
        <w:rPr>
          <w:rFonts w:ascii="GHEA Grapalat" w:hAnsi="GHEA Grapalat" w:cs="Sylfaen"/>
          <w:sz w:val="22"/>
          <w:szCs w:val="22"/>
          <w:lang w:val="hy-AM"/>
        </w:rPr>
        <w:t>1.054</w:t>
      </w:r>
      <w:r w:rsidRPr="00807716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DA44C9" w:rsidRPr="00807716" w:rsidRDefault="00DA44C9" w:rsidP="00DA44C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7716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այդ գործակից</w:t>
      </w:r>
      <w:r w:rsidR="001664EE" w:rsidRPr="00807716">
        <w:rPr>
          <w:rFonts w:ascii="GHEA Grapalat" w:hAnsi="GHEA Grapalat" w:cs="Sylfaen"/>
          <w:sz w:val="22"/>
          <w:szCs w:val="22"/>
          <w:lang w:val="hy-AM"/>
        </w:rPr>
        <w:t>ը հավասար է 0.834</w:t>
      </w:r>
      <w:r w:rsidRPr="00807716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A44C9" w:rsidRPr="00807716" w:rsidRDefault="00DA44C9" w:rsidP="00DA44C9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մեծությունը, գործակիցը </w:t>
      </w:r>
      <w:r w:rsidR="001664EE" w:rsidRPr="00807716">
        <w:rPr>
          <w:rFonts w:ascii="GHEA Grapalat" w:hAnsi="GHEA Grapalat" w:cs="Sylfaen"/>
          <w:sz w:val="22"/>
          <w:szCs w:val="22"/>
          <w:lang w:val="hy-AM"/>
        </w:rPr>
        <w:t xml:space="preserve">բարձր է և 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հավասար է </w:t>
      </w:r>
      <w:r w:rsidR="001664EE" w:rsidRPr="00807716">
        <w:rPr>
          <w:rFonts w:ascii="GHEA Grapalat" w:hAnsi="GHEA Grapalat" w:cs="Sylfaen"/>
          <w:sz w:val="22"/>
          <w:szCs w:val="22"/>
          <w:lang w:val="hy-AM"/>
        </w:rPr>
        <w:t>9.58</w:t>
      </w:r>
      <w:r w:rsidRPr="00807716">
        <w:rPr>
          <w:rFonts w:ascii="GHEA Grapalat" w:hAnsi="GHEA Grapalat" w:cs="Sylfaen"/>
          <w:sz w:val="22"/>
          <w:szCs w:val="22"/>
          <w:lang w:val="hy-AM"/>
        </w:rPr>
        <w:t>: Շահութաբերության հետ կապված մնացած ցուցանիշներն  ընկերության մոտ նույնպես բարձր են:</w:t>
      </w:r>
    </w:p>
    <w:p w:rsidR="00DA44C9" w:rsidRPr="00807716" w:rsidRDefault="00DA44C9" w:rsidP="00DA44C9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807716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ընկերությունում եկամուտներն ամբողջությամբ ձևավորվել են հիմնական գործունեությունից:</w:t>
      </w:r>
    </w:p>
    <w:p w:rsidR="00DA44C9" w:rsidRPr="00807716" w:rsidRDefault="008513C0" w:rsidP="00DA44C9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807716">
        <w:rPr>
          <w:rFonts w:ascii="GHEA Grapalat" w:hAnsi="GHEA Grapalat" w:cs="Sylfaen"/>
          <w:sz w:val="22"/>
          <w:szCs w:val="22"/>
          <w:lang w:val="hy-AM"/>
        </w:rPr>
        <w:t>5</w:t>
      </w:r>
      <w:r w:rsidR="00DA44C9" w:rsidRPr="00807716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DA44C9" w:rsidRPr="00807716" w:rsidRDefault="00DA44C9" w:rsidP="00DA44C9">
      <w:pPr>
        <w:pStyle w:val="BodyTextIndent"/>
        <w:rPr>
          <w:rFonts w:ascii="GHEA Grapalat" w:hAnsi="GHEA Grapalat"/>
          <w:i/>
          <w:iCs/>
          <w:sz w:val="22"/>
          <w:szCs w:val="22"/>
          <w:lang w:val="hy-AM"/>
        </w:rPr>
      </w:pPr>
      <w:r w:rsidRPr="00807716">
        <w:rPr>
          <w:rFonts w:ascii="GHEA Grapalat" w:hAnsi="GHEA Grapalat" w:cs="Sylfaen"/>
          <w:sz w:val="22"/>
          <w:szCs w:val="22"/>
          <w:lang w:val="hy-AM"/>
        </w:rPr>
        <w:tab/>
        <w:t xml:space="preserve">2019թ. առաջին կիսամյակի տվյալներով ՀՀ </w:t>
      </w:r>
      <w:r w:rsidR="00807716" w:rsidRPr="00807716">
        <w:rPr>
          <w:rFonts w:ascii="GHEA Grapalat" w:hAnsi="GHEA Grapalat" w:cs="Sylfaen"/>
          <w:sz w:val="22"/>
          <w:szCs w:val="22"/>
          <w:lang w:val="hy-AM"/>
        </w:rPr>
        <w:t>Շ</w:t>
      </w:r>
      <w:r w:rsidR="008513C0" w:rsidRPr="00807716">
        <w:rPr>
          <w:rFonts w:ascii="GHEA Grapalat" w:hAnsi="GHEA Grapalat" w:cs="Sylfaen"/>
          <w:sz w:val="22"/>
          <w:szCs w:val="22"/>
          <w:lang w:val="hy-AM"/>
        </w:rPr>
        <w:t>րջակա միջավայրի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 նախարարության ենթակայության </w:t>
      </w:r>
      <w:r w:rsidR="008513C0" w:rsidRPr="00807716">
        <w:rPr>
          <w:rFonts w:ascii="GHEA Grapalat" w:hAnsi="GHEA Grapalat"/>
          <w:sz w:val="22"/>
          <w:szCs w:val="22"/>
          <w:lang w:val="hy-AM"/>
        </w:rPr>
        <w:t>«Զվարթնոց ԱՕԿ» ՓԲԸ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-ն </w:t>
      </w:r>
      <w:r w:rsidR="008513C0" w:rsidRPr="00807716">
        <w:rPr>
          <w:rFonts w:ascii="GHEA Grapalat" w:hAnsi="GHEA Grapalat" w:cs="Sylfaen"/>
          <w:sz w:val="22"/>
          <w:szCs w:val="22"/>
          <w:lang w:val="hy-AM"/>
        </w:rPr>
        <w:t>ձևավորել է 28,280.5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 հազ. դրամ շահույթ, ունի </w:t>
      </w:r>
      <w:r w:rsidR="008513C0" w:rsidRPr="00807716">
        <w:rPr>
          <w:rFonts w:ascii="GHEA Grapalat" w:hAnsi="GHEA Grapalat" w:cs="Sylfaen"/>
          <w:sz w:val="22"/>
          <w:szCs w:val="22"/>
          <w:lang w:val="hy-AM"/>
        </w:rPr>
        <w:t>70,788.5</w:t>
      </w:r>
      <w:r w:rsidRPr="00807716">
        <w:rPr>
          <w:rFonts w:ascii="GHEA Grapalat" w:hAnsi="GHEA Grapalat" w:cs="Sylfaen"/>
          <w:sz w:val="22"/>
          <w:szCs w:val="22"/>
          <w:lang w:val="hy-AM"/>
        </w:rPr>
        <w:t xml:space="preserve"> հազ.դրամ կուտակված շահույթ</w:t>
      </w:r>
      <w:r w:rsidRPr="00807716">
        <w:rPr>
          <w:rFonts w:ascii="GHEA Grapalat" w:hAnsi="GHEA Grapalat"/>
          <w:sz w:val="22"/>
          <w:szCs w:val="22"/>
          <w:lang w:val="hy-AM"/>
        </w:rPr>
        <w:t>։</w:t>
      </w:r>
    </w:p>
    <w:p w:rsidR="00DA44C9" w:rsidRPr="00807716" w:rsidRDefault="00DA44C9" w:rsidP="00DA44C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807716">
        <w:rPr>
          <w:rFonts w:ascii="GHEA Grapalat" w:hAnsi="GHEA Grapalat"/>
          <w:sz w:val="22"/>
          <w:szCs w:val="22"/>
          <w:lang w:val="hy-AM"/>
        </w:rPr>
        <w:tab/>
      </w:r>
      <w:r w:rsidRPr="00807716">
        <w:rPr>
          <w:rFonts w:ascii="GHEA Grapalat" w:hAnsi="GHEA Grapalat"/>
          <w:sz w:val="22"/>
          <w:szCs w:val="22"/>
          <w:lang w:val="hy-AM"/>
        </w:rPr>
        <w:tab/>
      </w:r>
    </w:p>
    <w:p w:rsidR="00441069" w:rsidRPr="00807716" w:rsidRDefault="00441069" w:rsidP="00443F5B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hy-AM"/>
        </w:rPr>
      </w:pPr>
    </w:p>
    <w:p w:rsidR="00026C9C" w:rsidRPr="008513C0" w:rsidRDefault="00026C9C" w:rsidP="00443F5B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004EB1" w:rsidRPr="00902FE1" w:rsidRDefault="00073EB3" w:rsidP="00DA166A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902FE1">
        <w:rPr>
          <w:rFonts w:ascii="GHEA Grapalat" w:hAnsi="GHEA Grapalat"/>
          <w:b/>
          <w:sz w:val="22"/>
          <w:lang w:val="hy-AM"/>
        </w:rPr>
        <w:t>6.</w:t>
      </w:r>
      <w:r w:rsidR="00DA166A" w:rsidRPr="00902FE1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ՀՀ ՏԱՐԱԾՔԱՅԻՆ ԿԱՌԱՎԱՐՄԱՆ ԵՎ ԵՆԹԱԿԱՌՈՒՑՎԱԾՔՆԵՐԻ ՆԱԽԱՐԱՐՈՒԹՅՈՒՆ </w:t>
      </w:r>
    </w:p>
    <w:p w:rsidR="00DA166A" w:rsidRPr="00902FE1" w:rsidRDefault="00C82773" w:rsidP="00B07405">
      <w:pPr>
        <w:pStyle w:val="BodyTextIndent"/>
        <w:rPr>
          <w:rFonts w:ascii="GHEA Grapalat" w:hAnsi="GHEA Grapalat"/>
          <w:sz w:val="22"/>
          <w:lang w:val="hy-AM"/>
        </w:rPr>
      </w:pPr>
      <w:r w:rsidRPr="00902FE1">
        <w:rPr>
          <w:rFonts w:ascii="GHEA Grapalat" w:hAnsi="GHEA Grapalat"/>
          <w:sz w:val="22"/>
          <w:lang w:val="hy-AM"/>
        </w:rPr>
        <w:t>6</w:t>
      </w:r>
      <w:r w:rsidR="00CB58B2" w:rsidRPr="00902FE1">
        <w:rPr>
          <w:rFonts w:ascii="GHEA Grapalat" w:hAnsi="GHEA Grapalat"/>
          <w:sz w:val="22"/>
          <w:lang w:val="hy-AM"/>
        </w:rPr>
        <w:t xml:space="preserve">.1 </w:t>
      </w:r>
      <w:r w:rsidR="00B73E2F" w:rsidRPr="00902FE1">
        <w:rPr>
          <w:rFonts w:ascii="GHEA Grapalat" w:hAnsi="GHEA Grapalat"/>
          <w:sz w:val="22"/>
          <w:lang w:val="hy-AM"/>
        </w:rPr>
        <w:t xml:space="preserve">Նախարարության </w:t>
      </w:r>
      <w:r w:rsidR="001E4A92" w:rsidRPr="00902FE1">
        <w:rPr>
          <w:rFonts w:ascii="GHEA Grapalat" w:hAnsi="GHEA Grapalat"/>
          <w:sz w:val="22"/>
          <w:lang w:val="hy-AM"/>
        </w:rPr>
        <w:t>ենթակայությամբ</w:t>
      </w:r>
      <w:r w:rsidR="00E87F60" w:rsidRPr="00902FE1">
        <w:rPr>
          <w:rFonts w:ascii="GHEA Grapalat" w:hAnsi="GHEA Grapalat" w:cs="Sylfaen"/>
          <w:sz w:val="22"/>
          <w:lang w:val="hy-AM"/>
        </w:rPr>
        <w:t>2019</w:t>
      </w:r>
      <w:r w:rsidR="00CE51E4" w:rsidRPr="00902FE1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094D08" w:rsidRPr="00902FE1">
        <w:rPr>
          <w:rFonts w:ascii="GHEA Grapalat" w:hAnsi="GHEA Grapalat"/>
          <w:sz w:val="22"/>
          <w:lang w:val="hy-AM"/>
        </w:rPr>
        <w:t>առկա են</w:t>
      </w:r>
      <w:r w:rsidR="00DA166A" w:rsidRPr="00902FE1">
        <w:rPr>
          <w:rFonts w:ascii="GHEA Grapalat" w:hAnsi="GHEA Grapalat"/>
          <w:sz w:val="22"/>
          <w:lang w:val="hy-AM"/>
        </w:rPr>
        <w:t xml:space="preserve">էներգետիկայի ոլորտի </w:t>
      </w:r>
      <w:r w:rsidR="001A5A08" w:rsidRPr="00902FE1">
        <w:rPr>
          <w:rFonts w:ascii="GHEA Grapalat" w:hAnsi="GHEA Grapalat"/>
          <w:sz w:val="22"/>
          <w:lang w:val="hy-AM"/>
        </w:rPr>
        <w:t>թվով 1</w:t>
      </w:r>
      <w:r w:rsidR="00DA166A" w:rsidRPr="00902FE1">
        <w:rPr>
          <w:rFonts w:ascii="GHEA Grapalat" w:hAnsi="GHEA Grapalat"/>
          <w:sz w:val="22"/>
          <w:lang w:val="hy-AM"/>
        </w:rPr>
        <w:t>1</w:t>
      </w:r>
      <w:r w:rsidR="001A5A08" w:rsidRPr="00902FE1">
        <w:rPr>
          <w:rFonts w:ascii="GHEA Grapalat" w:hAnsi="GHEA Grapalat"/>
          <w:sz w:val="22"/>
          <w:lang w:val="hy-AM"/>
        </w:rPr>
        <w:t xml:space="preserve"> պետական մասնակցությամբ </w:t>
      </w:r>
      <w:r w:rsidR="00004EB1" w:rsidRPr="00902FE1">
        <w:rPr>
          <w:rFonts w:ascii="GHEA Grapalat" w:hAnsi="GHEA Grapalat"/>
          <w:sz w:val="22"/>
          <w:lang w:val="hy-AM"/>
        </w:rPr>
        <w:t>առևտրային կազմակերպություններ:</w:t>
      </w:r>
    </w:p>
    <w:p w:rsidR="00004EB1" w:rsidRPr="00902FE1" w:rsidRDefault="00C82773" w:rsidP="00B0740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02FE1">
        <w:rPr>
          <w:rFonts w:ascii="GHEA Grapalat" w:hAnsi="GHEA Grapalat"/>
          <w:sz w:val="22"/>
          <w:lang w:val="hy-AM"/>
        </w:rPr>
        <w:t>6</w:t>
      </w:r>
      <w:r w:rsidR="001E4A92" w:rsidRPr="00902FE1">
        <w:rPr>
          <w:rFonts w:ascii="GHEA Grapalat" w:hAnsi="GHEA Grapalat"/>
          <w:sz w:val="22"/>
          <w:lang w:val="hy-AM"/>
        </w:rPr>
        <w:t>.2 Ը</w:t>
      </w:r>
      <w:r w:rsidR="00550B4D" w:rsidRPr="00902FE1">
        <w:rPr>
          <w:rFonts w:ascii="GHEA Grapalat" w:hAnsi="GHEA Grapalat" w:cs="Sylfaen"/>
          <w:sz w:val="22"/>
          <w:lang w:val="hy-AM"/>
        </w:rPr>
        <w:t>նկերությու</w:t>
      </w:r>
      <w:r w:rsidR="00B07405" w:rsidRPr="00902FE1">
        <w:rPr>
          <w:rFonts w:ascii="GHEA Grapalat" w:hAnsi="GHEA Grapalat" w:cs="Sylfaen"/>
          <w:sz w:val="22"/>
          <w:lang w:val="hy-AM"/>
        </w:rPr>
        <w:t>նների աշխատողների ընդհանուր թվաքանակը</w:t>
      </w:r>
      <w:r w:rsidR="002B64FD" w:rsidRPr="00902FE1">
        <w:rPr>
          <w:rFonts w:ascii="GHEA Grapalat" w:hAnsi="GHEA Grapalat" w:cs="Sylfaen"/>
          <w:sz w:val="22"/>
          <w:lang w:val="hy-AM"/>
        </w:rPr>
        <w:t xml:space="preserve">հաշվետու ժամանակաշրջանում </w:t>
      </w:r>
      <w:r w:rsidR="00DD486C" w:rsidRPr="00902FE1">
        <w:rPr>
          <w:rFonts w:ascii="GHEA Grapalat" w:hAnsi="GHEA Grapalat" w:cs="Sylfaen"/>
          <w:sz w:val="22"/>
          <w:lang w:val="hy-AM"/>
        </w:rPr>
        <w:t>կազմ</w:t>
      </w:r>
      <w:r w:rsidR="0050353D" w:rsidRPr="00902FE1">
        <w:rPr>
          <w:rFonts w:ascii="GHEA Grapalat" w:hAnsi="GHEA Grapalat" w:cs="Sylfaen"/>
          <w:sz w:val="22"/>
          <w:lang w:val="hy-AM"/>
        </w:rPr>
        <w:t>ել</w:t>
      </w:r>
      <w:r w:rsidR="00DD486C" w:rsidRPr="00902FE1">
        <w:rPr>
          <w:rFonts w:ascii="GHEA Grapalat" w:hAnsi="GHEA Grapalat" w:cs="Sylfaen"/>
          <w:sz w:val="22"/>
          <w:lang w:val="hy-AM"/>
        </w:rPr>
        <w:t xml:space="preserve"> է </w:t>
      </w:r>
      <w:r w:rsidR="00DA166A" w:rsidRPr="00902FE1">
        <w:rPr>
          <w:rFonts w:ascii="GHEA Grapalat" w:hAnsi="GHEA Grapalat" w:cs="Sylfaen"/>
          <w:sz w:val="22"/>
          <w:lang w:val="hy-AM"/>
        </w:rPr>
        <w:t>3 119.0</w:t>
      </w:r>
      <w:r w:rsidR="00B27AD6" w:rsidRPr="00902FE1">
        <w:rPr>
          <w:rFonts w:ascii="GHEA Grapalat" w:hAnsi="GHEA Grapalat" w:cs="Sylfaen"/>
          <w:sz w:val="22"/>
          <w:lang w:val="hy-AM"/>
        </w:rPr>
        <w:t>աշխատող</w:t>
      </w:r>
      <w:r w:rsidR="008A02F2" w:rsidRPr="00902FE1">
        <w:rPr>
          <w:rFonts w:ascii="GHEA Grapalat" w:hAnsi="GHEA Grapalat" w:cs="Sylfaen"/>
          <w:sz w:val="22"/>
          <w:lang w:val="hy-AM"/>
        </w:rPr>
        <w:t>:</w:t>
      </w:r>
    </w:p>
    <w:p w:rsidR="00004EB1" w:rsidRPr="00902FE1" w:rsidRDefault="00C82773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902FE1">
        <w:rPr>
          <w:rFonts w:ascii="GHEA Grapalat" w:hAnsi="GHEA Grapalat"/>
          <w:sz w:val="22"/>
          <w:lang w:val="hy-AM"/>
        </w:rPr>
        <w:lastRenderedPageBreak/>
        <w:t>6</w:t>
      </w:r>
      <w:r w:rsidR="00004EB1" w:rsidRPr="00902FE1">
        <w:rPr>
          <w:rFonts w:ascii="GHEA Grapalat" w:hAnsi="GHEA Grapalat"/>
          <w:sz w:val="22"/>
          <w:lang w:val="hy-AM"/>
        </w:rPr>
        <w:t>.</w:t>
      </w:r>
      <w:r w:rsidR="00B07405" w:rsidRPr="00902FE1">
        <w:rPr>
          <w:rFonts w:ascii="GHEA Grapalat" w:hAnsi="GHEA Grapalat"/>
          <w:sz w:val="22"/>
          <w:lang w:val="hy-AM"/>
        </w:rPr>
        <w:t>3</w:t>
      </w:r>
      <w:r w:rsidR="00004EB1" w:rsidRPr="00902FE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3F4F18" w:rsidRPr="00902FE1" w:rsidRDefault="0005704D" w:rsidP="003F4F18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902FE1">
        <w:rPr>
          <w:rFonts w:ascii="GHEA Grapalat" w:hAnsi="GHEA Grapalat"/>
          <w:i/>
          <w:iCs/>
          <w:sz w:val="22"/>
          <w:szCs w:val="22"/>
          <w:lang w:val="hy-AM"/>
        </w:rPr>
        <w:t>(</w:t>
      </w:r>
      <w:r w:rsidRPr="00902FE1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3F4F18" w:rsidRPr="00902FE1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02FE1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02FE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</w:t>
            </w:r>
            <w:r w:rsidRPr="00902FE1">
              <w:rPr>
                <w:rFonts w:ascii="GHEA Grapalat" w:hAnsi="GHEA Grapalat" w:cs="Sylfaen"/>
                <w:bCs/>
                <w:sz w:val="22"/>
                <w:szCs w:val="22"/>
              </w:rPr>
              <w:t>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902FE1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E87F60" w:rsidRPr="00902FE1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902FE1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CE51E4" w:rsidRPr="00902FE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3F4F18" w:rsidRPr="00902FE1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902FE1" w:rsidRDefault="0098441E" w:rsidP="0098441E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97,909,185.3</w:t>
            </w:r>
          </w:p>
        </w:tc>
      </w:tr>
      <w:tr w:rsidR="003F4F18" w:rsidRPr="00902FE1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05704D" w:rsidRPr="00902FE1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5704D" w:rsidRPr="00902FE1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902FE1" w:rsidRDefault="0098441E" w:rsidP="0098441E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</w:tr>
      <w:tr w:rsidR="003F4F18" w:rsidRPr="00902FE1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05704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02FE1">
              <w:rPr>
                <w:rFonts w:ascii="GHEA Grapalat" w:hAnsi="GHEA Grapalat" w:cs="Sylfaen"/>
                <w:sz w:val="22"/>
                <w:szCs w:val="22"/>
              </w:rPr>
              <w:t xml:space="preserve">ատել են վնասով </w:t>
            </w:r>
            <w:r w:rsidR="0005704D" w:rsidRPr="00902FE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5704D" w:rsidRPr="00902FE1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902FE1" w:rsidRDefault="0098441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3F4F18" w:rsidRPr="00902FE1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CC7F07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</w:rPr>
              <w:t>Շահույթ(վնաս)</w:t>
            </w:r>
            <w:r w:rsidR="0005704D" w:rsidRPr="00902FE1">
              <w:rPr>
                <w:rFonts w:ascii="GHEA Grapalat" w:hAnsi="GHEA Grapalat" w:cs="Sylfaen"/>
                <w:sz w:val="22"/>
                <w:szCs w:val="22"/>
              </w:rPr>
              <w:t xml:space="preserve"> չեն ձևավորել (</w:t>
            </w:r>
            <w:r w:rsidR="003F4F18"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5704D" w:rsidRPr="00902FE1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3F4F18" w:rsidRPr="00902FE1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98441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9844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902FE1" w:rsidRDefault="0098441E" w:rsidP="0098441E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5</w:t>
            </w:r>
            <w:r w:rsidRPr="00902FE1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902FE1">
              <w:rPr>
                <w:rFonts w:ascii="GHEA Grapalat" w:hAnsi="GHEA Grapalat"/>
                <w:sz w:val="22"/>
                <w:szCs w:val="22"/>
              </w:rPr>
              <w:t>665</w:t>
            </w:r>
            <w:r w:rsidRPr="00902FE1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902FE1">
              <w:rPr>
                <w:rFonts w:ascii="GHEA Grapalat" w:hAnsi="GHEA Grapalat"/>
                <w:sz w:val="22"/>
                <w:szCs w:val="22"/>
              </w:rPr>
              <w:t>651.4</w:t>
            </w:r>
          </w:p>
        </w:tc>
      </w:tr>
      <w:tr w:rsidR="003F4F18" w:rsidRPr="00902FE1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98441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98441E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902FE1" w:rsidRDefault="0098441E" w:rsidP="0098441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13</w:t>
            </w:r>
            <w:r w:rsidRPr="00902FE1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902FE1">
              <w:rPr>
                <w:rFonts w:ascii="GHEA Grapalat" w:hAnsi="GHEA Grapalat"/>
                <w:sz w:val="22"/>
                <w:szCs w:val="22"/>
              </w:rPr>
              <w:t>998.2</w:t>
            </w:r>
          </w:p>
        </w:tc>
      </w:tr>
      <w:tr w:rsidR="003F4F18" w:rsidRPr="00902FE1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98441E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Եկամուտ</w:t>
            </w:r>
            <w:r w:rsidR="00CC7F07" w:rsidRPr="00902FE1">
              <w:rPr>
                <w:rFonts w:ascii="GHEA Grapalat" w:hAnsi="GHEA Grapalat"/>
                <w:sz w:val="22"/>
                <w:szCs w:val="22"/>
              </w:rPr>
              <w:t>ների ընդամենը ծավալը` այդ թվում</w:t>
            </w:r>
          </w:p>
          <w:p w:rsidR="003F4F18" w:rsidRPr="00902FE1" w:rsidRDefault="003F4F18" w:rsidP="0098441E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2D80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53,957,525.6</w:t>
            </w:r>
          </w:p>
          <w:p w:rsidR="0098441E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49,817,851.7</w:t>
            </w:r>
          </w:p>
          <w:p w:rsidR="003F4F18" w:rsidRPr="00902FE1" w:rsidRDefault="003F4F18" w:rsidP="0098441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F4F18" w:rsidRPr="00902FE1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98441E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Ծախսերի ընդհանուր ծավալը, այդ թվում`</w:t>
            </w:r>
          </w:p>
          <w:p w:rsidR="003F4F18" w:rsidRPr="00902FE1" w:rsidRDefault="003F4F18" w:rsidP="0098441E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441E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48,305,872.3</w:t>
            </w:r>
          </w:p>
          <w:p w:rsidR="0098441E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41,427,322.7</w:t>
            </w:r>
          </w:p>
          <w:p w:rsidR="003F4F18" w:rsidRPr="00902FE1" w:rsidRDefault="003F4F18" w:rsidP="0098441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F4F18" w:rsidRPr="00902FE1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9</w:t>
            </w:r>
            <w:r w:rsidRPr="00902FE1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02FE1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441E" w:rsidRPr="00902FE1" w:rsidRDefault="0098441E" w:rsidP="008049BA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61,524,313.0</w:t>
            </w:r>
          </w:p>
          <w:p w:rsidR="008049BA" w:rsidRPr="00902FE1" w:rsidRDefault="008049BA" w:rsidP="008049BA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32,348,206.8</w:t>
            </w:r>
          </w:p>
          <w:p w:rsidR="008049BA" w:rsidRPr="00902FE1" w:rsidRDefault="008049BA" w:rsidP="008049BA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679,976.4</w:t>
            </w:r>
          </w:p>
          <w:p w:rsidR="008049BA" w:rsidRPr="00902FE1" w:rsidRDefault="008049BA" w:rsidP="008049BA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505,332.7</w:t>
            </w:r>
          </w:p>
          <w:p w:rsidR="003F4F18" w:rsidRPr="00902FE1" w:rsidRDefault="003F4F18" w:rsidP="008049BA">
            <w:pPr>
              <w:tabs>
                <w:tab w:val="left" w:pos="424"/>
                <w:tab w:val="center" w:pos="972"/>
              </w:tabs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F4F18" w:rsidRPr="00902FE1" w:rsidTr="00B3396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10</w:t>
            </w:r>
            <w:r w:rsidRPr="00902FE1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3F4F18" w:rsidRPr="00902FE1" w:rsidRDefault="003F4F18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3F4F18" w:rsidRPr="00902FE1" w:rsidRDefault="003F4F18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3F4F18" w:rsidRPr="00902FE1" w:rsidRDefault="003F4F18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441E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79,338,179.5</w:t>
            </w:r>
          </w:p>
          <w:p w:rsidR="0098441E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5,012,483.5</w:t>
            </w:r>
          </w:p>
          <w:p w:rsidR="0098441E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10,752,423.3</w:t>
            </w:r>
          </w:p>
          <w:p w:rsidR="003F4F18" w:rsidRPr="00902FE1" w:rsidRDefault="003F4F18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F4F18" w:rsidRPr="00902FE1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303,460,470.8</w:t>
            </w:r>
          </w:p>
          <w:p w:rsidR="0098441E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275,497,558.8</w:t>
            </w:r>
          </w:p>
          <w:p w:rsidR="0098441E" w:rsidRPr="00902FE1" w:rsidRDefault="0098441E" w:rsidP="0098441E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13,349,243.0</w:t>
            </w:r>
          </w:p>
          <w:p w:rsidR="003F4F18" w:rsidRPr="00902FE1" w:rsidRDefault="003F4F18" w:rsidP="00D72D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F4F18" w:rsidRPr="00902FE1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02FE1">
              <w:rPr>
                <w:rFonts w:ascii="GHEA Grapalat" w:hAnsi="GHEA Grapalat"/>
                <w:sz w:val="22"/>
                <w:szCs w:val="22"/>
              </w:rPr>
              <w:t>1</w:t>
            </w:r>
            <w:r w:rsidRPr="00902FE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902FE1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902FE1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02FE1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049BA" w:rsidRPr="00902FE1" w:rsidRDefault="008049BA" w:rsidP="008049BA">
            <w:pPr>
              <w:tabs>
                <w:tab w:val="left" w:pos="271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02FE1">
              <w:rPr>
                <w:rFonts w:ascii="GHEA Grapalat" w:hAnsi="GHEA Grapalat"/>
                <w:sz w:val="22"/>
                <w:szCs w:val="22"/>
                <w:lang w:val="en-US" w:eastAsia="en-US"/>
              </w:rPr>
              <w:t>49,817,852.1</w:t>
            </w:r>
          </w:p>
          <w:p w:rsidR="003F4F18" w:rsidRPr="00902FE1" w:rsidRDefault="003F4F18" w:rsidP="008049BA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3F4F18" w:rsidRPr="00902FE1" w:rsidRDefault="003F4F18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004EB1" w:rsidRPr="00902FE1" w:rsidRDefault="00004EB1" w:rsidP="00D15EDE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</w:rPr>
      </w:pPr>
      <w:r w:rsidRPr="00902FE1">
        <w:rPr>
          <w:rFonts w:ascii="GHEA Grapalat" w:hAnsi="GHEA Grapalat"/>
          <w:sz w:val="22"/>
        </w:rPr>
        <w:tab/>
      </w:r>
      <w:r w:rsidRPr="00902FE1">
        <w:rPr>
          <w:rFonts w:ascii="GHEA Grapalat" w:hAnsi="GHEA Grapalat"/>
          <w:sz w:val="22"/>
        </w:rPr>
        <w:tab/>
      </w:r>
      <w:r w:rsidRPr="00902FE1">
        <w:rPr>
          <w:rFonts w:ascii="GHEA Grapalat" w:hAnsi="GHEA Grapalat"/>
          <w:sz w:val="22"/>
        </w:rPr>
        <w:tab/>
      </w:r>
      <w:r w:rsidRPr="00902FE1">
        <w:rPr>
          <w:rFonts w:ascii="GHEA Grapalat" w:hAnsi="GHEA Grapalat"/>
          <w:sz w:val="22"/>
        </w:rPr>
        <w:tab/>
      </w:r>
      <w:r w:rsidRPr="00902FE1">
        <w:rPr>
          <w:rFonts w:ascii="GHEA Grapalat" w:hAnsi="GHEA Grapalat"/>
          <w:sz w:val="22"/>
        </w:rPr>
        <w:tab/>
      </w:r>
      <w:r w:rsidRPr="00902FE1">
        <w:rPr>
          <w:rFonts w:ascii="GHEA Grapalat" w:hAnsi="GHEA Grapalat"/>
          <w:sz w:val="22"/>
        </w:rPr>
        <w:tab/>
      </w:r>
      <w:r w:rsidRPr="00902FE1">
        <w:rPr>
          <w:rFonts w:ascii="GHEA Grapalat" w:hAnsi="GHEA Grapalat"/>
          <w:sz w:val="22"/>
        </w:rPr>
        <w:tab/>
      </w:r>
    </w:p>
    <w:p w:rsidR="00004EB1" w:rsidRPr="00902FE1" w:rsidRDefault="00C82773" w:rsidP="00004EB1">
      <w:pPr>
        <w:pStyle w:val="BodyTextIndent"/>
        <w:rPr>
          <w:rFonts w:ascii="GHEA Grapalat" w:hAnsi="GHEA Grapalat"/>
          <w:sz w:val="22"/>
        </w:rPr>
      </w:pPr>
      <w:r w:rsidRPr="00902FE1">
        <w:rPr>
          <w:rFonts w:ascii="GHEA Grapalat" w:hAnsi="GHEA Grapalat"/>
          <w:sz w:val="22"/>
        </w:rPr>
        <w:t>6</w:t>
      </w:r>
      <w:r w:rsidR="00004EB1" w:rsidRPr="00902FE1">
        <w:rPr>
          <w:rFonts w:ascii="GHEA Grapalat" w:hAnsi="GHEA Grapalat"/>
          <w:sz w:val="22"/>
        </w:rPr>
        <w:t>.</w:t>
      </w:r>
      <w:r w:rsidR="00B07405" w:rsidRPr="00902FE1">
        <w:rPr>
          <w:rFonts w:ascii="GHEA Grapalat" w:hAnsi="GHEA Grapalat"/>
          <w:sz w:val="22"/>
        </w:rPr>
        <w:t>4</w:t>
      </w:r>
      <w:r w:rsidR="00004EB1" w:rsidRPr="00902FE1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04EB1" w:rsidRPr="00902FE1">
        <w:rPr>
          <w:rFonts w:ascii="GHEA Grapalat" w:hAnsi="GHEA Grapalat"/>
          <w:sz w:val="22"/>
        </w:rPr>
        <w:tab/>
      </w:r>
    </w:p>
    <w:p w:rsidR="00FC4061" w:rsidRPr="00902FE1" w:rsidRDefault="00FC4061" w:rsidP="00004EB1">
      <w:pPr>
        <w:pStyle w:val="BodyTextIndent"/>
        <w:rPr>
          <w:rFonts w:ascii="GHEA Grapalat" w:hAnsi="GHEA Grapalat"/>
          <w:sz w:val="22"/>
        </w:rPr>
      </w:pPr>
    </w:p>
    <w:p w:rsidR="00004EB1" w:rsidRPr="00902FE1" w:rsidRDefault="00CE51E4" w:rsidP="00004EB1">
      <w:pPr>
        <w:jc w:val="right"/>
        <w:rPr>
          <w:rFonts w:ascii="GHEA Grapalat" w:hAnsi="GHEA Grapalat" w:cs="Sylfaen"/>
          <w:sz w:val="22"/>
          <w:lang w:val="hy-AM"/>
        </w:rPr>
      </w:pPr>
      <w:r w:rsidRPr="00902FE1">
        <w:rPr>
          <w:rFonts w:ascii="GHEA Grapalat" w:hAnsi="GHEA Grapalat" w:cs="Sylfaen"/>
          <w:sz w:val="22"/>
          <w:lang w:val="hy-AM"/>
        </w:rPr>
        <w:t>20</w:t>
      </w:r>
      <w:r w:rsidRPr="00902FE1">
        <w:rPr>
          <w:rFonts w:ascii="GHEA Grapalat" w:hAnsi="GHEA Grapalat" w:cs="Sylfaen"/>
          <w:sz w:val="22"/>
          <w:lang w:val="ru-RU"/>
        </w:rPr>
        <w:t>1</w:t>
      </w:r>
      <w:r w:rsidR="00E87F60" w:rsidRPr="00902FE1">
        <w:rPr>
          <w:rFonts w:ascii="GHEA Grapalat" w:hAnsi="GHEA Grapalat" w:cs="Sylfaen"/>
          <w:sz w:val="22"/>
          <w:lang w:val="hy-AM"/>
        </w:rPr>
        <w:t>9</w:t>
      </w:r>
      <w:r w:rsidRPr="00902FE1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CE51E4" w:rsidRPr="00902FE1" w:rsidRDefault="00CE51E4" w:rsidP="00004EB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4EB1" w:rsidRPr="00902FE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004EB1" w:rsidRPr="00902FE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902FE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902FE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04EB1" w:rsidRPr="00902FE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902FE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902FE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4EB1" w:rsidRPr="00902FE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04EB1" w:rsidRPr="00902FE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4EB1" w:rsidRPr="00902FE1" w:rsidRDefault="003E7DA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4EB1" w:rsidRPr="00902FE1" w:rsidRDefault="007848B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902FE1" w:rsidRDefault="003E7DA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</w:tr>
      <w:tr w:rsidR="00004EB1" w:rsidRPr="00902FE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902FE1" w:rsidRDefault="00B04F02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902FE1" w:rsidRDefault="003E7DA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902FE1" w:rsidRDefault="003E7DA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902FE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902FE1" w:rsidRDefault="003E7DA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902FE1" w:rsidRDefault="00BA75B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902FE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902FE1" w:rsidRDefault="003E7DA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902FE1" w:rsidRDefault="003E7DA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902FE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902FE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902FE1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902FE1" w:rsidRDefault="003E7DA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4EB1" w:rsidRPr="00902FE1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02FE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902FE1" w:rsidRDefault="003E7DA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02FE1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</w:tr>
    </w:tbl>
    <w:p w:rsidR="00004EB1" w:rsidRPr="00902FE1" w:rsidRDefault="00004EB1" w:rsidP="00004EB1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625D24" w:rsidRPr="00902FE1" w:rsidRDefault="00625D24" w:rsidP="00004EB1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004EB1" w:rsidRPr="00902FE1" w:rsidRDefault="00C82773" w:rsidP="00004EB1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  <w:r w:rsidRPr="00902FE1">
        <w:rPr>
          <w:rFonts w:ascii="GHEA Grapalat" w:hAnsi="GHEA Grapalat"/>
          <w:sz w:val="22"/>
          <w:lang w:val="ru-RU"/>
        </w:rPr>
        <w:t>6</w:t>
      </w:r>
      <w:r w:rsidR="00004EB1" w:rsidRPr="00902FE1">
        <w:rPr>
          <w:rFonts w:ascii="GHEA Grapalat" w:hAnsi="GHEA Grapalat"/>
          <w:sz w:val="22"/>
          <w:lang w:val="ru-RU"/>
        </w:rPr>
        <w:t>.</w:t>
      </w:r>
      <w:r w:rsidR="00B07405" w:rsidRPr="00902FE1">
        <w:rPr>
          <w:rFonts w:ascii="GHEA Grapalat" w:hAnsi="GHEA Grapalat"/>
          <w:sz w:val="22"/>
          <w:lang w:val="ru-RU"/>
        </w:rPr>
        <w:t>5</w:t>
      </w:r>
      <w:r w:rsidR="00004EB1" w:rsidRPr="00902FE1">
        <w:rPr>
          <w:rFonts w:ascii="GHEA Grapalat" w:hAnsi="GHEA Grapalat" w:cs="Sylfaen"/>
          <w:sz w:val="22"/>
        </w:rPr>
        <w:t>Առևտրայինկազմակերպություններիֆինանսատնտեսականցուցանիշներիվերլուծություններ</w:t>
      </w:r>
      <w:r w:rsidR="00CA6E51" w:rsidRPr="00902FE1">
        <w:rPr>
          <w:rFonts w:ascii="GHEA Grapalat" w:hAnsi="GHEA Grapalat" w:cs="Sylfaen"/>
          <w:sz w:val="22"/>
          <w:lang w:val="ru-RU"/>
        </w:rPr>
        <w:t>.</w:t>
      </w:r>
    </w:p>
    <w:p w:rsidR="00892925" w:rsidRPr="00902FE1" w:rsidRDefault="0069506F" w:rsidP="0089292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02FE1">
        <w:rPr>
          <w:rFonts w:ascii="GHEA Grapalat" w:hAnsi="GHEA Grapalat"/>
          <w:sz w:val="22"/>
          <w:lang w:val="ru-RU"/>
        </w:rPr>
        <w:t>1.</w:t>
      </w:r>
      <w:r w:rsidR="00CE51E4" w:rsidRPr="00902FE1">
        <w:rPr>
          <w:rFonts w:ascii="GHEA Grapalat" w:hAnsi="GHEA Grapalat" w:cs="Sylfaen"/>
          <w:sz w:val="22"/>
          <w:lang w:val="hy-AM"/>
        </w:rPr>
        <w:t>20</w:t>
      </w:r>
      <w:r w:rsidR="00CE51E4" w:rsidRPr="00902FE1">
        <w:rPr>
          <w:rFonts w:ascii="GHEA Grapalat" w:hAnsi="GHEA Grapalat" w:cs="Sylfaen"/>
          <w:sz w:val="22"/>
          <w:lang w:val="ru-RU"/>
        </w:rPr>
        <w:t>1</w:t>
      </w:r>
      <w:r w:rsidR="00E87F60" w:rsidRPr="00902FE1">
        <w:rPr>
          <w:rFonts w:ascii="GHEA Grapalat" w:hAnsi="GHEA Grapalat" w:cs="Sylfaen"/>
          <w:sz w:val="22"/>
          <w:lang w:val="hy-AM"/>
        </w:rPr>
        <w:t>9</w:t>
      </w:r>
      <w:r w:rsidR="00CE51E4" w:rsidRPr="00902FE1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A27871" w:rsidRPr="00902FE1">
        <w:rPr>
          <w:rFonts w:ascii="GHEA Grapalat" w:hAnsi="GHEA Grapalat" w:cs="Sylfaen"/>
          <w:sz w:val="22"/>
        </w:rPr>
        <w:t>՝</w:t>
      </w:r>
      <w:r w:rsidR="007848B6" w:rsidRPr="00902FE1">
        <w:rPr>
          <w:rFonts w:ascii="GHEA Grapalat" w:hAnsi="GHEA Grapalat" w:cs="Sylfaen"/>
          <w:sz w:val="22"/>
          <w:lang w:val="hy-AM"/>
        </w:rPr>
        <w:t>«</w:t>
      </w:r>
      <w:r w:rsidR="00730020" w:rsidRPr="00902FE1">
        <w:rPr>
          <w:rFonts w:ascii="GHEA Grapalat" w:hAnsi="GHEA Grapalat" w:cs="Sylfaen"/>
          <w:sz w:val="22"/>
          <w:lang w:val="hy-AM"/>
        </w:rPr>
        <w:t>Նաիրիտ-2</w:t>
      </w:r>
      <w:r w:rsidR="007848B6" w:rsidRPr="00902FE1">
        <w:rPr>
          <w:rFonts w:ascii="GHEA Grapalat" w:hAnsi="GHEA Grapalat" w:cs="Sylfaen"/>
          <w:sz w:val="22"/>
          <w:lang w:val="hy-AM"/>
        </w:rPr>
        <w:t>»</w:t>
      </w:r>
      <w:r w:rsidR="00730020" w:rsidRPr="00902FE1">
        <w:rPr>
          <w:rFonts w:ascii="GHEA Grapalat" w:hAnsi="GHEA Grapalat" w:cs="Sylfaen"/>
          <w:sz w:val="22"/>
          <w:lang w:val="hy-AM"/>
        </w:rPr>
        <w:t xml:space="preserve">և «Էներգաիմպեքս» </w:t>
      </w:r>
      <w:r w:rsidRPr="00902FE1">
        <w:rPr>
          <w:rFonts w:ascii="GHEA Grapalat" w:hAnsi="GHEA Grapalat" w:cs="Sylfaen"/>
          <w:sz w:val="22"/>
          <w:lang w:val="en-US"/>
        </w:rPr>
        <w:t>ՓԲԸ</w:t>
      </w:r>
      <w:r w:rsidRPr="00902FE1">
        <w:rPr>
          <w:rFonts w:ascii="GHEA Grapalat" w:hAnsi="GHEA Grapalat" w:cs="Sylfaen"/>
          <w:sz w:val="22"/>
          <w:lang w:val="ru-RU"/>
        </w:rPr>
        <w:t>-</w:t>
      </w:r>
      <w:r w:rsidRPr="00902FE1">
        <w:rPr>
          <w:rFonts w:ascii="GHEA Grapalat" w:hAnsi="GHEA Grapalat" w:cs="Sylfaen"/>
          <w:sz w:val="22"/>
          <w:lang w:val="en-US"/>
        </w:rPr>
        <w:t>ն</w:t>
      </w:r>
      <w:r w:rsidR="00730020" w:rsidRPr="00902FE1">
        <w:rPr>
          <w:rFonts w:ascii="GHEA Grapalat" w:hAnsi="GHEA Grapalat" w:cs="Sylfaen"/>
          <w:sz w:val="22"/>
          <w:lang w:val="hy-AM"/>
        </w:rPr>
        <w:t>երը</w:t>
      </w:r>
      <w:r w:rsidR="007848B6" w:rsidRPr="00902FE1">
        <w:rPr>
          <w:rFonts w:ascii="GHEA Grapalat" w:hAnsi="GHEA Grapalat" w:cs="Sylfaen"/>
          <w:sz w:val="22"/>
          <w:lang w:val="hy-AM"/>
        </w:rPr>
        <w:t xml:space="preserve">ձևավորել </w:t>
      </w:r>
      <w:r w:rsidR="00730020" w:rsidRPr="00902FE1">
        <w:rPr>
          <w:rFonts w:ascii="GHEA Grapalat" w:hAnsi="GHEA Grapalat" w:cs="Sylfaen"/>
          <w:sz w:val="22"/>
          <w:lang w:val="hy-AM"/>
        </w:rPr>
        <w:t>են</w:t>
      </w:r>
      <w:r w:rsidR="004C3A74" w:rsidRPr="00902FE1">
        <w:rPr>
          <w:rFonts w:ascii="GHEA Grapalat" w:hAnsi="GHEA Grapalat" w:cs="Sylfaen"/>
          <w:sz w:val="22"/>
        </w:rPr>
        <w:t>վնաս</w:t>
      </w:r>
      <w:r w:rsidR="007848B6" w:rsidRPr="00902FE1">
        <w:rPr>
          <w:rFonts w:ascii="GHEA Grapalat" w:hAnsi="GHEA Grapalat" w:cs="Sylfaen"/>
          <w:sz w:val="22"/>
          <w:lang w:val="hy-AM"/>
        </w:rPr>
        <w:t>, «Ռադիոակտիվ թափոնների վնասազերծում» ՓԲԸ-ն</w:t>
      </w:r>
      <w:r w:rsidR="00730020" w:rsidRPr="00902FE1">
        <w:rPr>
          <w:rFonts w:ascii="GHEA Grapalat" w:hAnsi="GHEA Grapalat" w:cs="Sylfaen"/>
          <w:sz w:val="22"/>
          <w:lang w:val="hy-AM"/>
        </w:rPr>
        <w:t>, ինչպես նախորդ նույն հաշվետու ժամանակահատվածում</w:t>
      </w:r>
      <w:r w:rsidR="007848B6" w:rsidRPr="00902FE1">
        <w:rPr>
          <w:rFonts w:ascii="GHEA Grapalat" w:hAnsi="GHEA Grapalat" w:cs="Sylfaen"/>
          <w:sz w:val="22"/>
          <w:lang w:val="hy-AM"/>
        </w:rPr>
        <w:t xml:space="preserve"> շահույթ</w:t>
      </w:r>
      <w:r w:rsidR="007848B6" w:rsidRPr="00902FE1">
        <w:rPr>
          <w:rFonts w:ascii="GHEA Grapalat" w:hAnsi="GHEA Grapalat" w:cs="Sylfaen"/>
          <w:sz w:val="22"/>
          <w:lang w:val="ru-RU"/>
        </w:rPr>
        <w:t>(</w:t>
      </w:r>
      <w:r w:rsidR="007848B6" w:rsidRPr="00902FE1">
        <w:rPr>
          <w:rFonts w:ascii="GHEA Grapalat" w:hAnsi="GHEA Grapalat" w:cs="Sylfaen"/>
          <w:sz w:val="22"/>
          <w:lang w:val="hy-AM"/>
        </w:rPr>
        <w:t>վնաս</w:t>
      </w:r>
      <w:r w:rsidR="007848B6" w:rsidRPr="00902FE1">
        <w:rPr>
          <w:rFonts w:ascii="GHEA Grapalat" w:hAnsi="GHEA Grapalat" w:cs="Sylfaen"/>
          <w:sz w:val="22"/>
          <w:lang w:val="ru-RU"/>
        </w:rPr>
        <w:t>)</w:t>
      </w:r>
      <w:r w:rsidR="00730020" w:rsidRPr="00902FE1">
        <w:rPr>
          <w:rFonts w:ascii="GHEA Grapalat" w:hAnsi="GHEA Grapalat" w:cs="Sylfaen"/>
          <w:sz w:val="22"/>
          <w:lang w:val="hy-AM"/>
        </w:rPr>
        <w:t xml:space="preserve"> չի ձևավորել, մնացած թվով 8</w:t>
      </w:r>
      <w:r w:rsidR="007848B6" w:rsidRPr="00902FE1">
        <w:rPr>
          <w:rFonts w:ascii="GHEA Grapalat" w:hAnsi="GHEA Grapalat" w:cs="Sylfaen"/>
          <w:sz w:val="22"/>
          <w:lang w:val="hy-AM"/>
        </w:rPr>
        <w:t xml:space="preserve"> ընկերություններն աշխատել են շահույթով։ </w:t>
      </w:r>
    </w:p>
    <w:p w:rsidR="00004EB1" w:rsidRPr="00902FE1" w:rsidRDefault="00584E36" w:rsidP="006234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02FE1">
        <w:rPr>
          <w:rFonts w:ascii="GHEA Grapalat" w:hAnsi="GHEA Grapalat"/>
          <w:sz w:val="22"/>
          <w:lang w:val="hy-AM"/>
        </w:rPr>
        <w:t>2</w:t>
      </w:r>
      <w:r w:rsidR="00004EB1" w:rsidRPr="00902FE1">
        <w:rPr>
          <w:rFonts w:ascii="GHEA Grapalat" w:hAnsi="GHEA Grapalat"/>
          <w:sz w:val="22"/>
          <w:lang w:val="hy-AM"/>
        </w:rPr>
        <w:t xml:space="preserve">. </w:t>
      </w:r>
      <w:r w:rsidR="00004EB1" w:rsidRPr="00902FE1">
        <w:rPr>
          <w:rFonts w:ascii="GHEA Grapalat" w:hAnsi="GHEA Grapalat" w:cs="Sylfaen"/>
          <w:sz w:val="22"/>
          <w:lang w:val="hy-AM"/>
        </w:rPr>
        <w:t>Նախարար</w:t>
      </w:r>
      <w:r w:rsidR="006B44A7" w:rsidRPr="00902FE1">
        <w:rPr>
          <w:rFonts w:ascii="GHEA Grapalat" w:hAnsi="GHEA Grapalat" w:cs="Sylfaen"/>
          <w:sz w:val="22"/>
          <w:lang w:val="hy-AM"/>
        </w:rPr>
        <w:t>ության բոլոր ընկերություններում</w:t>
      </w:r>
      <w:r w:rsidR="00730020" w:rsidRPr="00902FE1">
        <w:rPr>
          <w:rFonts w:ascii="GHEA Grapalat" w:hAnsi="GHEA Grapalat" w:cs="Sylfaen"/>
          <w:sz w:val="22"/>
          <w:lang w:val="hy-AM"/>
        </w:rPr>
        <w:t xml:space="preserve">, բացի «Երևանի ՋԵԿ» և «Էներգաիմպեքս» ՓԲԸ-ների,  </w:t>
      </w:r>
      <w:r w:rsidR="00004EB1" w:rsidRPr="00902FE1">
        <w:rPr>
          <w:rFonts w:ascii="GHEA Grapalat" w:hAnsi="GHEA Grapalat" w:cs="Sylfaen"/>
          <w:sz w:val="22"/>
          <w:lang w:val="hy-AM"/>
        </w:rPr>
        <w:t>բացարձակ  իրացվելիության ցուցանիշները</w:t>
      </w:r>
      <w:r w:rsidR="00BA75BF" w:rsidRPr="00902FE1">
        <w:rPr>
          <w:rFonts w:ascii="GHEA Grapalat" w:hAnsi="GHEA Grapalat" w:cs="Sylfaen"/>
          <w:sz w:val="22"/>
          <w:lang w:val="hy-AM"/>
        </w:rPr>
        <w:t xml:space="preserve"> չեն համապատասխանում</w:t>
      </w:r>
      <w:r w:rsidR="00004EB1" w:rsidRPr="00902FE1">
        <w:rPr>
          <w:rFonts w:ascii="GHEA Grapalat" w:hAnsi="GHEA Grapalat" w:cs="Sylfaen"/>
          <w:sz w:val="22"/>
          <w:lang w:val="hy-AM"/>
        </w:rPr>
        <w:t xml:space="preserve"> ֆինանսական վերլուծության պրակտիկայում ընդունված թույլատրելի սահմանայիննորմաների</w:t>
      </w:r>
      <w:r w:rsidR="00BA75BF" w:rsidRPr="00902FE1">
        <w:rPr>
          <w:rFonts w:ascii="GHEA Grapalat" w:hAnsi="GHEA Grapalat" w:cs="Sylfaen"/>
          <w:sz w:val="22"/>
          <w:lang w:val="hy-AM"/>
        </w:rPr>
        <w:t>ն։</w:t>
      </w:r>
      <w:r w:rsidR="00730020" w:rsidRPr="00902FE1">
        <w:rPr>
          <w:rFonts w:ascii="GHEA Grapalat" w:hAnsi="GHEA Grapalat" w:cs="Sylfaen"/>
          <w:sz w:val="22"/>
          <w:lang w:val="hy-AM"/>
        </w:rPr>
        <w:t xml:space="preserve">«ՀԱԷԿ», </w:t>
      </w:r>
      <w:r w:rsidR="00B33966" w:rsidRPr="00902FE1">
        <w:rPr>
          <w:rFonts w:ascii="GHEA Grapalat" w:hAnsi="GHEA Grapalat" w:cs="Sylfaen"/>
          <w:sz w:val="22"/>
          <w:lang w:val="hy-AM"/>
        </w:rPr>
        <w:t>«ԲԷՑ», «Էլեկտրաէներգետ</w:t>
      </w:r>
      <w:r w:rsidR="00C81345" w:rsidRPr="00902FE1">
        <w:rPr>
          <w:rFonts w:ascii="GHEA Grapalat" w:hAnsi="GHEA Grapalat" w:cs="Sylfaen"/>
          <w:sz w:val="22"/>
          <w:lang w:val="hy-AM"/>
        </w:rPr>
        <w:t xml:space="preserve">իկական համակարգի օպերատոր» և «Նաիրիտ-2» ՓԲԸ-ների մոտ գործակիցը </w:t>
      </w:r>
      <w:r w:rsidR="00004EB1" w:rsidRPr="00902FE1">
        <w:rPr>
          <w:rFonts w:ascii="GHEA Grapalat" w:hAnsi="GHEA Grapalat" w:cs="Sylfaen"/>
          <w:sz w:val="22"/>
          <w:lang w:val="hy-AM"/>
        </w:rPr>
        <w:t>միջ</w:t>
      </w:r>
      <w:r w:rsidR="00C81345" w:rsidRPr="00902FE1">
        <w:rPr>
          <w:rFonts w:ascii="GHEA Grapalat" w:hAnsi="GHEA Grapalat" w:cs="Sylfaen"/>
          <w:sz w:val="22"/>
          <w:lang w:val="hy-AM"/>
        </w:rPr>
        <w:t xml:space="preserve">ակայքից ցածր են, այսինքն </w:t>
      </w:r>
      <w:r w:rsidR="001A449A" w:rsidRPr="00902FE1">
        <w:rPr>
          <w:rFonts w:ascii="GHEA Grapalat" w:hAnsi="GHEA Grapalat" w:cs="Sylfaen"/>
          <w:sz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C81345" w:rsidRPr="00902FE1">
        <w:rPr>
          <w:rFonts w:ascii="GHEA Grapalat" w:hAnsi="GHEA Grapalat" w:cs="Sylfaen"/>
          <w:sz w:val="22"/>
          <w:lang w:val="hy-AM"/>
        </w:rPr>
        <w:t>, մնացած ընկերությունների մոտ այն գերազանցում է սահմանված նորման</w:t>
      </w:r>
      <w:r w:rsidR="00730020" w:rsidRPr="00902FE1">
        <w:rPr>
          <w:rFonts w:ascii="GHEA Grapalat" w:hAnsi="GHEA Grapalat" w:cs="Sylfaen"/>
          <w:sz w:val="22"/>
          <w:lang w:val="hy-AM"/>
        </w:rPr>
        <w:t>։</w:t>
      </w:r>
      <w:r w:rsidR="00BA75BF" w:rsidRPr="00902FE1">
        <w:rPr>
          <w:rFonts w:ascii="GHEA Grapalat" w:hAnsi="GHEA Grapalat" w:cs="Sylfaen"/>
          <w:sz w:val="22"/>
          <w:lang w:val="hy-AM"/>
        </w:rPr>
        <w:t xml:space="preserve"> «Ռադիոակտիվ թափոնների վնասազերծում» ՓԲԸ-ի համար բացարձակ իրացվելիության և իրացվելիության ընդհանուր գործակիցնե</w:t>
      </w:r>
      <w:r w:rsidR="00C81345" w:rsidRPr="00902FE1">
        <w:rPr>
          <w:rFonts w:ascii="GHEA Grapalat" w:hAnsi="GHEA Grapalat" w:cs="Sylfaen"/>
          <w:sz w:val="22"/>
          <w:lang w:val="hy-AM"/>
        </w:rPr>
        <w:t>ր</w:t>
      </w:r>
      <w:r w:rsidR="000768B7" w:rsidRPr="00902FE1">
        <w:rPr>
          <w:rFonts w:ascii="GHEA Grapalat" w:hAnsi="GHEA Grapalat" w:cs="Sylfaen"/>
          <w:sz w:val="22"/>
          <w:lang w:val="hy-AM"/>
        </w:rPr>
        <w:t>ը չեն հաշվարկվել</w:t>
      </w:r>
      <w:r w:rsidR="00730020" w:rsidRPr="00902FE1">
        <w:rPr>
          <w:rFonts w:ascii="GHEA Grapalat" w:hAnsi="GHEA Grapalat" w:cs="Sylfaen"/>
          <w:sz w:val="22"/>
          <w:lang w:val="hy-AM"/>
        </w:rPr>
        <w:t>, քանի որ ընկերութ</w:t>
      </w:r>
      <w:r w:rsidR="00902FE1" w:rsidRPr="00902FE1">
        <w:rPr>
          <w:rFonts w:ascii="GHEA Grapalat" w:hAnsi="GHEA Grapalat" w:cs="Sylfaen"/>
          <w:sz w:val="22"/>
          <w:lang w:val="hy-AM"/>
        </w:rPr>
        <w:t>յ</w:t>
      </w:r>
      <w:r w:rsidR="00730020" w:rsidRPr="00902FE1">
        <w:rPr>
          <w:rFonts w:ascii="GHEA Grapalat" w:hAnsi="GHEA Grapalat" w:cs="Sylfaen"/>
          <w:sz w:val="22"/>
          <w:lang w:val="hy-AM"/>
        </w:rPr>
        <w:t>ունն ընթացիկ</w:t>
      </w:r>
      <w:r w:rsidR="00C81345" w:rsidRPr="00902FE1">
        <w:rPr>
          <w:rFonts w:ascii="GHEA Grapalat" w:hAnsi="GHEA Grapalat" w:cs="Sylfaen"/>
          <w:sz w:val="22"/>
          <w:lang w:val="hy-AM"/>
        </w:rPr>
        <w:t xml:space="preserve"> պարտավորություններ չունի։</w:t>
      </w:r>
    </w:p>
    <w:p w:rsidR="00574F5F" w:rsidRPr="00902FE1" w:rsidRDefault="00902FE1" w:rsidP="006234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02FE1">
        <w:rPr>
          <w:rFonts w:ascii="GHEA Grapalat" w:hAnsi="GHEA Grapalat" w:cs="Sylfaen"/>
          <w:sz w:val="22"/>
          <w:lang w:val="hy-AM"/>
        </w:rPr>
        <w:lastRenderedPageBreak/>
        <w:t>3. «ՀԱԷԿ»</w:t>
      </w:r>
      <w:r w:rsidR="00574F5F" w:rsidRPr="00902FE1">
        <w:rPr>
          <w:rFonts w:ascii="GHEA Grapalat" w:hAnsi="GHEA Grapalat" w:cs="Sylfaen"/>
          <w:sz w:val="22"/>
          <w:lang w:val="hy-AM"/>
        </w:rPr>
        <w:t xml:space="preserve">, «Երևանի ՋԵԿ», «ԲԷՑ» և «Էլեկտրաէներգետիկական համակարգի օպերատոր» ՓԲԸ-ներն ունեն համապատասխանաբար </w:t>
      </w:r>
      <w:r w:rsidR="00E92CB4" w:rsidRPr="00902FE1">
        <w:rPr>
          <w:rFonts w:ascii="GHEA Grapalat" w:hAnsi="GHEA Grapalat" w:cs="Sylfaen"/>
          <w:sz w:val="22"/>
          <w:lang w:val="hy-AM"/>
        </w:rPr>
        <w:t>80,975,750.0 հազ. դրամ, 118,228,823.8 հազ. դրամ, 70,192,071.0 հազ. դրամ և 6,100,914.0</w:t>
      </w:r>
      <w:r w:rsidR="00574F5F" w:rsidRPr="00902FE1">
        <w:rPr>
          <w:rFonts w:ascii="GHEA Grapalat" w:hAnsi="GHEA Grapalat" w:cs="Sylfaen"/>
          <w:sz w:val="22"/>
          <w:lang w:val="hy-AM"/>
        </w:rPr>
        <w:t xml:space="preserve"> հազ. դրամ երկարաժամկետ բանկային վարկեր և փոխառություններ։</w:t>
      </w:r>
    </w:p>
    <w:p w:rsidR="00C81345" w:rsidRPr="00902FE1" w:rsidRDefault="00574F5F" w:rsidP="00C8134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02FE1">
        <w:rPr>
          <w:rFonts w:ascii="GHEA Grapalat" w:hAnsi="GHEA Grapalat" w:cs="Sylfaen"/>
          <w:sz w:val="22"/>
          <w:szCs w:val="22"/>
          <w:lang w:val="hy-AM"/>
        </w:rPr>
        <w:t>4</w:t>
      </w:r>
      <w:r w:rsidR="00B33966" w:rsidRPr="00902FE1">
        <w:rPr>
          <w:rFonts w:ascii="GHEA Grapalat" w:hAnsi="GHEA Grapalat" w:cs="Sylfaen"/>
          <w:sz w:val="22"/>
          <w:szCs w:val="22"/>
          <w:lang w:val="hy-AM"/>
        </w:rPr>
        <w:t>.</w:t>
      </w:r>
      <w:r w:rsidR="00C81345" w:rsidRPr="00902FE1">
        <w:rPr>
          <w:rFonts w:ascii="GHEA Grapalat" w:hAnsi="GHEA Grapalat" w:cs="Sylfaen"/>
          <w:sz w:val="22"/>
          <w:szCs w:val="22"/>
          <w:lang w:val="hy-AM"/>
        </w:rPr>
        <w:t>Ս</w:t>
      </w:r>
      <w:r w:rsidR="00C81345" w:rsidRPr="00902FE1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 ևֆինա</w:t>
      </w:r>
      <w:r w:rsidR="00804702" w:rsidRPr="00902FE1">
        <w:rPr>
          <w:rFonts w:ascii="GHEA Grapalat" w:hAnsi="GHEA Grapalat"/>
          <w:sz w:val="22"/>
          <w:szCs w:val="22"/>
          <w:lang w:val="hy-AM"/>
        </w:rPr>
        <w:t>նսական անկախության գործակիցները՝</w:t>
      </w:r>
      <w:r w:rsidR="00804702" w:rsidRPr="00902FE1">
        <w:rPr>
          <w:rFonts w:ascii="GHEA Grapalat" w:hAnsi="GHEA Grapalat" w:cs="Sylfaen"/>
          <w:sz w:val="22"/>
          <w:lang w:val="hy-AM"/>
        </w:rPr>
        <w:t xml:space="preserve">«ՀԱԷԿ», «Երևանի </w:t>
      </w:r>
      <w:r w:rsidR="00E92CB4" w:rsidRPr="00902FE1">
        <w:rPr>
          <w:rFonts w:ascii="GHEA Grapalat" w:hAnsi="GHEA Grapalat" w:cs="Sylfaen"/>
          <w:sz w:val="22"/>
          <w:lang w:val="hy-AM"/>
        </w:rPr>
        <w:t>ՋԵԿ», «ԲԷՑ», «Էլեկտրաէներգետ</w:t>
      </w:r>
      <w:r w:rsidR="00804702" w:rsidRPr="00902FE1">
        <w:rPr>
          <w:rFonts w:ascii="GHEA Grapalat" w:hAnsi="GHEA Grapalat" w:cs="Sylfaen"/>
          <w:sz w:val="22"/>
          <w:lang w:val="hy-AM"/>
        </w:rPr>
        <w:t>իկական համակարգի օպերատոր», «Ռադիոակտիվ թափոնների</w:t>
      </w:r>
      <w:r w:rsidR="00902FE1" w:rsidRPr="00902FE1">
        <w:rPr>
          <w:rFonts w:ascii="GHEA Grapalat" w:hAnsi="GHEA Grapalat" w:cs="Sylfaen"/>
          <w:sz w:val="22"/>
          <w:lang w:val="hy-AM"/>
        </w:rPr>
        <w:t xml:space="preserve"> վնասազերծում»</w:t>
      </w:r>
      <w:r w:rsidR="00E92CB4" w:rsidRPr="00902FE1">
        <w:rPr>
          <w:rFonts w:ascii="GHEA Grapalat" w:hAnsi="GHEA Grapalat" w:cs="Sylfaen"/>
          <w:sz w:val="22"/>
          <w:lang w:val="hy-AM"/>
        </w:rPr>
        <w:t xml:space="preserve"> և «Էներգաիմպեքս</w:t>
      </w:r>
      <w:r w:rsidR="00804702" w:rsidRPr="00902FE1">
        <w:rPr>
          <w:rFonts w:ascii="GHEA Grapalat" w:hAnsi="GHEA Grapalat" w:cs="Sylfaen"/>
          <w:sz w:val="22"/>
          <w:lang w:val="hy-AM"/>
        </w:rPr>
        <w:t xml:space="preserve">» ՓԲ </w:t>
      </w:r>
      <w:r w:rsidR="00C81345" w:rsidRPr="00902FE1">
        <w:rPr>
          <w:rFonts w:ascii="GHEA Grapalat" w:hAnsi="GHEA Grapalat" w:cs="Sylfaen"/>
          <w:sz w:val="22"/>
          <w:szCs w:val="22"/>
          <w:lang w:val="hy-AM" w:eastAsia="en-US"/>
        </w:rPr>
        <w:t xml:space="preserve">ընկերությունների մոտ </w:t>
      </w:r>
      <w:r w:rsidR="00804702" w:rsidRPr="00902FE1">
        <w:rPr>
          <w:rFonts w:ascii="GHEA Grapalat" w:hAnsi="GHEA Grapalat" w:cs="Sylfaen"/>
          <w:sz w:val="22"/>
          <w:szCs w:val="22"/>
          <w:lang w:val="hy-AM" w:eastAsia="en-US"/>
        </w:rPr>
        <w:t>չեն համապատասխանում</w:t>
      </w:r>
      <w:r w:rsidR="00C81345" w:rsidRPr="00902FE1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</w:t>
      </w:r>
      <w:r w:rsidR="00804702" w:rsidRPr="00902FE1">
        <w:rPr>
          <w:rFonts w:ascii="GHEA Grapalat" w:hAnsi="GHEA Grapalat"/>
          <w:sz w:val="22"/>
          <w:szCs w:val="22"/>
          <w:lang w:val="hy-AM"/>
        </w:rPr>
        <w:t>ցածր</w:t>
      </w:r>
      <w:r w:rsidR="00C81345" w:rsidRPr="00902FE1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C81345" w:rsidRPr="00902FE1" w:rsidRDefault="00574F5F" w:rsidP="00C8134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02FE1">
        <w:rPr>
          <w:rFonts w:ascii="GHEA Grapalat" w:hAnsi="GHEA Grapalat" w:cs="Sylfaen"/>
          <w:sz w:val="22"/>
          <w:szCs w:val="22"/>
          <w:lang w:val="hy-AM"/>
        </w:rPr>
        <w:t>5</w:t>
      </w:r>
      <w:r w:rsidR="00C81345" w:rsidRPr="00902FE1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804702" w:rsidRPr="00902FE1">
        <w:rPr>
          <w:rFonts w:ascii="GHEA Grapalat" w:hAnsi="GHEA Grapalat" w:cs="Sylfaen"/>
          <w:sz w:val="22"/>
          <w:szCs w:val="22"/>
          <w:lang w:val="hy-AM"/>
        </w:rPr>
        <w:t>Ընկերությունների մոտ այն գտնվում է 0.0</w:t>
      </w:r>
      <w:r w:rsidR="00E92CB4" w:rsidRPr="00902FE1">
        <w:rPr>
          <w:rFonts w:ascii="GHEA Grapalat" w:hAnsi="GHEA Grapalat" w:cs="Sylfaen"/>
          <w:sz w:val="22"/>
          <w:szCs w:val="22"/>
          <w:lang w:val="hy-AM"/>
        </w:rPr>
        <w:t xml:space="preserve">35 – 179.675 </w:t>
      </w:r>
      <w:r w:rsidR="00804702" w:rsidRPr="00902FE1">
        <w:rPr>
          <w:rFonts w:ascii="GHEA Grapalat" w:hAnsi="GHEA Grapalat" w:cs="Sylfaen"/>
          <w:sz w:val="22"/>
          <w:szCs w:val="22"/>
          <w:lang w:val="hy-AM"/>
        </w:rPr>
        <w:t xml:space="preserve">միջակայքում։ Գործակցի առավել մեծ արժեք ունեն </w:t>
      </w:r>
      <w:r w:rsidR="00E92CB4" w:rsidRPr="00902FE1">
        <w:rPr>
          <w:rFonts w:ascii="GHEA Grapalat" w:hAnsi="GHEA Grapalat" w:cs="Sylfaen"/>
          <w:sz w:val="22"/>
          <w:lang w:val="hy-AM"/>
        </w:rPr>
        <w:t>«Էներգաիմպեքս»</w:t>
      </w:r>
      <w:r w:rsidR="00804702" w:rsidRPr="00902FE1">
        <w:rPr>
          <w:rFonts w:ascii="GHEA Grapalat" w:hAnsi="GHEA Grapalat" w:cs="Sylfaen"/>
          <w:sz w:val="22"/>
          <w:szCs w:val="22"/>
          <w:lang w:val="hy-AM"/>
        </w:rPr>
        <w:t xml:space="preserve"> ՓԲԸ՝  </w:t>
      </w:r>
      <w:r w:rsidR="00E92CB4" w:rsidRPr="00902FE1">
        <w:rPr>
          <w:rFonts w:ascii="GHEA Grapalat" w:hAnsi="GHEA Grapalat" w:cs="Sylfaen"/>
          <w:sz w:val="22"/>
          <w:szCs w:val="22"/>
          <w:lang w:val="hy-AM"/>
        </w:rPr>
        <w:t>179.675և «Հայատոմ»</w:t>
      </w:r>
      <w:r w:rsidR="0013265A" w:rsidRPr="00902FE1">
        <w:rPr>
          <w:rFonts w:ascii="GHEA Grapalat" w:hAnsi="GHEA Grapalat" w:cs="Sylfaen"/>
          <w:sz w:val="22"/>
          <w:szCs w:val="22"/>
          <w:lang w:val="hy-AM"/>
        </w:rPr>
        <w:t xml:space="preserve"> ՓԲԸ՝</w:t>
      </w:r>
      <w:r w:rsidR="00E92CB4" w:rsidRPr="00902FE1">
        <w:rPr>
          <w:rFonts w:ascii="GHEA Grapalat" w:hAnsi="GHEA Grapalat" w:cs="Sylfaen"/>
          <w:sz w:val="22"/>
          <w:szCs w:val="22"/>
          <w:lang w:val="hy-AM"/>
        </w:rPr>
        <w:t>8.644</w:t>
      </w:r>
      <w:r w:rsidR="0013265A" w:rsidRPr="00902FE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623446" w:rsidRPr="00902FE1" w:rsidRDefault="00574F5F" w:rsidP="00623446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02FE1">
        <w:rPr>
          <w:rFonts w:ascii="GHEA Grapalat" w:hAnsi="GHEA Grapalat"/>
          <w:sz w:val="22"/>
          <w:lang w:val="hy-AM"/>
        </w:rPr>
        <w:t>6</w:t>
      </w:r>
      <w:r w:rsidR="00623446" w:rsidRPr="00902FE1">
        <w:rPr>
          <w:rFonts w:ascii="GHEA Grapalat" w:hAnsi="GHEA Grapalat"/>
          <w:sz w:val="22"/>
          <w:lang w:val="hy-AM"/>
        </w:rPr>
        <w:t xml:space="preserve">. </w:t>
      </w:r>
      <w:r w:rsidR="00623446" w:rsidRPr="00902FE1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623446" w:rsidRPr="00902FE1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</w:t>
      </w:r>
      <w:r w:rsidR="00CA6E51" w:rsidRPr="00902FE1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623446" w:rsidRPr="00902FE1">
        <w:rPr>
          <w:rFonts w:ascii="GHEA Grapalat" w:hAnsi="GHEA Grapalat"/>
          <w:sz w:val="22"/>
          <w:lang w:val="hy-AM"/>
        </w:rPr>
        <w:t>՝ անկ</w:t>
      </w:r>
      <w:r w:rsidR="00CA6E51" w:rsidRPr="00902FE1">
        <w:rPr>
          <w:rFonts w:ascii="GHEA Grapalat" w:hAnsi="GHEA Grapalat"/>
          <w:sz w:val="22"/>
          <w:lang w:val="hy-AM"/>
        </w:rPr>
        <w:t>ախ դրանց ձևավորման աղբյուրից և</w:t>
      </w:r>
      <w:r w:rsidR="00623446" w:rsidRPr="00902FE1">
        <w:rPr>
          <w:rFonts w:ascii="GHEA Grapalat" w:hAnsi="GHEA Grapalat"/>
          <w:sz w:val="22"/>
          <w:lang w:val="hy-AM"/>
        </w:rPr>
        <w:t xml:space="preserve"> որքան մեծ է այս ցուցանիշն, այնքան արդյունավետորեն են օգտագործվում ակտիվները:</w:t>
      </w:r>
      <w:r w:rsidR="002F5336" w:rsidRPr="00902FE1">
        <w:rPr>
          <w:rFonts w:ascii="GHEA Grapalat" w:hAnsi="GHEA Grapalat" w:cs="Sylfaen"/>
          <w:sz w:val="22"/>
          <w:lang w:val="hy-AM"/>
        </w:rPr>
        <w:t>«Նաիրիտ-2» ՓԲԸ-</w:t>
      </w:r>
      <w:r w:rsidR="0013265A" w:rsidRPr="00902FE1">
        <w:rPr>
          <w:rFonts w:ascii="GHEA Grapalat" w:hAnsi="GHEA Grapalat" w:cs="Sylfaen"/>
          <w:sz w:val="22"/>
          <w:lang w:val="hy-AM"/>
        </w:rPr>
        <w:t>ի</w:t>
      </w:r>
      <w:r w:rsidR="00584E36" w:rsidRPr="00902FE1">
        <w:rPr>
          <w:rFonts w:ascii="GHEA Grapalat" w:hAnsi="GHEA Grapalat" w:cs="Sylfaen"/>
          <w:sz w:val="22"/>
          <w:szCs w:val="22"/>
          <w:lang w:val="hy-AM"/>
        </w:rPr>
        <w:t xml:space="preserve"> ակտիվները չեն շրջանառվել, իսկ ընդհանուր առմամբ ը</w:t>
      </w:r>
      <w:r w:rsidR="00623446" w:rsidRPr="00902FE1">
        <w:rPr>
          <w:rFonts w:ascii="GHEA Grapalat" w:hAnsi="GHEA Grapalat" w:cs="Sylfaen"/>
          <w:sz w:val="22"/>
          <w:lang w:val="hy-AM"/>
        </w:rPr>
        <w:t>նկերություններ</w:t>
      </w:r>
      <w:r w:rsidR="0013265A" w:rsidRPr="00902FE1">
        <w:rPr>
          <w:rFonts w:ascii="GHEA Grapalat" w:hAnsi="GHEA Grapalat" w:cs="Sylfaen"/>
          <w:sz w:val="22"/>
          <w:lang w:val="hy-AM"/>
        </w:rPr>
        <w:t>ի</w:t>
      </w:r>
      <w:r w:rsidR="00623446" w:rsidRPr="00902FE1">
        <w:rPr>
          <w:rFonts w:ascii="GHEA Grapalat" w:hAnsi="GHEA Grapalat" w:cs="Sylfaen"/>
          <w:sz w:val="22"/>
          <w:lang w:val="hy-AM"/>
        </w:rPr>
        <w:t xml:space="preserve"> մոտ </w:t>
      </w:r>
      <w:r w:rsidR="00B2185D" w:rsidRPr="00902FE1">
        <w:rPr>
          <w:rFonts w:ascii="GHEA Grapalat" w:hAnsi="GHEA Grapalat" w:cs="Sylfaen"/>
          <w:sz w:val="22"/>
          <w:lang w:val="hy-AM" w:eastAsia="en-US"/>
        </w:rPr>
        <w:t>գործակիցն</w:t>
      </w:r>
      <w:r w:rsidR="00623446" w:rsidRPr="00902FE1">
        <w:rPr>
          <w:rFonts w:ascii="GHEA Grapalat" w:hAnsi="GHEA Grapalat" w:cs="Sylfaen"/>
          <w:sz w:val="22"/>
          <w:lang w:val="hy-AM" w:eastAsia="en-US"/>
        </w:rPr>
        <w:t xml:space="preserve">  ընկած է 0</w:t>
      </w:r>
      <w:r w:rsidR="00584E36" w:rsidRPr="00902FE1">
        <w:rPr>
          <w:rFonts w:ascii="GHEA Grapalat" w:hAnsi="GHEA Grapalat" w:cs="Sylfaen"/>
          <w:sz w:val="22"/>
          <w:lang w:val="hy-AM" w:eastAsia="en-US"/>
        </w:rPr>
        <w:t>,</w:t>
      </w:r>
      <w:r w:rsidR="002F5336" w:rsidRPr="00902FE1">
        <w:rPr>
          <w:rFonts w:ascii="GHEA Grapalat" w:hAnsi="GHEA Grapalat" w:cs="Sylfaen"/>
          <w:sz w:val="22"/>
          <w:lang w:val="hy-AM" w:eastAsia="en-US"/>
        </w:rPr>
        <w:t>032 – 1.312</w:t>
      </w:r>
      <w:r w:rsidR="00623446" w:rsidRPr="00902FE1">
        <w:rPr>
          <w:rFonts w:ascii="GHEA Grapalat" w:hAnsi="GHEA Grapalat" w:cs="Sylfaen"/>
          <w:sz w:val="22"/>
          <w:lang w:val="hy-AM" w:eastAsia="en-US"/>
        </w:rPr>
        <w:t>միջակայքում:</w:t>
      </w:r>
      <w:r w:rsidR="002F5336" w:rsidRPr="00902FE1">
        <w:rPr>
          <w:rFonts w:ascii="GHEA Grapalat" w:hAnsi="GHEA Grapalat" w:cs="Sylfaen"/>
          <w:sz w:val="22"/>
          <w:lang w:val="hy-AM" w:eastAsia="en-US"/>
        </w:rPr>
        <w:t xml:space="preserve"> Գործակցի առավելագույն մեծությունը համապատասխանում է </w:t>
      </w:r>
      <w:r w:rsidR="002F5336" w:rsidRPr="00902FE1">
        <w:rPr>
          <w:rFonts w:ascii="GHEA Grapalat" w:hAnsi="GHEA Grapalat" w:cs="Sylfaen"/>
          <w:sz w:val="22"/>
          <w:lang w:val="hy-AM"/>
        </w:rPr>
        <w:t>«Էներգաիմպեքս»</w:t>
      </w:r>
      <w:r w:rsidR="002F5336" w:rsidRPr="00902FE1">
        <w:rPr>
          <w:rFonts w:ascii="GHEA Grapalat" w:hAnsi="GHEA Grapalat" w:cs="Sylfaen"/>
          <w:sz w:val="22"/>
          <w:szCs w:val="22"/>
          <w:lang w:val="hy-AM"/>
        </w:rPr>
        <w:t xml:space="preserve"> ՓԲԸ-ին։</w:t>
      </w:r>
    </w:p>
    <w:p w:rsidR="002F5336" w:rsidRPr="00902FE1" w:rsidRDefault="00574F5F" w:rsidP="002F5336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02FE1">
        <w:rPr>
          <w:rFonts w:ascii="GHEA Grapalat" w:hAnsi="GHEA Grapalat" w:cs="Sylfaen"/>
          <w:sz w:val="22"/>
          <w:lang w:val="hy-AM"/>
        </w:rPr>
        <w:t>7</w:t>
      </w:r>
      <w:r w:rsidR="00623446" w:rsidRPr="00902FE1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584E36" w:rsidRPr="00902FE1">
        <w:rPr>
          <w:rFonts w:ascii="GHEA Grapalat" w:hAnsi="GHEA Grapalat" w:cs="Sylfaen"/>
          <w:sz w:val="22"/>
          <w:lang w:val="hy-AM"/>
        </w:rPr>
        <w:t xml:space="preserve">: </w:t>
      </w:r>
      <w:r w:rsidR="0013265A" w:rsidRPr="00902FE1">
        <w:rPr>
          <w:rFonts w:ascii="GHEA Grapalat" w:hAnsi="GHEA Grapalat" w:cs="Sylfaen"/>
          <w:sz w:val="22"/>
          <w:lang w:val="hy-AM"/>
        </w:rPr>
        <w:t>Շ</w:t>
      </w:r>
      <w:r w:rsidR="00584E36" w:rsidRPr="00902FE1">
        <w:rPr>
          <w:rFonts w:ascii="GHEA Grapalat" w:hAnsi="GHEA Grapalat" w:cs="Sylfaen"/>
          <w:sz w:val="22"/>
          <w:lang w:val="hy-AM"/>
        </w:rPr>
        <w:t>ահույթով աշխատած ընկերությունների շ</w:t>
      </w:r>
      <w:r w:rsidR="00623446" w:rsidRPr="00902FE1">
        <w:rPr>
          <w:rFonts w:ascii="GHEA Grapalat" w:hAnsi="GHEA Grapalat" w:cs="Sylfaen"/>
          <w:sz w:val="22"/>
          <w:lang w:val="hy-AM"/>
        </w:rPr>
        <w:t xml:space="preserve">ահութաբերության </w:t>
      </w:r>
      <w:r w:rsidR="00781F4F" w:rsidRPr="00902FE1">
        <w:rPr>
          <w:rFonts w:ascii="GHEA Grapalat" w:hAnsi="GHEA Grapalat" w:cs="Sylfaen"/>
          <w:sz w:val="22"/>
          <w:lang w:val="hy-AM"/>
        </w:rPr>
        <w:t>ցուցանիշն</w:t>
      </w:r>
      <w:r w:rsidR="00C80C13" w:rsidRPr="00902FE1">
        <w:rPr>
          <w:rFonts w:ascii="GHEA Grapalat" w:hAnsi="GHEA Grapalat" w:cs="Sylfaen"/>
          <w:sz w:val="22"/>
          <w:lang w:val="hy-AM"/>
        </w:rPr>
        <w:t>ընկածէ</w:t>
      </w:r>
      <w:r w:rsidR="0013265A" w:rsidRPr="00902FE1">
        <w:rPr>
          <w:rFonts w:ascii="GHEA Grapalat" w:hAnsi="GHEA Grapalat" w:cs="Sylfaen"/>
          <w:sz w:val="22"/>
          <w:lang w:val="hy-AM"/>
        </w:rPr>
        <w:t xml:space="preserve"> 0.</w:t>
      </w:r>
      <w:r w:rsidR="002F5336" w:rsidRPr="00902FE1">
        <w:rPr>
          <w:rFonts w:ascii="GHEA Grapalat" w:hAnsi="GHEA Grapalat" w:cs="Sylfaen"/>
          <w:sz w:val="22"/>
          <w:lang w:val="hy-AM"/>
        </w:rPr>
        <w:t>22 – 7.66</w:t>
      </w:r>
      <w:r w:rsidR="00584E36" w:rsidRPr="00902FE1">
        <w:rPr>
          <w:rFonts w:ascii="GHEA Grapalat" w:hAnsi="GHEA Grapalat" w:cs="Sylfaen"/>
          <w:sz w:val="22"/>
          <w:lang w:val="hy-AM"/>
        </w:rPr>
        <w:t xml:space="preserve"> միջակայքում: </w:t>
      </w:r>
      <w:r w:rsidR="002F5336" w:rsidRPr="00902FE1">
        <w:rPr>
          <w:rFonts w:ascii="GHEA Grapalat" w:hAnsi="GHEA Grapalat" w:cs="Sylfaen"/>
          <w:sz w:val="22"/>
          <w:lang w:val="hy-AM" w:eastAsia="en-US"/>
        </w:rPr>
        <w:t xml:space="preserve">Գործակցի առավելագույն արժեքներն համապատասխանում են </w:t>
      </w:r>
      <w:r w:rsidR="002F5336" w:rsidRPr="00902FE1">
        <w:rPr>
          <w:rFonts w:ascii="GHEA Grapalat" w:hAnsi="GHEA Grapalat" w:cs="Sylfaen"/>
          <w:sz w:val="22"/>
          <w:lang w:val="hy-AM"/>
        </w:rPr>
        <w:t>«Էներգաիմպեքս»</w:t>
      </w:r>
      <w:r w:rsidR="002F5336" w:rsidRPr="00902FE1">
        <w:rPr>
          <w:rFonts w:ascii="GHEA Grapalat" w:hAnsi="GHEA Grapalat" w:cs="Sylfaen"/>
          <w:sz w:val="22"/>
          <w:szCs w:val="22"/>
          <w:lang w:val="hy-AM"/>
        </w:rPr>
        <w:t xml:space="preserve"> ՓԲԸ-ին՝ 7.66</w:t>
      </w:r>
      <w:r w:rsidR="00902FE1" w:rsidRPr="00902FE1">
        <w:rPr>
          <w:rFonts w:ascii="GHEA Grapalat" w:hAnsi="GHEA Grapalat" w:cs="Sylfaen"/>
          <w:sz w:val="22"/>
          <w:szCs w:val="22"/>
          <w:lang w:val="hy-AM"/>
        </w:rPr>
        <w:t xml:space="preserve"> և «Հաշվարկային կենտրոն» ՓԲԸ-ին՝ </w:t>
      </w:r>
      <w:r w:rsidR="002F5336" w:rsidRPr="00902FE1">
        <w:rPr>
          <w:rFonts w:ascii="GHEA Grapalat" w:hAnsi="GHEA Grapalat" w:cs="Sylfaen"/>
          <w:sz w:val="22"/>
          <w:szCs w:val="22"/>
          <w:lang w:val="hy-AM"/>
        </w:rPr>
        <w:t>3.22։</w:t>
      </w:r>
    </w:p>
    <w:p w:rsidR="0027711F" w:rsidRPr="00902FE1" w:rsidRDefault="00574F5F" w:rsidP="0027711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02FE1">
        <w:rPr>
          <w:rFonts w:ascii="GHEA Grapalat" w:hAnsi="GHEA Grapalat" w:cs="Sylfaen"/>
          <w:sz w:val="22"/>
          <w:lang w:val="hy-AM"/>
        </w:rPr>
        <w:t>8</w:t>
      </w:r>
      <w:r w:rsidR="0027711F" w:rsidRPr="00902FE1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2F5336" w:rsidRPr="00902FE1">
        <w:rPr>
          <w:rFonts w:ascii="GHEA Grapalat" w:hAnsi="GHEA Grapalat" w:cs="Sylfaen"/>
          <w:sz w:val="22"/>
          <w:lang w:val="hy-AM"/>
        </w:rPr>
        <w:t xml:space="preserve">«Երևանի ՋԵԿ» </w:t>
      </w:r>
      <w:r w:rsidR="002206B7" w:rsidRPr="00902FE1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2F5336" w:rsidRPr="00902FE1">
        <w:rPr>
          <w:rFonts w:ascii="GHEA Grapalat" w:hAnsi="GHEA Grapalat" w:cs="Sylfaen"/>
          <w:sz w:val="22"/>
          <w:lang w:val="hy-AM"/>
        </w:rPr>
        <w:t xml:space="preserve">«Ռադիոակտիվ թափոնների վնասազերծում» </w:t>
      </w:r>
      <w:r w:rsidR="002206B7" w:rsidRPr="00902FE1">
        <w:rPr>
          <w:rFonts w:ascii="GHEA Grapalat" w:hAnsi="GHEA Grapalat" w:cs="Sylfaen"/>
          <w:sz w:val="22"/>
          <w:lang w:val="hy-AM"/>
        </w:rPr>
        <w:t>ՓԲԸ-ների</w:t>
      </w:r>
      <w:r w:rsidR="0027711F" w:rsidRPr="00902FE1">
        <w:rPr>
          <w:rFonts w:ascii="GHEA Grapalat" w:hAnsi="GHEA Grapalat" w:cs="Sylfaen"/>
          <w:sz w:val="22"/>
          <w:lang w:val="hy-AM"/>
        </w:rPr>
        <w:t>եկամուտներն ամբողջությամբ</w:t>
      </w:r>
      <w:r w:rsidR="002F5336" w:rsidRPr="00902FE1">
        <w:rPr>
          <w:rFonts w:ascii="GHEA Grapalat" w:hAnsi="GHEA Grapalat" w:cs="Sylfaen"/>
          <w:sz w:val="22"/>
          <w:lang w:val="hy-AM"/>
        </w:rPr>
        <w:t xml:space="preserve"> ձևա</w:t>
      </w:r>
      <w:r w:rsidR="0038197D" w:rsidRPr="00902FE1">
        <w:rPr>
          <w:rFonts w:ascii="GHEA Grapalat" w:hAnsi="GHEA Grapalat" w:cs="Sylfaen"/>
          <w:sz w:val="22"/>
          <w:lang w:val="hy-AM"/>
        </w:rPr>
        <w:t>վորվել են հիմնական գործունեությունից,</w:t>
      </w:r>
      <w:r w:rsidR="00D21021" w:rsidRPr="00902FE1">
        <w:rPr>
          <w:rFonts w:ascii="GHEA Grapalat" w:hAnsi="GHEA Grapalat" w:cs="Sylfaen"/>
          <w:sz w:val="22"/>
          <w:lang w:val="hy-AM"/>
        </w:rPr>
        <w:t xml:space="preserve"> իսկ «</w:t>
      </w:r>
      <w:r w:rsidR="0038197D" w:rsidRPr="00902FE1">
        <w:rPr>
          <w:rFonts w:ascii="GHEA Grapalat" w:hAnsi="GHEA Grapalat" w:cs="Sylfaen"/>
          <w:sz w:val="22"/>
          <w:lang w:val="hy-AM"/>
        </w:rPr>
        <w:t xml:space="preserve">«ԲԷՑ» ՓԲԸ-ի </w:t>
      </w:r>
      <w:r w:rsidR="00D21021" w:rsidRPr="00902FE1">
        <w:rPr>
          <w:rFonts w:ascii="GHEA Grapalat" w:hAnsi="GHEA Grapalat" w:cs="Sylfaen"/>
          <w:sz w:val="22"/>
          <w:lang w:val="hy-AM"/>
        </w:rPr>
        <w:t xml:space="preserve">եկամուտների </w:t>
      </w:r>
      <w:r w:rsidR="0038197D" w:rsidRPr="00902FE1">
        <w:rPr>
          <w:rFonts w:ascii="GHEA Grapalat" w:hAnsi="GHEA Grapalat" w:cs="Sylfaen"/>
          <w:sz w:val="22"/>
          <w:lang w:val="hy-AM"/>
        </w:rPr>
        <w:t>42</w:t>
      </w:r>
      <w:r w:rsidR="00FF0272" w:rsidRPr="00902FE1">
        <w:rPr>
          <w:rFonts w:ascii="GHEA Grapalat" w:hAnsi="GHEA Grapalat" w:cs="Sylfaen"/>
          <w:sz w:val="22"/>
          <w:lang w:val="hy-AM"/>
        </w:rPr>
        <w:t>%</w:t>
      </w:r>
      <w:r w:rsidR="0027711F" w:rsidRPr="00902FE1">
        <w:rPr>
          <w:rFonts w:ascii="GHEA Grapalat" w:hAnsi="GHEA Grapalat" w:cs="Sylfaen"/>
          <w:sz w:val="22"/>
          <w:lang w:val="hy-AM"/>
        </w:rPr>
        <w:t xml:space="preserve"> ձևավորվել են ոչ հիմնական գործունեությունից՝ </w:t>
      </w:r>
      <w:r w:rsidR="0038197D" w:rsidRPr="00902FE1">
        <w:rPr>
          <w:rFonts w:ascii="GHEA Grapalat" w:hAnsi="GHEA Grapalat" w:cs="Sylfaen"/>
          <w:sz w:val="22"/>
          <w:lang w:val="hy-AM"/>
        </w:rPr>
        <w:t xml:space="preserve">եկամուտներ տուժերից, տուգանքներից, </w:t>
      </w:r>
      <w:r w:rsidR="00D21021" w:rsidRPr="00902FE1">
        <w:rPr>
          <w:rFonts w:ascii="GHEA Grapalat" w:hAnsi="GHEA Grapalat" w:cs="Sylfaen"/>
          <w:sz w:val="22"/>
          <w:lang w:val="hy-AM"/>
        </w:rPr>
        <w:t xml:space="preserve">վարձակալություն, </w:t>
      </w:r>
      <w:r w:rsidR="00FF0272" w:rsidRPr="00902FE1">
        <w:rPr>
          <w:rFonts w:ascii="GHEA Grapalat" w:hAnsi="GHEA Grapalat" w:cs="Sylfaen"/>
          <w:sz w:val="22"/>
          <w:lang w:val="hy-AM"/>
        </w:rPr>
        <w:t>փոխար</w:t>
      </w:r>
      <w:r w:rsidR="00C80C13" w:rsidRPr="00902FE1">
        <w:rPr>
          <w:rFonts w:ascii="GHEA Grapalat" w:hAnsi="GHEA Grapalat" w:cs="Sylfaen"/>
          <w:sz w:val="22"/>
          <w:lang w:val="hy-AM"/>
        </w:rPr>
        <w:t>ժեքի տարբերությունից եկամուտներ</w:t>
      </w:r>
      <w:r w:rsidR="00FF0272" w:rsidRPr="00902FE1">
        <w:rPr>
          <w:rFonts w:ascii="GHEA Grapalat" w:hAnsi="GHEA Grapalat" w:cs="Sylfaen"/>
          <w:sz w:val="22"/>
          <w:lang w:val="hy-AM"/>
        </w:rPr>
        <w:t>,</w:t>
      </w:r>
      <w:r w:rsidR="0038197D" w:rsidRPr="00902FE1">
        <w:rPr>
          <w:rFonts w:ascii="GHEA Grapalat" w:hAnsi="GHEA Grapalat" w:cs="Sylfaen"/>
          <w:sz w:val="22"/>
          <w:lang w:val="hy-AM"/>
        </w:rPr>
        <w:t xml:space="preserve"> ֆինանսական եկամուտներ։ Մ</w:t>
      </w:r>
      <w:r w:rsidR="00FF0272" w:rsidRPr="00902FE1">
        <w:rPr>
          <w:rFonts w:ascii="GHEA Grapalat" w:hAnsi="GHEA Grapalat" w:cs="Sylfaen"/>
          <w:sz w:val="22"/>
          <w:lang w:val="hy-AM"/>
        </w:rPr>
        <w:t xml:space="preserve">նացած ընկերություններում </w:t>
      </w:r>
      <w:r w:rsidR="0027711F" w:rsidRPr="00902FE1">
        <w:rPr>
          <w:rFonts w:ascii="GHEA Grapalat" w:hAnsi="GHEA Grapalat" w:cs="Sylfaen"/>
          <w:sz w:val="22"/>
          <w:lang w:val="hy-AM"/>
        </w:rPr>
        <w:t>եկամուտներն</w:t>
      </w:r>
      <w:r w:rsidR="00FF0272" w:rsidRPr="00902FE1">
        <w:rPr>
          <w:rFonts w:ascii="GHEA Grapalat" w:hAnsi="GHEA Grapalat" w:cs="Sylfaen"/>
          <w:sz w:val="22"/>
          <w:lang w:val="hy-AM"/>
        </w:rPr>
        <w:t xml:space="preserve"> հիմնականում</w:t>
      </w:r>
      <w:r w:rsidR="0027711F" w:rsidRPr="00902FE1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</w:t>
      </w:r>
    </w:p>
    <w:p w:rsidR="00004EB1" w:rsidRPr="00902FE1" w:rsidRDefault="00C82773" w:rsidP="00004EB1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902FE1">
        <w:rPr>
          <w:rFonts w:ascii="GHEA Grapalat" w:hAnsi="GHEA Grapalat"/>
          <w:sz w:val="22"/>
          <w:szCs w:val="22"/>
          <w:lang w:val="hy-AM"/>
        </w:rPr>
        <w:lastRenderedPageBreak/>
        <w:t>6</w:t>
      </w:r>
      <w:r w:rsidR="00004EB1" w:rsidRPr="00902FE1">
        <w:rPr>
          <w:rFonts w:ascii="GHEA Grapalat" w:hAnsi="GHEA Grapalat"/>
          <w:sz w:val="22"/>
          <w:szCs w:val="22"/>
          <w:lang w:val="hy-AM"/>
        </w:rPr>
        <w:t>.</w:t>
      </w:r>
      <w:r w:rsidR="00503DE7" w:rsidRPr="00902FE1">
        <w:rPr>
          <w:rFonts w:ascii="GHEA Grapalat" w:hAnsi="GHEA Grapalat"/>
          <w:sz w:val="22"/>
          <w:szCs w:val="22"/>
          <w:lang w:val="hy-AM"/>
        </w:rPr>
        <w:t>6</w:t>
      </w:r>
      <w:r w:rsidR="00004EB1" w:rsidRPr="00902FE1">
        <w:rPr>
          <w:rFonts w:ascii="GHEA Grapalat" w:hAnsi="GHEA Grapalat"/>
          <w:sz w:val="22"/>
          <w:szCs w:val="22"/>
          <w:lang w:val="hy-AM"/>
        </w:rPr>
        <w:tab/>
      </w:r>
      <w:r w:rsidR="00004EB1" w:rsidRPr="00902FE1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38197D" w:rsidRPr="003A160B" w:rsidRDefault="00584E36" w:rsidP="0038197D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szCs w:val="22"/>
          <w:lang w:val="hy-AM"/>
        </w:rPr>
      </w:pPr>
      <w:r w:rsidRPr="005F0901">
        <w:rPr>
          <w:rFonts w:ascii="GHEA Grapalat" w:hAnsi="GHEA Grapalat" w:cs="Sylfaen"/>
          <w:color w:val="FF0000"/>
          <w:sz w:val="22"/>
          <w:szCs w:val="22"/>
          <w:lang w:val="hy-AM"/>
        </w:rPr>
        <w:tab/>
      </w:r>
      <w:r w:rsidR="00E87F60" w:rsidRPr="003A160B">
        <w:rPr>
          <w:rFonts w:ascii="GHEA Grapalat" w:hAnsi="GHEA Grapalat" w:cs="Sylfaen"/>
          <w:sz w:val="22"/>
          <w:szCs w:val="22"/>
          <w:lang w:val="hy-AM"/>
        </w:rPr>
        <w:t>2019</w:t>
      </w:r>
      <w:r w:rsidR="00CE51E4" w:rsidRPr="003A160B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38197D" w:rsidRPr="003A160B">
        <w:rPr>
          <w:rFonts w:ascii="GHEA Grapalat" w:hAnsi="GHEA Grapalat" w:cs="Sylfaen"/>
          <w:sz w:val="22"/>
          <w:szCs w:val="22"/>
          <w:lang w:val="hy-AM"/>
        </w:rPr>
        <w:t xml:space="preserve">ՀՀ տարածքային կառավարման և ենթակառուցվածքների նախարարություն </w:t>
      </w:r>
      <w:r w:rsidRPr="003A160B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38197D" w:rsidRPr="003A160B">
        <w:rPr>
          <w:rFonts w:ascii="GHEA Grapalat" w:hAnsi="GHEA Grapalat" w:cs="Sylfaen"/>
          <w:sz w:val="22"/>
          <w:szCs w:val="22"/>
          <w:lang w:val="hy-AM"/>
        </w:rPr>
        <w:t xml:space="preserve">էներգետիկայի ոլորտի երկու ընկերություններ՝ «Նաիրիտ-2» և «Էներգաիմպեքս» ՓԲԸ-ներն աշխատել են  </w:t>
      </w:r>
      <w:r w:rsidR="000560BF" w:rsidRPr="003A160B">
        <w:rPr>
          <w:rFonts w:ascii="GHEA Grapalat" w:hAnsi="GHEA Grapalat" w:cs="Sylfaen"/>
          <w:sz w:val="22"/>
          <w:szCs w:val="22"/>
          <w:lang w:val="hy-AM"/>
        </w:rPr>
        <w:t>վնաս</w:t>
      </w:r>
      <w:r w:rsidR="0038197D" w:rsidRPr="003A160B">
        <w:rPr>
          <w:rFonts w:ascii="GHEA Grapalat" w:hAnsi="GHEA Grapalat" w:cs="Sylfaen"/>
          <w:sz w:val="22"/>
          <w:szCs w:val="22"/>
          <w:lang w:val="hy-AM"/>
        </w:rPr>
        <w:t xml:space="preserve">ով և վնասի մեծությունը կազմել է </w:t>
      </w:r>
      <w:r w:rsidR="0038197D" w:rsidRPr="003A160B">
        <w:rPr>
          <w:rFonts w:ascii="GHEA Grapalat" w:hAnsi="GHEA Grapalat"/>
          <w:sz w:val="22"/>
          <w:szCs w:val="22"/>
          <w:lang w:val="hy-AM"/>
        </w:rPr>
        <w:t>13,998.2 հազ. դրամ</w:t>
      </w:r>
      <w:r w:rsidR="00C80C13" w:rsidRPr="003A160B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8197D" w:rsidRPr="003A160B">
        <w:rPr>
          <w:rFonts w:ascii="GHEA Grapalat" w:hAnsi="GHEA Grapalat" w:cs="Sylfaen"/>
          <w:sz w:val="22"/>
          <w:szCs w:val="22"/>
          <w:lang w:val="hy-AM"/>
        </w:rPr>
        <w:t xml:space="preserve">«Նաիրիտ-2» </w:t>
      </w:r>
      <w:r w:rsidR="003A160B" w:rsidRPr="003A160B">
        <w:rPr>
          <w:rFonts w:ascii="GHEA Grapalat" w:hAnsi="GHEA Grapalat" w:cs="Sylfaen"/>
          <w:sz w:val="22"/>
          <w:szCs w:val="22"/>
          <w:lang w:val="hy-AM"/>
        </w:rPr>
        <w:t>ՓԲԸ-ի</w:t>
      </w:r>
      <w:r w:rsidR="00C80C13" w:rsidRPr="003A160B">
        <w:rPr>
          <w:rFonts w:ascii="GHEA Grapalat" w:hAnsi="GHEA Grapalat" w:cs="Sylfaen"/>
          <w:sz w:val="22"/>
          <w:szCs w:val="22"/>
          <w:lang w:val="hy-AM"/>
        </w:rPr>
        <w:t xml:space="preserve"> կուտակված </w:t>
      </w:r>
      <w:r w:rsidR="0038197D" w:rsidRPr="003A160B">
        <w:rPr>
          <w:rFonts w:ascii="GHEA Grapalat" w:hAnsi="GHEA Grapalat" w:cs="Sylfaen"/>
          <w:sz w:val="22"/>
          <w:szCs w:val="22"/>
          <w:lang w:val="hy-AM"/>
        </w:rPr>
        <w:t>վնասը կազմել է 395,231.0 հազ. դրամ</w:t>
      </w:r>
      <w:r w:rsidR="005F0901" w:rsidRPr="003A160B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B2185D" w:rsidRPr="003A160B" w:rsidRDefault="005F0901" w:rsidP="0038197D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ab/>
      </w:r>
      <w:r w:rsidR="00D21021" w:rsidRPr="003A160B">
        <w:rPr>
          <w:rFonts w:ascii="GHEA Grapalat" w:hAnsi="GHEA Grapalat" w:cs="Sylfaen"/>
          <w:sz w:val="22"/>
          <w:szCs w:val="22"/>
          <w:lang w:val="hy-AM"/>
        </w:rPr>
        <w:t>«Երևանի ՋԵԿ»</w:t>
      </w:r>
      <w:r w:rsidR="00D746CB" w:rsidRPr="003A160B">
        <w:rPr>
          <w:rFonts w:ascii="GHEA Grapalat" w:hAnsi="GHEA Grapalat" w:cs="Sylfaen"/>
          <w:sz w:val="22"/>
          <w:szCs w:val="22"/>
          <w:lang w:val="hy-AM"/>
        </w:rPr>
        <w:t xml:space="preserve"> ՓԲԸ-ի</w:t>
      </w:r>
      <w:r w:rsidR="00D21021" w:rsidRPr="003A160B">
        <w:rPr>
          <w:rFonts w:ascii="GHEA Grapalat" w:hAnsi="GHEA Grapalat" w:cs="Sylfaen"/>
          <w:sz w:val="22"/>
          <w:szCs w:val="22"/>
          <w:lang w:val="hy-AM"/>
        </w:rPr>
        <w:t xml:space="preserve"> ունի </w:t>
      </w:r>
      <w:r w:rsidRPr="003A160B">
        <w:rPr>
          <w:rFonts w:ascii="GHEA Grapalat" w:hAnsi="GHEA Grapalat" w:cs="Sylfaen"/>
          <w:sz w:val="22"/>
          <w:szCs w:val="22"/>
          <w:lang w:val="hy-AM"/>
        </w:rPr>
        <w:t xml:space="preserve">16,782,883.1 հազ. դրամ կուտակված վնաս, նախորդ նույն հաշվետու ժամանակաշրջանում կուտակված վնասը կազմել էր </w:t>
      </w:r>
      <w:r w:rsidR="00D21021" w:rsidRPr="003A160B">
        <w:rPr>
          <w:rFonts w:ascii="GHEA Grapalat" w:hAnsi="GHEA Grapalat" w:cs="Sylfaen"/>
          <w:sz w:val="22"/>
          <w:szCs w:val="22"/>
          <w:lang w:val="hy-AM"/>
        </w:rPr>
        <w:t>15,174,443.0 հազ. դրամ</w:t>
      </w:r>
      <w:r w:rsidRPr="003A160B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D21021" w:rsidRPr="003A160B" w:rsidRDefault="00B2185D" w:rsidP="005F0901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ab/>
      </w:r>
    </w:p>
    <w:p w:rsidR="00985EEE" w:rsidRPr="003A160B" w:rsidRDefault="00985EEE" w:rsidP="00D21021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</w:p>
    <w:p w:rsidR="00EF6701" w:rsidRPr="00911DF9" w:rsidRDefault="00781F4F" w:rsidP="00E5345B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b/>
          <w:sz w:val="22"/>
          <w:u w:val="single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</w:r>
    </w:p>
    <w:p w:rsidR="00985EEE" w:rsidRPr="003A160B" w:rsidRDefault="00985EEE" w:rsidP="007B7F51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9F0F9E" w:rsidRPr="003A160B" w:rsidRDefault="00C82773" w:rsidP="00E87F60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3A160B">
        <w:rPr>
          <w:rFonts w:ascii="GHEA Grapalat" w:hAnsi="GHEA Grapalat" w:cs="Sylfaen"/>
          <w:b/>
          <w:sz w:val="22"/>
          <w:u w:val="single"/>
          <w:lang w:val="hy-AM"/>
        </w:rPr>
        <w:t>7</w:t>
      </w:r>
      <w:r w:rsidR="007B7F51" w:rsidRPr="003A160B">
        <w:rPr>
          <w:rFonts w:ascii="GHEA Grapalat" w:hAnsi="GHEA Grapalat" w:cs="Sylfaen"/>
          <w:b/>
          <w:sz w:val="22"/>
          <w:u w:val="single"/>
          <w:lang w:val="hy-AM"/>
        </w:rPr>
        <w:t xml:space="preserve">. </w:t>
      </w:r>
      <w:r w:rsidR="009F0F9E" w:rsidRPr="003A160B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E87F60" w:rsidRPr="003A160B">
        <w:rPr>
          <w:rFonts w:ascii="GHEA Grapalat" w:hAnsi="GHEA Grapalat"/>
          <w:b/>
          <w:sz w:val="22"/>
          <w:u w:val="single"/>
          <w:lang w:val="hy-AM"/>
        </w:rPr>
        <w:t>ԷԿՈՆՈՄԻԿԱՅԻ</w:t>
      </w:r>
      <w:r w:rsidR="009F0F9E" w:rsidRPr="003A160B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</w:p>
    <w:p w:rsidR="00416061" w:rsidRPr="003A160B" w:rsidRDefault="00416061" w:rsidP="00416061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AB0CA3" w:rsidRPr="003A160B" w:rsidRDefault="00C82773" w:rsidP="0085468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3A160B">
        <w:rPr>
          <w:rFonts w:ascii="GHEA Grapalat" w:hAnsi="GHEA Grapalat"/>
          <w:sz w:val="22"/>
          <w:lang w:val="hy-AM"/>
        </w:rPr>
        <w:t>7</w:t>
      </w:r>
      <w:r w:rsidR="009F0F9E" w:rsidRPr="003A160B">
        <w:rPr>
          <w:rFonts w:ascii="GHEA Grapalat" w:hAnsi="GHEA Grapalat"/>
          <w:sz w:val="22"/>
          <w:lang w:val="hy-AM"/>
        </w:rPr>
        <w:t xml:space="preserve">.1 </w:t>
      </w:r>
      <w:r w:rsidR="00C31879" w:rsidRPr="003A160B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0B5470" w:rsidRPr="003A160B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E87F60" w:rsidRPr="003A160B">
        <w:rPr>
          <w:rFonts w:ascii="GHEA Grapalat" w:hAnsi="GHEA Grapalat" w:cs="Sylfaen"/>
          <w:sz w:val="22"/>
          <w:lang w:val="hy-AM"/>
        </w:rPr>
        <w:t>2019</w:t>
      </w:r>
      <w:r w:rsidR="00CE51E4" w:rsidRPr="003A160B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993EC7" w:rsidRPr="003A160B">
        <w:rPr>
          <w:rFonts w:ascii="GHEA Grapalat" w:hAnsi="GHEA Grapalat"/>
          <w:sz w:val="22"/>
          <w:szCs w:val="22"/>
          <w:lang w:val="hy-AM"/>
        </w:rPr>
        <w:t xml:space="preserve">առկա են </w:t>
      </w:r>
      <w:r w:rsidR="009F0F9E" w:rsidRPr="003A160B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8801E8" w:rsidRPr="003A160B">
        <w:rPr>
          <w:rFonts w:ascii="GHEA Grapalat" w:hAnsi="GHEA Grapalat"/>
          <w:sz w:val="22"/>
          <w:szCs w:val="22"/>
          <w:lang w:val="hy-AM"/>
        </w:rPr>
        <w:t xml:space="preserve">5 </w:t>
      </w:r>
      <w:r w:rsidR="000B5470" w:rsidRPr="003A160B">
        <w:rPr>
          <w:rFonts w:ascii="GHEA Grapalat" w:hAnsi="GHEA Grapalat" w:cs="Sylfaen"/>
          <w:sz w:val="22"/>
          <w:szCs w:val="22"/>
          <w:lang w:val="hy-AM" w:eastAsia="en-US"/>
        </w:rPr>
        <w:t xml:space="preserve">պետական </w:t>
      </w:r>
      <w:r w:rsidR="009F0F9E" w:rsidRPr="003A160B">
        <w:rPr>
          <w:rFonts w:ascii="GHEA Grapalat" w:hAnsi="GHEA Grapalat" w:cs="Sylfaen"/>
          <w:sz w:val="22"/>
          <w:szCs w:val="22"/>
          <w:lang w:val="hy-AM" w:eastAsia="en-US"/>
        </w:rPr>
        <w:t>մասնակցությամբ</w:t>
      </w:r>
      <w:r w:rsidR="00DD1649" w:rsidRPr="003A160B">
        <w:rPr>
          <w:rFonts w:ascii="GHEA Grapalat" w:hAnsi="GHEA Grapalat" w:cs="Sylfaen"/>
          <w:sz w:val="22"/>
          <w:szCs w:val="22"/>
          <w:lang w:val="hy-AM" w:eastAsia="en-US"/>
        </w:rPr>
        <w:t xml:space="preserve"> առևտրային կազմակերպություններ</w:t>
      </w:r>
      <w:r w:rsidR="00854689" w:rsidRPr="003A160B">
        <w:rPr>
          <w:rFonts w:ascii="GHEA Grapalat" w:hAnsi="GHEA Grapalat" w:cs="Sylfaen"/>
          <w:sz w:val="22"/>
          <w:szCs w:val="22"/>
          <w:lang w:val="hy-AM" w:eastAsia="en-US"/>
        </w:rPr>
        <w:t>:</w:t>
      </w:r>
      <w:r w:rsidR="00957EC4" w:rsidRPr="003A160B"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Ընկերությունների թվի </w:t>
      </w:r>
      <w:r w:rsidR="00957EC4" w:rsidRPr="003A160B">
        <w:rPr>
          <w:rFonts w:ascii="GHEA Grapalat" w:hAnsi="GHEA Grapalat"/>
          <w:sz w:val="22"/>
          <w:szCs w:val="22"/>
          <w:lang w:val="hy-AM"/>
        </w:rPr>
        <w:t>ավելացումը նախորդ նույն հաշվետու ժամանակաշրջանի նկատմամբ պայմանավորված է«Կառավարության կառուցվածքի և գործունեության մասին» Հայաստանի Հանրապետության օրենքում փոփոխությունների և լրացումների հետ, որի արդյունքում ՀՀ գյուղատնտեսության նախարարությամն երկու ընկերությունների՝ «Գյուրիի սելեկցիոն կայան» և «Հայմիրգ» ԲԲԸ-ի բաժնետոմսերի տնօրինումը հանձնվել է ՀՀ էկոնոմիկայի նախարարությանը։</w:t>
      </w:r>
    </w:p>
    <w:p w:rsidR="009F0F9E" w:rsidRPr="003A160B" w:rsidRDefault="00C82773" w:rsidP="00854689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3A160B">
        <w:rPr>
          <w:rFonts w:ascii="GHEA Grapalat" w:hAnsi="GHEA Grapalat"/>
          <w:sz w:val="22"/>
          <w:lang w:val="hy-AM"/>
        </w:rPr>
        <w:t>7</w:t>
      </w:r>
      <w:r w:rsidR="00E5345B" w:rsidRPr="003A160B">
        <w:rPr>
          <w:rFonts w:ascii="GHEA Grapalat" w:hAnsi="GHEA Grapalat"/>
          <w:sz w:val="22"/>
          <w:lang w:val="hy-AM"/>
        </w:rPr>
        <w:t>.2</w:t>
      </w:r>
      <w:r w:rsidR="000B5470" w:rsidRPr="003A160B">
        <w:rPr>
          <w:rFonts w:ascii="GHEA Grapalat" w:hAnsi="GHEA Grapalat"/>
          <w:sz w:val="22"/>
          <w:lang w:val="hy-AM"/>
        </w:rPr>
        <w:t>Ը</w:t>
      </w:r>
      <w:r w:rsidR="009F0F9E" w:rsidRPr="003A160B">
        <w:rPr>
          <w:rFonts w:ascii="GHEA Grapalat" w:hAnsi="GHEA Grapalat" w:cs="Sylfaen"/>
          <w:sz w:val="22"/>
          <w:lang w:val="hy-AM"/>
        </w:rPr>
        <w:t>նկերությունների աշխատողների ընդհանուր թվաքանակը</w:t>
      </w:r>
      <w:r w:rsidR="00AB0CA3" w:rsidRPr="003A160B">
        <w:rPr>
          <w:rFonts w:ascii="GHEA Grapalat" w:hAnsi="GHEA Grapalat" w:cs="Sylfaen"/>
          <w:sz w:val="22"/>
          <w:lang w:val="hy-AM"/>
        </w:rPr>
        <w:t xml:space="preserve"> հաշվետու ժամանակահատվածում</w:t>
      </w:r>
      <w:r w:rsidR="009F0F9E" w:rsidRPr="003A160B">
        <w:rPr>
          <w:rFonts w:ascii="GHEA Grapalat" w:hAnsi="GHEA Grapalat" w:cs="Sylfaen"/>
          <w:sz w:val="22"/>
          <w:lang w:val="hy-AM"/>
        </w:rPr>
        <w:t xml:space="preserve"> կազմում է</w:t>
      </w:r>
      <w:r w:rsidR="00010B90" w:rsidRPr="003A160B">
        <w:rPr>
          <w:rFonts w:ascii="GHEA Grapalat" w:hAnsi="GHEA Grapalat" w:cs="Sylfaen"/>
          <w:sz w:val="22"/>
          <w:lang w:val="hy-AM"/>
        </w:rPr>
        <w:t>285</w:t>
      </w:r>
      <w:r w:rsidR="009F0F9E" w:rsidRPr="003A160B">
        <w:rPr>
          <w:rFonts w:ascii="GHEA Grapalat" w:hAnsi="GHEA Grapalat" w:cs="Sylfaen"/>
          <w:sz w:val="22"/>
          <w:lang w:val="hy-AM"/>
        </w:rPr>
        <w:t xml:space="preserve"> աշխատող</w:t>
      </w:r>
      <w:r w:rsidR="00E959E0" w:rsidRPr="003A160B">
        <w:rPr>
          <w:rFonts w:ascii="GHEA Grapalat" w:hAnsi="GHEA Grapalat" w:cs="Sylfaen"/>
          <w:sz w:val="22"/>
          <w:lang w:val="hy-AM"/>
        </w:rPr>
        <w:t>:</w:t>
      </w:r>
    </w:p>
    <w:p w:rsidR="00733327" w:rsidRPr="003A160B" w:rsidRDefault="00C82773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lang w:val="hy-AM"/>
        </w:rPr>
      </w:pPr>
      <w:r w:rsidRPr="003A160B">
        <w:rPr>
          <w:rFonts w:ascii="GHEA Grapalat" w:hAnsi="GHEA Grapalat"/>
          <w:sz w:val="22"/>
          <w:lang w:val="hy-AM"/>
        </w:rPr>
        <w:t>7</w:t>
      </w:r>
      <w:r w:rsidR="00F83C8C" w:rsidRPr="003A160B">
        <w:rPr>
          <w:rFonts w:ascii="GHEA Grapalat" w:hAnsi="GHEA Grapalat"/>
          <w:sz w:val="22"/>
          <w:lang w:val="hy-AM"/>
        </w:rPr>
        <w:t>.3</w:t>
      </w:r>
      <w:r w:rsidR="009F0F9E" w:rsidRPr="003A160B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733327" w:rsidRPr="003A160B" w:rsidRDefault="00733327" w:rsidP="00733327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733327" w:rsidRPr="003A160B" w:rsidRDefault="00AB0CA3" w:rsidP="0073332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3A160B">
        <w:rPr>
          <w:rFonts w:ascii="GHEA Grapalat" w:hAnsi="GHEA Grapalat"/>
          <w:i/>
          <w:iCs/>
          <w:sz w:val="22"/>
          <w:szCs w:val="22"/>
        </w:rPr>
        <w:t>(</w:t>
      </w:r>
      <w:r w:rsidR="00471643" w:rsidRPr="003A160B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Pr="003A160B">
        <w:rPr>
          <w:rFonts w:ascii="GHEA Grapalat" w:hAnsi="GHEA Grapalat"/>
          <w:i/>
          <w:iCs/>
          <w:sz w:val="22"/>
          <w:szCs w:val="22"/>
        </w:rPr>
        <w:t>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33327" w:rsidRPr="003A160B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A160B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33327" w:rsidRPr="003A160B" w:rsidRDefault="00733327" w:rsidP="00E87F6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E87F60" w:rsidRPr="003A160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3A160B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CE51E4" w:rsidRPr="003A160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733327" w:rsidRPr="003A160B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A160B" w:rsidRDefault="003B0F39" w:rsidP="003A160B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A160B">
              <w:rPr>
                <w:rFonts w:ascii="GHEA Grapalat" w:hAnsi="GHEA Grapalat"/>
                <w:b/>
                <w:bCs/>
                <w:sz w:val="22"/>
                <w:szCs w:val="22"/>
              </w:rPr>
              <w:t>3</w:t>
            </w:r>
            <w:r w:rsidRPr="003A160B">
              <w:rPr>
                <w:rFonts w:ascii="GHEA Grapalat" w:hAnsi="GHEA Grapalat"/>
                <w:sz w:val="22"/>
                <w:szCs w:val="22"/>
                <w:lang w:val="hy-AM" w:eastAsia="en-US"/>
              </w:rPr>
              <w:t>,286,847.0</w:t>
            </w:r>
          </w:p>
        </w:tc>
      </w:tr>
      <w:tr w:rsidR="00733327" w:rsidRPr="003A160B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AB0CA3" w:rsidRPr="003A160B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3A160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B0CA3" w:rsidRPr="003A160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A160B" w:rsidRDefault="00010B90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733327" w:rsidRPr="003A160B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AB0CA3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3A160B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3A160B">
              <w:rPr>
                <w:rFonts w:ascii="GHEA Grapalat" w:hAnsi="GHEA Grapalat" w:cs="Sylfaen"/>
                <w:sz w:val="22"/>
                <w:szCs w:val="22"/>
              </w:rPr>
              <w:t xml:space="preserve">ատել են վնասով </w:t>
            </w:r>
            <w:r w:rsidR="00AB0CA3" w:rsidRPr="003A160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3A160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B0CA3" w:rsidRPr="003A160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A160B" w:rsidRDefault="00010B90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733327" w:rsidRPr="003A160B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lastRenderedPageBreak/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AB0CA3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733327" w:rsidRPr="003A160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3A160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A160B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733327" w:rsidRPr="003A160B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7A4A08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A160B" w:rsidRDefault="003B0F39" w:rsidP="007A4A0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109,740.0</w:t>
            </w:r>
          </w:p>
        </w:tc>
      </w:tr>
      <w:tr w:rsidR="00733327" w:rsidRPr="003A160B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7A4A08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A160B" w:rsidRDefault="003B0F39" w:rsidP="007A4A0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7244.0</w:t>
            </w:r>
          </w:p>
        </w:tc>
      </w:tr>
      <w:tr w:rsidR="00733327" w:rsidRPr="003A160B" w:rsidTr="00514EC3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7.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Եկամուտ</w:t>
            </w:r>
            <w:r w:rsidR="00CC7F07" w:rsidRPr="003A160B">
              <w:rPr>
                <w:rFonts w:ascii="GHEA Grapalat" w:hAnsi="GHEA Grapalat"/>
                <w:sz w:val="22"/>
                <w:szCs w:val="22"/>
                <w:lang w:val="hy-AM"/>
              </w:rPr>
              <w:t>ների ընդամենը ծավալը` այդ թվում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3B0F39" w:rsidRPr="003A160B" w:rsidRDefault="003B0F39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626,631.0</w:t>
            </w:r>
          </w:p>
          <w:p w:rsidR="00733327" w:rsidRPr="003A160B" w:rsidRDefault="00C90ED4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460,378.0</w:t>
            </w:r>
          </w:p>
        </w:tc>
      </w:tr>
      <w:tr w:rsidR="00733327" w:rsidRPr="003A160B" w:rsidTr="00514EC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8.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Ծախսերի ընդհանուր ծավալը, այդ թվում`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C90ED4" w:rsidRPr="003A160B" w:rsidRDefault="00C90ED4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505,823.0</w:t>
            </w:r>
          </w:p>
          <w:p w:rsidR="00733327" w:rsidRPr="003A160B" w:rsidRDefault="00C90ED4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 xml:space="preserve"> 371,938.0</w:t>
            </w:r>
          </w:p>
        </w:tc>
      </w:tr>
      <w:tr w:rsidR="00733327" w:rsidRPr="003A160B" w:rsidTr="00514E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9.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9.1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9.2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Ընթացիկ պարտավորություններ ընդամենը, այդ թվում`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կրեդիտորական պարտքեր գնումների գծով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կարճաժամկետ կրեդիտորական պարտքեր բյուջեին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C90ED4" w:rsidRPr="003A160B" w:rsidRDefault="00C90ED4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1,205,315.0</w:t>
            </w:r>
          </w:p>
          <w:p w:rsidR="00C90ED4" w:rsidRPr="003A160B" w:rsidRDefault="00C90ED4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26,905.0</w:t>
            </w:r>
          </w:p>
          <w:p w:rsidR="00733327" w:rsidRPr="003A160B" w:rsidRDefault="00C90ED4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44,865.0</w:t>
            </w:r>
          </w:p>
          <w:p w:rsidR="00C90ED4" w:rsidRPr="003A160B" w:rsidRDefault="00C90ED4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45,164.0</w:t>
            </w:r>
          </w:p>
          <w:p w:rsidR="00733327" w:rsidRPr="003A160B" w:rsidRDefault="00733327" w:rsidP="00C90E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33327" w:rsidRPr="003A160B" w:rsidTr="00514E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10.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10.1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733327" w:rsidRPr="003A160B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733327" w:rsidRPr="003A160B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733327" w:rsidRPr="003A160B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C90ED4" w:rsidRPr="003A160B" w:rsidRDefault="00C90ED4" w:rsidP="00C90ED4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 w:eastAsia="en-US"/>
              </w:rPr>
              <w:t>3,772,215.0</w:t>
            </w:r>
          </w:p>
          <w:p w:rsidR="00C90ED4" w:rsidRPr="003A160B" w:rsidRDefault="00C90ED4" w:rsidP="00C90ED4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 w:eastAsia="en-US"/>
              </w:rPr>
              <w:t>112,783.0</w:t>
            </w:r>
          </w:p>
          <w:p w:rsidR="00C90ED4" w:rsidRPr="003A160B" w:rsidRDefault="00C90ED4" w:rsidP="00C90ED4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 w:eastAsia="en-US"/>
              </w:rPr>
              <w:t>217,808.0</w:t>
            </w:r>
          </w:p>
          <w:p w:rsidR="00733327" w:rsidRPr="003A160B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33327" w:rsidRPr="003A160B" w:rsidTr="00514E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11.1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Ընդամենը ոչ ընթացիկ պարտավորություններ, այդ թվում՝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երկարաժմկետ բանկային վարկեր և փոխառություններ</w:t>
            </w:r>
          </w:p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C90ED4" w:rsidRPr="003A160B" w:rsidRDefault="00C90ED4" w:rsidP="00C90ED4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 w:eastAsia="en-US"/>
              </w:rPr>
              <w:t>557,667.0</w:t>
            </w:r>
          </w:p>
          <w:p w:rsidR="00C90ED4" w:rsidRPr="003A160B" w:rsidRDefault="00C90ED4" w:rsidP="00C90ED4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 w:eastAsia="en-US"/>
              </w:rPr>
              <w:t>12,516.0</w:t>
            </w:r>
          </w:p>
          <w:p w:rsidR="00C90ED4" w:rsidRPr="003A160B" w:rsidRDefault="00C90ED4" w:rsidP="00C90ED4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 w:eastAsia="en-US"/>
              </w:rPr>
              <w:t>545,151.0</w:t>
            </w:r>
          </w:p>
          <w:p w:rsidR="00EF1457" w:rsidRPr="003A160B" w:rsidRDefault="00EF1457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33327" w:rsidRPr="003A160B" w:rsidTr="00514E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A160B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C90ED4" w:rsidRPr="003A160B" w:rsidRDefault="00C90ED4" w:rsidP="00C90ED4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 w:eastAsia="en-US"/>
              </w:rPr>
              <w:t>460,378.0</w:t>
            </w:r>
          </w:p>
          <w:p w:rsidR="00733327" w:rsidRPr="003A160B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733327" w:rsidRPr="003A160B" w:rsidRDefault="00733327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</w:rPr>
      </w:pPr>
    </w:p>
    <w:p w:rsidR="00C53DBB" w:rsidRPr="003A160B" w:rsidRDefault="00C53DBB" w:rsidP="00733327">
      <w:pPr>
        <w:pStyle w:val="BodyTextIndent"/>
        <w:tabs>
          <w:tab w:val="num" w:pos="-5220"/>
        </w:tabs>
        <w:ind w:firstLine="426"/>
        <w:rPr>
          <w:rFonts w:ascii="GHEA Grapalat" w:hAnsi="GHEA Grapalat"/>
          <w:sz w:val="22"/>
          <w:szCs w:val="22"/>
        </w:rPr>
      </w:pPr>
      <w:r w:rsidRPr="003A160B">
        <w:rPr>
          <w:rFonts w:ascii="GHEA Grapalat" w:hAnsi="GHEA Grapalat"/>
          <w:sz w:val="22"/>
          <w:szCs w:val="22"/>
        </w:rPr>
        <w:tab/>
      </w:r>
      <w:r w:rsidRPr="003A160B">
        <w:rPr>
          <w:rFonts w:ascii="GHEA Grapalat" w:hAnsi="GHEA Grapalat"/>
          <w:sz w:val="22"/>
          <w:szCs w:val="22"/>
        </w:rPr>
        <w:tab/>
      </w:r>
      <w:r w:rsidRPr="003A160B">
        <w:rPr>
          <w:rFonts w:ascii="GHEA Grapalat" w:hAnsi="GHEA Grapalat"/>
          <w:sz w:val="22"/>
          <w:szCs w:val="22"/>
        </w:rPr>
        <w:tab/>
      </w:r>
      <w:r w:rsidRPr="003A160B">
        <w:rPr>
          <w:rFonts w:ascii="GHEA Grapalat" w:hAnsi="GHEA Grapalat"/>
          <w:sz w:val="22"/>
          <w:szCs w:val="22"/>
        </w:rPr>
        <w:tab/>
      </w:r>
      <w:r w:rsidRPr="003A160B">
        <w:rPr>
          <w:rFonts w:ascii="GHEA Grapalat" w:hAnsi="GHEA Grapalat"/>
          <w:sz w:val="22"/>
          <w:szCs w:val="22"/>
        </w:rPr>
        <w:tab/>
      </w:r>
      <w:r w:rsidRPr="003A160B">
        <w:rPr>
          <w:rFonts w:ascii="GHEA Grapalat" w:hAnsi="GHEA Grapalat"/>
          <w:sz w:val="22"/>
          <w:szCs w:val="22"/>
        </w:rPr>
        <w:tab/>
      </w:r>
      <w:r w:rsidRPr="003A160B">
        <w:rPr>
          <w:rFonts w:ascii="GHEA Grapalat" w:hAnsi="GHEA Grapalat"/>
          <w:sz w:val="22"/>
          <w:szCs w:val="22"/>
        </w:rPr>
        <w:tab/>
      </w:r>
    </w:p>
    <w:p w:rsidR="009F0F9E" w:rsidRPr="003A160B" w:rsidRDefault="00C82773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3A160B">
        <w:rPr>
          <w:rFonts w:ascii="GHEA Grapalat" w:hAnsi="GHEA Grapalat"/>
          <w:sz w:val="22"/>
          <w:szCs w:val="22"/>
        </w:rPr>
        <w:t>7</w:t>
      </w:r>
      <w:r w:rsidR="009F0F9E" w:rsidRPr="003A160B">
        <w:rPr>
          <w:rFonts w:ascii="GHEA Grapalat" w:hAnsi="GHEA Grapalat"/>
          <w:sz w:val="22"/>
          <w:szCs w:val="22"/>
        </w:rPr>
        <w:t xml:space="preserve">.4 </w:t>
      </w:r>
      <w:r w:rsidR="009F0F9E" w:rsidRPr="003A160B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3A160B">
        <w:rPr>
          <w:rFonts w:ascii="GHEA Grapalat" w:hAnsi="GHEA Grapalat"/>
          <w:sz w:val="22"/>
          <w:szCs w:val="22"/>
        </w:rPr>
        <w:tab/>
      </w:r>
    </w:p>
    <w:p w:rsidR="009F0F9E" w:rsidRPr="003A160B" w:rsidRDefault="009F0F9E" w:rsidP="000D18D1">
      <w:pPr>
        <w:rPr>
          <w:rFonts w:ascii="GHEA Grapalat" w:hAnsi="GHEA Grapalat"/>
          <w:sz w:val="22"/>
          <w:szCs w:val="22"/>
          <w:lang w:val="hy-AM"/>
        </w:rPr>
      </w:pPr>
    </w:p>
    <w:p w:rsidR="009F0F9E" w:rsidRPr="003A160B" w:rsidRDefault="009F0F9E" w:rsidP="009F0F9E">
      <w:pPr>
        <w:jc w:val="right"/>
        <w:rPr>
          <w:rFonts w:ascii="GHEA Grapalat" w:hAnsi="GHEA Grapalat"/>
          <w:sz w:val="22"/>
          <w:lang w:val="en-US"/>
        </w:rPr>
      </w:pPr>
    </w:p>
    <w:p w:rsidR="009F0F9E" w:rsidRPr="003A160B" w:rsidRDefault="00681A1D" w:rsidP="009F0F9E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>20</w:t>
      </w:r>
      <w:r w:rsidRPr="003A160B">
        <w:rPr>
          <w:rFonts w:ascii="GHEA Grapalat" w:hAnsi="GHEA Grapalat" w:cs="Sylfaen"/>
          <w:sz w:val="22"/>
          <w:szCs w:val="22"/>
          <w:lang w:val="ru-RU"/>
        </w:rPr>
        <w:t>1</w:t>
      </w:r>
      <w:r w:rsidR="00E87F60" w:rsidRPr="003A160B">
        <w:rPr>
          <w:rFonts w:ascii="GHEA Grapalat" w:hAnsi="GHEA Grapalat" w:cs="Sylfaen"/>
          <w:sz w:val="22"/>
          <w:szCs w:val="22"/>
          <w:lang w:val="hy-AM"/>
        </w:rPr>
        <w:t>9</w:t>
      </w:r>
      <w:r w:rsidRPr="003A160B">
        <w:rPr>
          <w:rFonts w:ascii="GHEA Grapalat" w:hAnsi="GHEA Grapalat" w:cs="Sylfaen"/>
          <w:sz w:val="22"/>
          <w:szCs w:val="22"/>
          <w:lang w:val="hy-AM"/>
        </w:rPr>
        <w:t>թ. առաջին կիսամյակ</w:t>
      </w:r>
    </w:p>
    <w:p w:rsidR="00681A1D" w:rsidRPr="003A160B" w:rsidRDefault="00681A1D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3A160B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9F0F9E" w:rsidRPr="003A160B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3A160B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A160B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թույլատրելի սահմանայի</w:t>
            </w:r>
            <w:r w:rsidRPr="003A160B">
              <w:rPr>
                <w:rFonts w:ascii="GHEA Grapalat" w:hAnsi="GHEA Grapalat" w:cs="Sylfaen"/>
                <w:sz w:val="22"/>
                <w:szCs w:val="22"/>
              </w:rPr>
              <w:lastRenderedPageBreak/>
              <w:t>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lastRenderedPageBreak/>
              <w:t>սահմանային նորմաներից շեղվող</w:t>
            </w:r>
          </w:p>
        </w:tc>
      </w:tr>
      <w:tr w:rsidR="009F0F9E" w:rsidRPr="003A160B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3A160B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A160B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3A160B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|</w:t>
            </w:r>
            <w:r w:rsidRPr="003A160B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3A160B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3A160B" w:rsidRDefault="00EF145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3A160B" w:rsidRDefault="006672F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A160B" w:rsidRDefault="009650CC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9F0F9E" w:rsidRPr="003A160B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A160B" w:rsidRDefault="00B04F02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A160B" w:rsidRDefault="009650CC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A160B" w:rsidRDefault="00F54330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3A160B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A160B" w:rsidRDefault="009650CC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A160B" w:rsidRDefault="009650CC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3A160B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A160B" w:rsidRDefault="009650CC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A160B" w:rsidRDefault="009650CC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3A160B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A160B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A160B" w:rsidRDefault="009650CC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3A160B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A16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A160B" w:rsidRDefault="009650CC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160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9F0F9E" w:rsidRPr="003A160B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3A160B" w:rsidRDefault="00C82773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3A160B">
        <w:rPr>
          <w:rFonts w:ascii="GHEA Grapalat" w:hAnsi="GHEA Grapalat"/>
          <w:sz w:val="22"/>
          <w:szCs w:val="22"/>
        </w:rPr>
        <w:t>7</w:t>
      </w:r>
      <w:r w:rsidR="009F0F9E" w:rsidRPr="003A160B">
        <w:rPr>
          <w:rFonts w:ascii="GHEA Grapalat" w:hAnsi="GHEA Grapalat"/>
          <w:sz w:val="22"/>
          <w:szCs w:val="22"/>
        </w:rPr>
        <w:t xml:space="preserve">.5 </w:t>
      </w:r>
      <w:r w:rsidR="009F0F9E" w:rsidRPr="003A160B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F54330" w:rsidRPr="003A160B">
        <w:rPr>
          <w:rFonts w:ascii="GHEA Grapalat" w:hAnsi="GHEA Grapalat" w:cs="Sylfaen"/>
          <w:sz w:val="22"/>
          <w:szCs w:val="22"/>
        </w:rPr>
        <w:t>.</w:t>
      </w:r>
    </w:p>
    <w:p w:rsidR="004C0B70" w:rsidRPr="003A160B" w:rsidRDefault="009F0F9E" w:rsidP="009F0F9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A160B">
        <w:rPr>
          <w:rFonts w:ascii="GHEA Grapalat" w:hAnsi="GHEA Grapalat"/>
          <w:sz w:val="22"/>
          <w:szCs w:val="22"/>
        </w:rPr>
        <w:t xml:space="preserve">1. </w:t>
      </w:r>
      <w:r w:rsidR="00681A1D" w:rsidRPr="003A160B">
        <w:rPr>
          <w:rFonts w:ascii="GHEA Grapalat" w:hAnsi="GHEA Grapalat" w:cs="Sylfaen"/>
          <w:sz w:val="22"/>
          <w:szCs w:val="22"/>
          <w:lang w:val="hy-AM"/>
        </w:rPr>
        <w:t>20</w:t>
      </w:r>
      <w:r w:rsidR="00681A1D" w:rsidRPr="003A160B">
        <w:rPr>
          <w:rFonts w:ascii="GHEA Grapalat" w:hAnsi="GHEA Grapalat" w:cs="Sylfaen"/>
          <w:sz w:val="22"/>
          <w:szCs w:val="22"/>
        </w:rPr>
        <w:t>1</w:t>
      </w:r>
      <w:r w:rsidR="00E87F60" w:rsidRPr="003A160B">
        <w:rPr>
          <w:rFonts w:ascii="GHEA Grapalat" w:hAnsi="GHEA Grapalat" w:cs="Sylfaen"/>
          <w:sz w:val="22"/>
          <w:szCs w:val="22"/>
          <w:lang w:val="hy-AM"/>
        </w:rPr>
        <w:t>9</w:t>
      </w:r>
      <w:r w:rsidR="00681A1D" w:rsidRPr="003A160B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857E3E" w:rsidRPr="003A160B">
        <w:rPr>
          <w:rFonts w:ascii="GHEA Grapalat" w:hAnsi="GHEA Grapalat" w:cs="Sylfaen"/>
          <w:sz w:val="22"/>
          <w:szCs w:val="22"/>
        </w:rPr>
        <w:t xml:space="preserve">նախարարության ենթակայության </w:t>
      </w:r>
      <w:r w:rsidR="006672F3" w:rsidRPr="003A160B">
        <w:rPr>
          <w:rFonts w:ascii="GHEA Grapalat" w:hAnsi="GHEA Grapalat" w:cs="Sylfaen"/>
          <w:sz w:val="22"/>
          <w:szCs w:val="22"/>
          <w:lang w:val="hy-AM"/>
        </w:rPr>
        <w:t xml:space="preserve">«Հայկական միրգ» ԲԲԸ-ն ձևավորել է 7,244.0 հազ. դրամի վնաս, մնացած 4 </w:t>
      </w:r>
      <w:r w:rsidR="00857E3E" w:rsidRPr="003A160B">
        <w:rPr>
          <w:rFonts w:ascii="GHEA Grapalat" w:hAnsi="GHEA Grapalat" w:cs="Sylfaen"/>
          <w:sz w:val="22"/>
          <w:szCs w:val="22"/>
        </w:rPr>
        <w:t>ընկերություններն աշխատել են շահույթով:</w:t>
      </w:r>
    </w:p>
    <w:p w:rsidR="009F0F9E" w:rsidRPr="003A160B" w:rsidRDefault="00026C9C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/>
          <w:sz w:val="22"/>
          <w:szCs w:val="22"/>
          <w:lang w:val="hy-AM"/>
        </w:rPr>
        <w:t>2.</w:t>
      </w:r>
      <w:r w:rsidR="006672F3" w:rsidRPr="003A160B">
        <w:rPr>
          <w:rFonts w:ascii="GHEA Grapalat" w:hAnsi="GHEA Grapalat"/>
          <w:sz w:val="22"/>
          <w:szCs w:val="22"/>
          <w:lang w:val="hy-AM"/>
        </w:rPr>
        <w:t xml:space="preserve"> Բ</w:t>
      </w:r>
      <w:r w:rsidR="006672F3" w:rsidRPr="003A160B">
        <w:rPr>
          <w:rFonts w:ascii="GHEA Grapalat" w:hAnsi="GHEA Grapalat" w:cs="Sylfaen"/>
          <w:sz w:val="22"/>
          <w:szCs w:val="22"/>
          <w:lang w:val="hy-AM"/>
        </w:rPr>
        <w:t>ացարձակ իրացվելիության գործակիցը</w:t>
      </w:r>
      <w:r w:rsidR="00EF1457" w:rsidRPr="003A160B">
        <w:rPr>
          <w:rFonts w:ascii="GHEA Grapalat" w:hAnsi="GHEA Grapalat"/>
          <w:sz w:val="22"/>
          <w:szCs w:val="22"/>
          <w:lang w:val="hy-AM"/>
        </w:rPr>
        <w:t xml:space="preserve"> «Ստանդարտների ազգային ինստիտուտ» ՓԲ</w:t>
      </w:r>
      <w:r w:rsidR="006672F3" w:rsidRPr="003A160B">
        <w:rPr>
          <w:rFonts w:ascii="GHEA Grapalat" w:hAnsi="GHEA Grapalat"/>
          <w:sz w:val="22"/>
          <w:szCs w:val="22"/>
          <w:lang w:val="hy-AM"/>
        </w:rPr>
        <w:t xml:space="preserve">Ը-ի մոտ համապատասխանում է </w:t>
      </w:r>
      <w:r w:rsidR="006672F3" w:rsidRPr="003A160B">
        <w:rPr>
          <w:rFonts w:ascii="GHEA Grapalat" w:hAnsi="GHEA Grapalat" w:cs="Sylfaen"/>
          <w:sz w:val="22"/>
          <w:szCs w:val="22"/>
          <w:lang w:val="hy-AM"/>
        </w:rPr>
        <w:t>պրակտիկայում ընդունված թույլատրելի սահմանային նորմաներին,</w:t>
      </w:r>
      <w:r w:rsidR="00EF1457" w:rsidRPr="003A160B">
        <w:rPr>
          <w:rFonts w:ascii="GHEA Grapalat" w:hAnsi="GHEA Grapalat" w:cs="Sylfaen"/>
          <w:sz w:val="22"/>
          <w:szCs w:val="22"/>
          <w:lang w:val="hy-AM"/>
        </w:rPr>
        <w:t xml:space="preserve"> «Հայաստանի արտահանման ապահովագրական գործակալություն» ԱՓԲ </w:t>
      </w:r>
      <w:r w:rsidR="006672F3" w:rsidRPr="003A160B">
        <w:rPr>
          <w:rFonts w:ascii="GHEA Grapalat" w:hAnsi="GHEA Grapalat" w:cs="Sylfaen"/>
          <w:sz w:val="22"/>
          <w:szCs w:val="22"/>
          <w:lang w:val="hy-AM"/>
        </w:rPr>
        <w:t xml:space="preserve">և «Հայկական միրգ»ՓԲԸ-ի  </w:t>
      </w:r>
      <w:r w:rsidR="009F0F9E" w:rsidRPr="003A160B">
        <w:rPr>
          <w:rFonts w:ascii="GHEA Grapalat" w:hAnsi="GHEA Grapalat" w:cs="Sylfaen"/>
          <w:sz w:val="22"/>
          <w:szCs w:val="22"/>
          <w:lang w:val="hy-AM"/>
        </w:rPr>
        <w:t xml:space="preserve">բացարձակ իրացվելիության գործակիցը </w:t>
      </w:r>
      <w:r w:rsidR="006672F3" w:rsidRPr="003A160B">
        <w:rPr>
          <w:rFonts w:ascii="GHEA Grapalat" w:hAnsi="GHEA Grapalat" w:cs="Sylfaen"/>
          <w:sz w:val="22"/>
          <w:szCs w:val="22"/>
          <w:lang w:val="hy-AM"/>
        </w:rPr>
        <w:t>ցածր է</w:t>
      </w:r>
      <w:r w:rsidR="009F0F9E" w:rsidRPr="003A160B">
        <w:rPr>
          <w:rFonts w:ascii="GHEA Grapalat" w:hAnsi="GHEA Grapalat" w:cs="Sylfaen"/>
          <w:sz w:val="22"/>
          <w:szCs w:val="22"/>
          <w:lang w:val="hy-AM"/>
        </w:rPr>
        <w:t xml:space="preserve"> պրակտիկայում ընդունված թույլատրելի սահմանային նորմ</w:t>
      </w:r>
      <w:r w:rsidR="006672F3" w:rsidRPr="003A160B">
        <w:rPr>
          <w:rFonts w:ascii="GHEA Grapalat" w:hAnsi="GHEA Grapalat" w:cs="Sylfaen"/>
          <w:sz w:val="22"/>
          <w:szCs w:val="22"/>
          <w:lang w:val="hy-AM"/>
        </w:rPr>
        <w:t>աներից</w:t>
      </w:r>
      <w:r w:rsidR="003A160B" w:rsidRPr="003A160B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7099C" w:rsidRPr="003A160B">
        <w:rPr>
          <w:rFonts w:ascii="GHEA Grapalat" w:hAnsi="GHEA Grapalat" w:cs="Sylfaen"/>
          <w:sz w:val="22"/>
          <w:szCs w:val="22"/>
          <w:lang w:val="hy-AM"/>
        </w:rPr>
        <w:t>այ</w:t>
      </w:r>
      <w:r w:rsidR="003A160B" w:rsidRPr="003A160B">
        <w:rPr>
          <w:rFonts w:ascii="GHEA Grapalat" w:hAnsi="GHEA Grapalat" w:cs="Sylfaen"/>
          <w:sz w:val="22"/>
          <w:szCs w:val="22"/>
          <w:lang w:val="hy-AM"/>
        </w:rPr>
        <w:t xml:space="preserve">սինքն </w:t>
      </w:r>
      <w:r w:rsidR="00F54330" w:rsidRPr="003A160B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ընկերություններն իրացվելիության առումով ունեն դժվարություններ, </w:t>
      </w:r>
      <w:r w:rsidR="0037099C" w:rsidRPr="003A160B">
        <w:rPr>
          <w:rFonts w:ascii="GHEA Grapalat" w:hAnsi="GHEA Grapalat" w:cs="Sylfaen"/>
          <w:sz w:val="22"/>
          <w:szCs w:val="22"/>
          <w:lang w:val="hy-AM"/>
        </w:rPr>
        <w:t xml:space="preserve">ցածր է </w:t>
      </w:r>
      <w:r w:rsidR="000B5470" w:rsidRPr="003A160B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</w:t>
      </w:r>
      <w:r w:rsidR="0037099C" w:rsidRPr="003A160B">
        <w:rPr>
          <w:rFonts w:ascii="GHEA Grapalat" w:hAnsi="GHEA Grapalat" w:cs="Sylfaen"/>
          <w:sz w:val="22"/>
          <w:szCs w:val="22"/>
          <w:lang w:val="hy-AM"/>
        </w:rPr>
        <w:t>կարճաժամկետ պարտավորությունների դրամական միջոցներով կամ դրանց համարժեքներով ապահովվածության աստիճանը:</w:t>
      </w:r>
    </w:p>
    <w:p w:rsidR="00EF1457" w:rsidRPr="003A160B" w:rsidRDefault="00EF1457" w:rsidP="00EF145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>3. Ս</w:t>
      </w:r>
      <w:r w:rsidRPr="003A160B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="00737751" w:rsidRPr="003A160B">
        <w:rPr>
          <w:rFonts w:ascii="GHEA Grapalat" w:hAnsi="GHEA Grapalat"/>
          <w:sz w:val="22"/>
          <w:szCs w:val="22"/>
          <w:lang w:val="hy-AM"/>
        </w:rPr>
        <w:t>«</w:t>
      </w:r>
      <w:r w:rsidR="009C5587" w:rsidRPr="003A160B">
        <w:rPr>
          <w:rFonts w:ascii="GHEA Grapalat" w:hAnsi="GHEA Grapalat"/>
          <w:sz w:val="22"/>
          <w:szCs w:val="22"/>
          <w:lang w:val="hy-AM"/>
        </w:rPr>
        <w:t>Չափագրության ազգային ինստիտուտ» ՓԲ</w:t>
      </w:r>
      <w:r w:rsidR="009C5587" w:rsidRPr="003A160B">
        <w:rPr>
          <w:rFonts w:ascii="GHEA Grapalat" w:hAnsi="GHEA Grapalat" w:cs="Sylfaen"/>
          <w:sz w:val="22"/>
          <w:szCs w:val="22"/>
          <w:lang w:val="hy-AM"/>
        </w:rPr>
        <w:t xml:space="preserve"> ըն</w:t>
      </w:r>
      <w:r w:rsidR="00737751" w:rsidRPr="003A160B">
        <w:rPr>
          <w:rFonts w:ascii="GHEA Grapalat" w:hAnsi="GHEA Grapalat" w:cs="Sylfaen"/>
          <w:sz w:val="22"/>
          <w:szCs w:val="22"/>
          <w:lang w:val="hy-AM" w:eastAsia="en-US"/>
        </w:rPr>
        <w:t>կերության</w:t>
      </w:r>
      <w:r w:rsidRPr="003A160B">
        <w:rPr>
          <w:rFonts w:ascii="GHEA Grapalat" w:hAnsi="GHEA Grapalat" w:cs="Sylfaen"/>
          <w:sz w:val="22"/>
          <w:szCs w:val="22"/>
          <w:lang w:val="hy-AM" w:eastAsia="en-US"/>
        </w:rPr>
        <w:t xml:space="preserve"> մոտ չ</w:t>
      </w:r>
      <w:r w:rsidR="00737751" w:rsidRPr="003A160B">
        <w:rPr>
          <w:rFonts w:ascii="GHEA Grapalat" w:hAnsi="GHEA Grapalat" w:cs="Sylfaen"/>
          <w:sz w:val="22"/>
          <w:szCs w:val="22"/>
          <w:lang w:val="hy-AM" w:eastAsia="en-US"/>
        </w:rPr>
        <w:t>ի</w:t>
      </w:r>
      <w:r w:rsidRPr="003A160B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</w:t>
      </w:r>
      <w:r w:rsidRPr="003A160B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B31298" w:rsidRPr="003A160B" w:rsidRDefault="009C5587" w:rsidP="00EF145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>4</w:t>
      </w:r>
      <w:r w:rsidR="00EF1457" w:rsidRPr="003A160B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</w:t>
      </w:r>
      <w:r w:rsidR="00B31298" w:rsidRPr="003A160B">
        <w:rPr>
          <w:rFonts w:ascii="GHEA Grapalat" w:hAnsi="GHEA Grapalat" w:cs="Sylfaen"/>
          <w:sz w:val="22"/>
          <w:szCs w:val="22"/>
          <w:lang w:val="hy-AM"/>
        </w:rPr>
        <w:t xml:space="preserve"> «Հայաստանի արտահանման ապահովագրական գործակալություն» ԱՓԲ ընկերության մոտ գործակից</w:t>
      </w:r>
      <w:r w:rsidR="00320BA0" w:rsidRPr="003A160B">
        <w:rPr>
          <w:rFonts w:ascii="GHEA Grapalat" w:hAnsi="GHEA Grapalat" w:cs="Sylfaen"/>
          <w:sz w:val="22"/>
          <w:szCs w:val="22"/>
          <w:lang w:val="hy-AM"/>
        </w:rPr>
        <w:t>ը բավականին բարձր է և հավասար է</w:t>
      </w:r>
      <w:r w:rsidR="00737751" w:rsidRPr="003A160B">
        <w:rPr>
          <w:rFonts w:ascii="GHEA Grapalat" w:hAnsi="GHEA Grapalat" w:cs="Sylfaen"/>
          <w:sz w:val="22"/>
          <w:szCs w:val="22"/>
          <w:lang w:val="hy-AM"/>
        </w:rPr>
        <w:t xml:space="preserve"> 105.325՝</w:t>
      </w:r>
      <w:r w:rsidR="00737751" w:rsidRPr="003A160B">
        <w:rPr>
          <w:rFonts w:ascii="GHEA Grapalat" w:hAnsi="GHEA Grapalat"/>
          <w:sz w:val="22"/>
          <w:szCs w:val="22"/>
          <w:lang w:val="hy-AM"/>
        </w:rPr>
        <w:t>նախորդ նույն հաշվետու ժամանակաշրջանում ներդրման գործակիցը հավասար էր</w:t>
      </w:r>
      <w:r w:rsidR="00320BA0" w:rsidRPr="003A160B">
        <w:rPr>
          <w:rFonts w:ascii="GHEA Grapalat" w:hAnsi="GHEA Grapalat" w:cs="Sylfaen"/>
          <w:sz w:val="22"/>
          <w:szCs w:val="22"/>
          <w:lang w:val="hy-AM"/>
        </w:rPr>
        <w:t xml:space="preserve"> 7</w:t>
      </w:r>
      <w:r w:rsidR="00737751" w:rsidRPr="003A160B">
        <w:rPr>
          <w:rFonts w:ascii="GHEA Grapalat" w:hAnsi="GHEA Grapalat" w:cs="Sylfaen"/>
          <w:sz w:val="22"/>
          <w:szCs w:val="22"/>
          <w:lang w:val="hy-AM"/>
        </w:rPr>
        <w:t>3.023։ Մնացած</w:t>
      </w:r>
      <w:r w:rsidR="00B31298" w:rsidRPr="003A160B">
        <w:rPr>
          <w:rFonts w:ascii="GHEA Grapalat" w:hAnsi="GHEA Grapalat" w:cs="Sylfaen"/>
          <w:sz w:val="22"/>
          <w:szCs w:val="22"/>
          <w:lang w:val="hy-AM"/>
        </w:rPr>
        <w:t>ը</w:t>
      </w:r>
      <w:r w:rsidR="00737751" w:rsidRPr="003A160B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մոտ  գործակիցը </w:t>
      </w:r>
      <w:r w:rsidR="00EF1457" w:rsidRPr="003A160B">
        <w:rPr>
          <w:rFonts w:ascii="GHEA Grapalat" w:hAnsi="GHEA Grapalat" w:cs="Sylfaen"/>
          <w:sz w:val="22"/>
          <w:szCs w:val="22"/>
          <w:lang w:val="hy-AM"/>
        </w:rPr>
        <w:t>գտնվում է 0.</w:t>
      </w:r>
      <w:r w:rsidR="00737751" w:rsidRPr="003A160B">
        <w:rPr>
          <w:rFonts w:ascii="GHEA Grapalat" w:hAnsi="GHEA Grapalat" w:cs="Sylfaen"/>
          <w:sz w:val="22"/>
          <w:szCs w:val="22"/>
          <w:lang w:val="hy-AM"/>
        </w:rPr>
        <w:t>572 – 1.426</w:t>
      </w:r>
      <w:r w:rsidR="00EF1457" w:rsidRPr="003A160B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EF1457" w:rsidRPr="003A160B" w:rsidRDefault="00B31298" w:rsidP="00EF145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A160B">
        <w:rPr>
          <w:rFonts w:ascii="GHEA Grapalat" w:hAnsi="GHEA Grapalat"/>
          <w:sz w:val="22"/>
          <w:szCs w:val="22"/>
          <w:lang w:val="hy-AM"/>
        </w:rPr>
        <w:t>5</w:t>
      </w:r>
      <w:r w:rsidR="00EF1457" w:rsidRPr="003A160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F1457" w:rsidRPr="003A160B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EF1457" w:rsidRPr="003A160B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</w:t>
      </w:r>
      <w:r w:rsidR="00EF1457" w:rsidRPr="003A160B">
        <w:rPr>
          <w:rFonts w:ascii="GHEA Grapalat" w:hAnsi="GHEA Grapalat"/>
          <w:sz w:val="22"/>
          <w:szCs w:val="22"/>
          <w:lang w:val="hy-AM"/>
        </w:rPr>
        <w:lastRenderedPageBreak/>
        <w:t>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="00737751" w:rsidRPr="003A160B">
        <w:rPr>
          <w:rFonts w:ascii="GHEA Grapalat" w:hAnsi="GHEA Grapalat"/>
          <w:sz w:val="22"/>
          <w:szCs w:val="22"/>
          <w:lang w:val="hy-AM"/>
        </w:rPr>
        <w:t xml:space="preserve"> «Հայկա</w:t>
      </w:r>
      <w:r w:rsidR="001D68DF" w:rsidRPr="003A160B">
        <w:rPr>
          <w:rFonts w:ascii="GHEA Grapalat" w:hAnsi="GHEA Grapalat"/>
          <w:sz w:val="22"/>
          <w:szCs w:val="22"/>
          <w:lang w:val="hy-AM"/>
        </w:rPr>
        <w:t>կան միրգ» ՓԲԸ-ի ակտիվները չեն շրջանառվել, մնացած ը</w:t>
      </w:r>
      <w:r w:rsidR="00EF1457" w:rsidRPr="003A160B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մոտ </w:t>
      </w:r>
      <w:r w:rsidR="00EF1457" w:rsidRPr="003A160B">
        <w:rPr>
          <w:rFonts w:ascii="GHEA Grapalat" w:hAnsi="GHEA Grapalat" w:cs="Sylfaen"/>
          <w:sz w:val="22"/>
          <w:szCs w:val="22"/>
          <w:lang w:val="hy-AM" w:eastAsia="en-US"/>
        </w:rPr>
        <w:t>գործակիցն  ընկած է 0,</w:t>
      </w:r>
      <w:r w:rsidR="001D68DF" w:rsidRPr="003A160B">
        <w:rPr>
          <w:rFonts w:ascii="GHEA Grapalat" w:hAnsi="GHEA Grapalat" w:cs="Sylfaen"/>
          <w:sz w:val="22"/>
          <w:szCs w:val="22"/>
          <w:lang w:val="hy-AM" w:eastAsia="en-US"/>
        </w:rPr>
        <w:t>015</w:t>
      </w:r>
      <w:r w:rsidR="00EF1457" w:rsidRPr="003A160B">
        <w:rPr>
          <w:rFonts w:ascii="GHEA Grapalat" w:hAnsi="GHEA Grapalat" w:cs="Sylfaen"/>
          <w:sz w:val="22"/>
          <w:szCs w:val="22"/>
          <w:lang w:val="hy-AM" w:eastAsia="en-US"/>
        </w:rPr>
        <w:t xml:space="preserve"> – </w:t>
      </w:r>
      <w:r w:rsidR="001D68DF" w:rsidRPr="003A160B">
        <w:rPr>
          <w:rFonts w:ascii="GHEA Grapalat" w:hAnsi="GHEA Grapalat" w:cs="Sylfaen"/>
          <w:sz w:val="22"/>
          <w:szCs w:val="22"/>
          <w:lang w:val="hy-AM" w:eastAsia="en-US"/>
        </w:rPr>
        <w:t>0.334</w:t>
      </w:r>
      <w:r w:rsidR="00EF1457" w:rsidRPr="003A160B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միջակայքում: </w:t>
      </w:r>
    </w:p>
    <w:p w:rsidR="003F1DF5" w:rsidRPr="003A160B" w:rsidRDefault="00B31298" w:rsidP="003F1DF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>6</w:t>
      </w:r>
      <w:r w:rsidR="00857E3E" w:rsidRPr="003A160B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</w:t>
      </w:r>
      <w:r w:rsidR="001D68DF" w:rsidRPr="003A160B">
        <w:rPr>
          <w:rFonts w:ascii="GHEA Grapalat" w:hAnsi="GHEA Grapalat" w:cs="Sylfaen"/>
          <w:sz w:val="22"/>
          <w:szCs w:val="22"/>
          <w:lang w:val="hy-AM"/>
        </w:rPr>
        <w:t>ը։</w:t>
      </w:r>
      <w:r w:rsidR="003F1DF5" w:rsidRPr="003A160B">
        <w:rPr>
          <w:rFonts w:ascii="GHEA Grapalat" w:hAnsi="GHEA Grapalat" w:cs="Sylfaen"/>
          <w:sz w:val="22"/>
          <w:szCs w:val="22"/>
          <w:lang w:val="hy-AM"/>
        </w:rPr>
        <w:t xml:space="preserve"> Այս ցուցանիշի իջեցումը վկայում է կազմակերպության ակտիվների կամ կազմակերպության արտադրանքի նկատմամբ պահանջարկի իջեցման մասին, այսինքն կարելի է ասել, որ կազմակերպություններն իրենց գործառնական ծախսերը կառավարելիս չեն պահպանել ծախսերի այնպիսի մակարդակ, որից հետո կապահովեին շահույթ։</w:t>
      </w:r>
    </w:p>
    <w:p w:rsidR="00857E3E" w:rsidRPr="003A160B" w:rsidRDefault="001D68DF" w:rsidP="00857E3E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 xml:space="preserve"> Շահույթով աշխատած ընկերությունների մոտ գործակիցն ընկած է 0.24</w:t>
      </w:r>
      <w:r w:rsidR="00B31298" w:rsidRPr="003A160B">
        <w:rPr>
          <w:rFonts w:ascii="GHEA Grapalat" w:hAnsi="GHEA Grapalat" w:cs="Sylfaen"/>
          <w:sz w:val="22"/>
          <w:szCs w:val="22"/>
          <w:lang w:val="hy-AM"/>
        </w:rPr>
        <w:t>–</w:t>
      </w:r>
      <w:r w:rsidRPr="003A160B">
        <w:rPr>
          <w:rFonts w:ascii="GHEA Grapalat" w:hAnsi="GHEA Grapalat" w:cs="Sylfaen"/>
          <w:sz w:val="22"/>
          <w:szCs w:val="22"/>
          <w:lang w:val="hy-AM"/>
        </w:rPr>
        <w:t>4.70</w:t>
      </w:r>
      <w:r w:rsidR="00857E3E" w:rsidRPr="003A160B">
        <w:rPr>
          <w:rFonts w:ascii="GHEA Grapalat" w:hAnsi="GHEA Grapalat" w:cs="Sylfaen"/>
          <w:sz w:val="22"/>
          <w:szCs w:val="22"/>
          <w:lang w:val="hy-AM"/>
        </w:rPr>
        <w:t xml:space="preserve"> միջակայքում: </w:t>
      </w:r>
      <w:r w:rsidRPr="003A160B">
        <w:rPr>
          <w:rFonts w:ascii="GHEA Grapalat" w:hAnsi="GHEA Grapalat" w:cs="Sylfaen"/>
          <w:sz w:val="22"/>
          <w:szCs w:val="22"/>
          <w:lang w:val="hy-AM"/>
        </w:rPr>
        <w:t xml:space="preserve">Ցուցանիշի առավելագույն արժեքը համապատասխանում է </w:t>
      </w:r>
      <w:r w:rsidRPr="003A160B">
        <w:rPr>
          <w:rFonts w:ascii="GHEA Grapalat" w:hAnsi="GHEA Grapalat"/>
          <w:sz w:val="22"/>
          <w:szCs w:val="22"/>
          <w:lang w:val="hy-AM"/>
        </w:rPr>
        <w:t>«Չափագրության ազգային ինստիտուտ» ՓԲ ընկերությանը։</w:t>
      </w:r>
    </w:p>
    <w:p w:rsidR="001C340F" w:rsidRPr="003A160B" w:rsidRDefault="00B31298" w:rsidP="001C340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>7</w:t>
      </w:r>
      <w:r w:rsidR="001C340F" w:rsidRPr="003A160B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</w:t>
      </w:r>
      <w:r w:rsidR="00CC7F07" w:rsidRPr="003A160B">
        <w:rPr>
          <w:rFonts w:ascii="GHEA Grapalat" w:hAnsi="GHEA Grapalat" w:cs="Sylfaen"/>
          <w:sz w:val="22"/>
          <w:szCs w:val="22"/>
          <w:lang w:val="hy-AM"/>
        </w:rPr>
        <w:t>րանց համադրմամբ պարզվել է, որ «</w:t>
      </w:r>
      <w:r w:rsidR="00220179" w:rsidRPr="003A160B">
        <w:rPr>
          <w:rFonts w:ascii="GHEA Grapalat" w:hAnsi="GHEA Grapalat" w:cs="Sylfaen"/>
          <w:sz w:val="22"/>
          <w:szCs w:val="22"/>
          <w:lang w:val="hy-AM"/>
        </w:rPr>
        <w:t>Ստանդարտների ազգային ինստիտուտ</w:t>
      </w:r>
      <w:r w:rsidR="00CC7F07" w:rsidRPr="003A160B">
        <w:rPr>
          <w:rFonts w:ascii="GHEA Grapalat" w:hAnsi="GHEA Grapalat" w:cs="Sylfaen"/>
          <w:sz w:val="22"/>
          <w:szCs w:val="22"/>
          <w:lang w:val="hy-AM"/>
        </w:rPr>
        <w:t>»</w:t>
      </w:r>
      <w:r w:rsidR="00980636" w:rsidRPr="003A160B">
        <w:rPr>
          <w:rFonts w:ascii="GHEA Grapalat" w:hAnsi="GHEA Grapalat" w:cs="Sylfaen"/>
          <w:sz w:val="22"/>
          <w:szCs w:val="22"/>
          <w:lang w:val="hy-AM"/>
        </w:rPr>
        <w:t>,</w:t>
      </w:r>
      <w:r w:rsidR="00CC7F07" w:rsidRPr="003A160B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220179" w:rsidRPr="003A160B">
        <w:rPr>
          <w:rFonts w:ascii="GHEA Grapalat" w:hAnsi="GHEA Grapalat" w:cs="Sylfaen"/>
          <w:sz w:val="22"/>
          <w:szCs w:val="22"/>
          <w:lang w:val="hy-AM"/>
        </w:rPr>
        <w:t>Չա</w:t>
      </w:r>
      <w:r w:rsidR="00CC7F07" w:rsidRPr="003A160B">
        <w:rPr>
          <w:rFonts w:ascii="GHEA Grapalat" w:hAnsi="GHEA Grapalat" w:cs="Sylfaen"/>
          <w:sz w:val="22"/>
          <w:szCs w:val="22"/>
          <w:lang w:val="hy-AM"/>
        </w:rPr>
        <w:t>փագրման ազգային ինստիտուտ»</w:t>
      </w:r>
      <w:r w:rsidR="00980636" w:rsidRPr="003A160B">
        <w:rPr>
          <w:rFonts w:ascii="GHEA Grapalat" w:hAnsi="GHEA Grapalat" w:cs="Sylfaen"/>
          <w:sz w:val="22"/>
          <w:szCs w:val="22"/>
          <w:lang w:val="hy-AM"/>
        </w:rPr>
        <w:t xml:space="preserve"> և «Գյումրու սելեկցիոն կայան»</w:t>
      </w:r>
      <w:r w:rsidR="001C340F" w:rsidRPr="003A160B">
        <w:rPr>
          <w:rFonts w:ascii="GHEA Grapalat" w:hAnsi="GHEA Grapalat" w:cs="Sylfaen"/>
          <w:sz w:val="22"/>
          <w:szCs w:val="22"/>
          <w:lang w:val="hy-AM"/>
        </w:rPr>
        <w:t>ՓԲԸ-</w:t>
      </w:r>
      <w:r w:rsidR="00220179" w:rsidRPr="003A160B">
        <w:rPr>
          <w:rFonts w:ascii="GHEA Grapalat" w:hAnsi="GHEA Grapalat" w:cs="Sylfaen"/>
          <w:sz w:val="22"/>
          <w:szCs w:val="22"/>
          <w:lang w:val="hy-AM"/>
        </w:rPr>
        <w:t>ներ</w:t>
      </w:r>
      <w:r w:rsidR="003A160B" w:rsidRPr="003A160B">
        <w:rPr>
          <w:rFonts w:ascii="GHEA Grapalat" w:hAnsi="GHEA Grapalat" w:cs="Sylfaen"/>
          <w:sz w:val="22"/>
          <w:szCs w:val="22"/>
          <w:lang w:val="hy-AM"/>
        </w:rPr>
        <w:t>ի եկամուտները</w:t>
      </w:r>
      <w:r w:rsidR="00220179" w:rsidRPr="003A160B">
        <w:rPr>
          <w:rFonts w:ascii="GHEA Grapalat" w:hAnsi="GHEA Grapalat" w:cs="Sylfaen"/>
          <w:sz w:val="22"/>
          <w:szCs w:val="22"/>
          <w:lang w:val="hy-AM"/>
        </w:rPr>
        <w:t>հիմնականում ձևավորվել են հիմնական գործունեությունից</w:t>
      </w:r>
      <w:r w:rsidR="00CC7F07" w:rsidRPr="003A160B">
        <w:rPr>
          <w:rFonts w:ascii="GHEA Grapalat" w:hAnsi="GHEA Grapalat" w:cs="Sylfaen"/>
          <w:sz w:val="22"/>
          <w:szCs w:val="22"/>
          <w:lang w:val="hy-AM"/>
        </w:rPr>
        <w:t>, իսկ «</w:t>
      </w:r>
      <w:r w:rsidR="00220179" w:rsidRPr="003A160B">
        <w:rPr>
          <w:rFonts w:ascii="GHEA Grapalat" w:hAnsi="GHEA Grapalat" w:cs="Sylfaen"/>
          <w:sz w:val="22"/>
          <w:szCs w:val="22"/>
          <w:lang w:val="hy-AM"/>
        </w:rPr>
        <w:t>Հայաստանի արտահանման ապահովագրական գործակալություն</w:t>
      </w:r>
      <w:r w:rsidR="00CC7F07" w:rsidRPr="003A160B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220179" w:rsidRPr="003A160B">
        <w:rPr>
          <w:rFonts w:ascii="GHEA Grapalat" w:hAnsi="GHEA Grapalat" w:cs="Sylfaen"/>
          <w:sz w:val="22"/>
          <w:szCs w:val="22"/>
          <w:lang w:val="hy-AM"/>
        </w:rPr>
        <w:t>Ա</w:t>
      </w:r>
      <w:r w:rsidR="001C340F" w:rsidRPr="003A160B">
        <w:rPr>
          <w:rFonts w:ascii="GHEA Grapalat" w:hAnsi="GHEA Grapalat" w:cs="Sylfaen"/>
          <w:sz w:val="22"/>
          <w:szCs w:val="22"/>
          <w:lang w:val="hy-AM"/>
        </w:rPr>
        <w:t xml:space="preserve">ՓԲԸ-ի եկամուտների </w:t>
      </w:r>
      <w:r w:rsidR="001D68DF" w:rsidRPr="003A160B">
        <w:rPr>
          <w:rFonts w:ascii="GHEA Grapalat" w:hAnsi="GHEA Grapalat" w:cs="Sylfaen"/>
          <w:sz w:val="22"/>
          <w:szCs w:val="22"/>
          <w:lang w:val="hy-AM"/>
        </w:rPr>
        <w:t>66</w:t>
      </w:r>
      <w:r w:rsidR="001C340F" w:rsidRPr="003A160B">
        <w:rPr>
          <w:rFonts w:ascii="GHEA Grapalat" w:hAnsi="GHEA Grapalat" w:cs="Sylfaen"/>
          <w:sz w:val="22"/>
          <w:szCs w:val="22"/>
          <w:lang w:val="hy-AM"/>
        </w:rPr>
        <w:t xml:space="preserve">% ձևավորվել են ոչ հիմնական գործունեությունից՝ </w:t>
      </w:r>
      <w:r w:rsidR="0074617A" w:rsidRPr="003A160B">
        <w:rPr>
          <w:rFonts w:ascii="GHEA Grapalat" w:hAnsi="GHEA Grapalat" w:cs="Sylfaen"/>
          <w:sz w:val="22"/>
          <w:szCs w:val="22"/>
          <w:lang w:val="hy-AM"/>
        </w:rPr>
        <w:t>ներդրումային եկամուտներ:</w:t>
      </w:r>
      <w:r w:rsidR="00980636" w:rsidRPr="003A160B">
        <w:rPr>
          <w:rFonts w:ascii="GHEA Grapalat" w:hAnsi="GHEA Grapalat" w:cs="Sylfaen"/>
          <w:sz w:val="22"/>
          <w:szCs w:val="22"/>
          <w:lang w:val="hy-AM"/>
        </w:rPr>
        <w:t xml:space="preserve"> «Հայկական միրգ» ԲԲԸ-ում եկամուտներ չեն ձևավորվել։</w:t>
      </w:r>
    </w:p>
    <w:p w:rsidR="005C3646" w:rsidRPr="003A160B" w:rsidRDefault="00C82773" w:rsidP="005C3646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/>
          <w:sz w:val="22"/>
          <w:szCs w:val="22"/>
          <w:lang w:val="hy-AM"/>
        </w:rPr>
        <w:t>7</w:t>
      </w:r>
      <w:r w:rsidR="005C3646" w:rsidRPr="003A160B">
        <w:rPr>
          <w:rFonts w:ascii="GHEA Grapalat" w:hAnsi="GHEA Grapalat"/>
          <w:sz w:val="22"/>
          <w:szCs w:val="22"/>
          <w:lang w:val="hy-AM"/>
        </w:rPr>
        <w:t>.6</w:t>
      </w:r>
      <w:r w:rsidR="005C3646" w:rsidRPr="003A160B">
        <w:rPr>
          <w:rFonts w:ascii="GHEA Grapalat" w:hAnsi="GHEA Grapalat"/>
          <w:sz w:val="22"/>
          <w:szCs w:val="22"/>
          <w:lang w:val="hy-AM"/>
        </w:rPr>
        <w:tab/>
      </w:r>
      <w:r w:rsidR="005C3646" w:rsidRPr="003A160B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3A160B" w:rsidRPr="003A160B" w:rsidRDefault="005C3646" w:rsidP="005C3646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ab/>
      </w:r>
      <w:r w:rsidR="00E87F60" w:rsidRPr="003A160B">
        <w:rPr>
          <w:rFonts w:ascii="GHEA Grapalat" w:hAnsi="GHEA Grapalat" w:cs="Sylfaen"/>
          <w:sz w:val="22"/>
          <w:szCs w:val="22"/>
          <w:lang w:val="hy-AM"/>
        </w:rPr>
        <w:t>2019</w:t>
      </w:r>
      <w:r w:rsidR="00681A1D" w:rsidRPr="003A160B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Pr="003A160B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3A160B" w:rsidRPr="003A160B">
        <w:rPr>
          <w:rFonts w:ascii="GHEA Grapalat" w:hAnsi="GHEA Grapalat" w:cs="Sylfaen"/>
          <w:sz w:val="22"/>
          <w:szCs w:val="22"/>
          <w:lang w:val="hy-AM"/>
        </w:rPr>
        <w:t>էկոնոմիկայի</w:t>
      </w:r>
      <w:r w:rsidRPr="003A160B">
        <w:rPr>
          <w:rFonts w:ascii="GHEA Grapalat" w:hAnsi="GHEA Grapalat" w:cs="Sylfaen"/>
          <w:sz w:val="22"/>
          <w:szCs w:val="22"/>
          <w:lang w:val="hy-AM"/>
        </w:rPr>
        <w:t xml:space="preserve"> նախարարության ենթակա</w:t>
      </w:r>
      <w:r w:rsidR="00980636" w:rsidRPr="003A160B">
        <w:rPr>
          <w:rFonts w:ascii="GHEA Grapalat" w:hAnsi="GHEA Grapalat" w:cs="Sylfaen"/>
          <w:sz w:val="22"/>
          <w:szCs w:val="22"/>
          <w:lang w:val="hy-AM"/>
        </w:rPr>
        <w:t xml:space="preserve">յության բոլոր </w:t>
      </w:r>
      <w:r w:rsidR="003A160B" w:rsidRPr="003A160B">
        <w:rPr>
          <w:rFonts w:ascii="GHEA Grapalat" w:hAnsi="GHEA Grapalat" w:cs="Sylfaen"/>
          <w:sz w:val="22"/>
          <w:szCs w:val="22"/>
          <w:lang w:val="hy-AM"/>
        </w:rPr>
        <w:t>4</w:t>
      </w:r>
      <w:r w:rsidR="00980636" w:rsidRPr="003A160B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ընկերությունները, բացի </w:t>
      </w:r>
      <w:r w:rsidR="007A4A08" w:rsidRPr="003A160B">
        <w:rPr>
          <w:rFonts w:ascii="GHEA Grapalat" w:hAnsi="GHEA Grapalat" w:cs="Sylfaen"/>
          <w:sz w:val="22"/>
          <w:szCs w:val="22"/>
          <w:lang w:val="hy-AM"/>
        </w:rPr>
        <w:t xml:space="preserve">«Հայկական միրգ» ԲԲԸ-ի, </w:t>
      </w:r>
      <w:r w:rsidRPr="003A160B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</w:t>
      </w:r>
      <w:r w:rsidR="003A160B" w:rsidRPr="003A160B">
        <w:rPr>
          <w:rFonts w:ascii="GHEA Grapalat" w:hAnsi="GHEA Grapalat" w:cs="Sylfaen"/>
          <w:sz w:val="22"/>
          <w:szCs w:val="22"/>
          <w:lang w:val="hy-AM"/>
        </w:rPr>
        <w:t xml:space="preserve">՝ զուտ շահույթի ծավալը կազմել է </w:t>
      </w:r>
      <w:r w:rsidR="003A160B" w:rsidRPr="003A160B">
        <w:rPr>
          <w:rFonts w:ascii="GHEA Grapalat" w:hAnsi="GHEA Grapalat"/>
          <w:sz w:val="22"/>
          <w:szCs w:val="22"/>
          <w:lang w:val="hy-AM"/>
        </w:rPr>
        <w:t>109,740.0 հազ. դրամ</w:t>
      </w:r>
      <w:r w:rsidR="00FA64CE" w:rsidRPr="003A160B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FA64CE" w:rsidRPr="003A160B" w:rsidRDefault="003A160B" w:rsidP="005C3646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ab/>
      </w:r>
      <w:r w:rsidR="007A4A08" w:rsidRPr="003A160B">
        <w:rPr>
          <w:rFonts w:ascii="GHEA Grapalat" w:hAnsi="GHEA Grapalat" w:cs="Sylfaen"/>
          <w:sz w:val="22"/>
          <w:szCs w:val="22"/>
          <w:lang w:val="hy-AM"/>
        </w:rPr>
        <w:t>«Հայկական միրգ» ԲԲԸ-ն ձևավորել է 7,244.0 հազ. դրամի վնաս</w:t>
      </w:r>
      <w:r w:rsidR="00B826B9" w:rsidRPr="003A160B">
        <w:rPr>
          <w:rFonts w:ascii="GHEA Grapalat" w:hAnsi="GHEA Grapalat" w:cs="Sylfaen"/>
          <w:sz w:val="22"/>
          <w:szCs w:val="22"/>
          <w:lang w:val="hy-AM"/>
        </w:rPr>
        <w:t xml:space="preserve"> և ունի 590,071.0 հազ. դրամի կուտակված վնաս՝ </w:t>
      </w:r>
      <w:r w:rsidR="007A4A08" w:rsidRPr="003A160B">
        <w:rPr>
          <w:rFonts w:ascii="GHEA Grapalat" w:hAnsi="GHEA Grapalat" w:cs="Sylfaen"/>
          <w:sz w:val="22"/>
          <w:szCs w:val="22"/>
          <w:lang w:val="hy-AM"/>
        </w:rPr>
        <w:t xml:space="preserve">նախորդ նույն հաշվետու ժամանակահատվածում </w:t>
      </w:r>
      <w:r w:rsidR="00B826B9" w:rsidRPr="003A160B">
        <w:rPr>
          <w:rFonts w:ascii="GHEA Grapalat" w:hAnsi="GHEA Grapalat" w:cs="Sylfaen"/>
          <w:sz w:val="22"/>
          <w:szCs w:val="22"/>
          <w:lang w:val="hy-AM"/>
        </w:rPr>
        <w:t xml:space="preserve">ընկերության կողմից </w:t>
      </w:r>
      <w:r w:rsidR="007A4A08" w:rsidRPr="003A160B">
        <w:rPr>
          <w:rFonts w:ascii="GHEA Grapalat" w:hAnsi="GHEA Grapalat" w:cs="Sylfaen"/>
          <w:sz w:val="22"/>
          <w:szCs w:val="22"/>
          <w:lang w:val="hy-AM"/>
        </w:rPr>
        <w:t xml:space="preserve">ձևավորած վնասը կազմել էր 9,057.0 հազ. դրամ, իսկ </w:t>
      </w:r>
      <w:r w:rsidR="00B826B9" w:rsidRPr="003A160B">
        <w:rPr>
          <w:rFonts w:ascii="GHEA Grapalat" w:hAnsi="GHEA Grapalat" w:cs="Sylfaen"/>
          <w:sz w:val="22"/>
          <w:szCs w:val="22"/>
          <w:lang w:val="hy-AM"/>
        </w:rPr>
        <w:t>կուտակված վնասը։</w:t>
      </w:r>
      <w:r w:rsidR="007A4A08" w:rsidRPr="003A160B">
        <w:rPr>
          <w:rFonts w:ascii="GHEA Grapalat" w:hAnsi="GHEA Grapalat" w:cs="Sylfaen"/>
          <w:sz w:val="22"/>
          <w:szCs w:val="22"/>
          <w:lang w:val="hy-AM"/>
        </w:rPr>
        <w:t xml:space="preserve"> 570,080.0 հազ. դրամ:</w:t>
      </w:r>
    </w:p>
    <w:p w:rsidR="00857E3E" w:rsidRPr="003A160B" w:rsidRDefault="00FA64CE" w:rsidP="00B826B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160B">
        <w:rPr>
          <w:rFonts w:ascii="GHEA Grapalat" w:hAnsi="GHEA Grapalat" w:cs="Sylfaen"/>
          <w:sz w:val="22"/>
          <w:szCs w:val="22"/>
          <w:lang w:val="hy-AM"/>
        </w:rPr>
        <w:tab/>
      </w:r>
    </w:p>
    <w:p w:rsidR="00857E3E" w:rsidRPr="003A160B" w:rsidRDefault="00857E3E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857E3E" w:rsidRPr="00320BA0" w:rsidRDefault="00857E3E" w:rsidP="009F0F9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857E3E" w:rsidRPr="00921500" w:rsidRDefault="00857E3E" w:rsidP="009F0F9E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5342BD" w:rsidRPr="00AA2A11" w:rsidRDefault="005342BD" w:rsidP="00441982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9718C3" w:rsidRPr="00320BA0" w:rsidRDefault="009718C3" w:rsidP="00F44B7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D12B7A" w:rsidRPr="00763335" w:rsidRDefault="00C82773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63335">
        <w:rPr>
          <w:rFonts w:ascii="GHEA Grapalat" w:hAnsi="GHEA Grapalat"/>
          <w:b/>
          <w:sz w:val="22"/>
          <w:u w:val="single"/>
          <w:lang w:val="hy-AM"/>
        </w:rPr>
        <w:lastRenderedPageBreak/>
        <w:t>8</w:t>
      </w:r>
      <w:r w:rsidR="00D12B7A" w:rsidRPr="00763335">
        <w:rPr>
          <w:rFonts w:ascii="GHEA Grapalat" w:hAnsi="GHEA Grapalat"/>
          <w:b/>
          <w:sz w:val="22"/>
          <w:szCs w:val="22"/>
          <w:u w:val="single"/>
          <w:lang w:val="hy-AM"/>
        </w:rPr>
        <w:t>.</w:t>
      </w:r>
      <w:r w:rsidR="005367B0" w:rsidRPr="00763335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ԿՐԹՈՒԹՅԱՆ</w:t>
      </w:r>
      <w:r w:rsidR="00481288" w:rsidRPr="00763335">
        <w:rPr>
          <w:rFonts w:ascii="GHEA Grapalat" w:hAnsi="GHEA Grapalat" w:cs="Sylfaen"/>
          <w:b/>
          <w:sz w:val="22"/>
          <w:szCs w:val="22"/>
          <w:u w:val="single"/>
          <w:lang w:val="hy-AM"/>
        </w:rPr>
        <w:t>,</w:t>
      </w:r>
      <w:r w:rsidR="005367B0" w:rsidRPr="00763335">
        <w:rPr>
          <w:rFonts w:ascii="GHEA Grapalat" w:hAnsi="GHEA Grapalat" w:cs="Sylfaen"/>
          <w:b/>
          <w:sz w:val="22"/>
          <w:szCs w:val="22"/>
          <w:u w:val="single"/>
          <w:lang w:val="hy-AM"/>
        </w:rPr>
        <w:t>ԳԻՏՈՒԹՅԱՆ</w:t>
      </w:r>
      <w:r w:rsidR="00481288" w:rsidRPr="00763335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, ՄՇԱԿՈՒՅԹԻ ԵՎ ՍՊՈՐՏԻ </w:t>
      </w:r>
      <w:r w:rsidR="00D12B7A" w:rsidRPr="00763335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D22E7C" w:rsidRPr="00763335" w:rsidRDefault="00D22E7C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highlight w:val="yellow"/>
          <w:u w:val="single"/>
          <w:lang w:val="hy-AM"/>
        </w:rPr>
      </w:pPr>
    </w:p>
    <w:p w:rsidR="004908D0" w:rsidRPr="00CD457C" w:rsidRDefault="00C82773" w:rsidP="0005484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63335">
        <w:rPr>
          <w:rFonts w:ascii="GHEA Grapalat" w:hAnsi="GHEA Grapalat"/>
          <w:sz w:val="22"/>
          <w:szCs w:val="22"/>
          <w:lang w:val="hy-AM"/>
        </w:rPr>
        <w:t>8</w:t>
      </w:r>
      <w:r w:rsidR="00D12B7A" w:rsidRPr="00763335">
        <w:rPr>
          <w:rFonts w:ascii="GHEA Grapalat" w:hAnsi="GHEA Grapalat"/>
          <w:sz w:val="22"/>
          <w:szCs w:val="22"/>
          <w:lang w:val="hy-AM"/>
        </w:rPr>
        <w:t xml:space="preserve">.1 </w:t>
      </w:r>
      <w:r w:rsidR="006D5826" w:rsidRPr="00763335">
        <w:rPr>
          <w:rFonts w:ascii="GHEA Grapalat" w:hAnsi="GHEA Grapalat"/>
          <w:sz w:val="22"/>
          <w:szCs w:val="22"/>
          <w:lang w:val="hy-AM"/>
        </w:rPr>
        <w:t>Նախարարության</w:t>
      </w:r>
      <w:r w:rsidR="00BD2205" w:rsidRPr="00CD457C">
        <w:rPr>
          <w:rFonts w:ascii="GHEA Grapalat" w:hAnsi="GHEA Grapalat"/>
          <w:sz w:val="22"/>
          <w:szCs w:val="22"/>
          <w:lang w:val="hy-AM"/>
        </w:rPr>
        <w:t xml:space="preserve"> ենթակայությամբ</w:t>
      </w:r>
      <w:r w:rsidR="005428BD" w:rsidRPr="00CD457C">
        <w:rPr>
          <w:rFonts w:ascii="GHEA Grapalat" w:hAnsi="GHEA Grapalat" w:cs="Sylfaen"/>
          <w:sz w:val="22"/>
          <w:szCs w:val="22"/>
          <w:lang w:val="hy-AM"/>
        </w:rPr>
        <w:t>2019</w:t>
      </w:r>
      <w:r w:rsidR="00681A1D" w:rsidRPr="00CD457C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D12B7A" w:rsidRPr="00CD457C">
        <w:rPr>
          <w:rFonts w:ascii="GHEA Grapalat" w:hAnsi="GHEA Grapalat"/>
          <w:sz w:val="22"/>
          <w:szCs w:val="22"/>
          <w:lang w:val="hy-AM"/>
        </w:rPr>
        <w:t>առկա են թվով</w:t>
      </w:r>
      <w:r w:rsidR="0080273A" w:rsidRPr="00CD457C">
        <w:rPr>
          <w:rFonts w:ascii="GHEA Grapalat" w:hAnsi="GHEA Grapalat"/>
          <w:sz w:val="22"/>
          <w:szCs w:val="22"/>
          <w:lang w:val="hy-AM"/>
        </w:rPr>
        <w:t xml:space="preserve">5 </w:t>
      </w:r>
      <w:r w:rsidR="00D12B7A" w:rsidRPr="00CD457C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կազմակերպություններ:</w:t>
      </w:r>
    </w:p>
    <w:p w:rsidR="00F4618C" w:rsidRPr="00CD457C" w:rsidRDefault="00C82773" w:rsidP="00565D48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CD457C">
        <w:rPr>
          <w:rFonts w:ascii="GHEA Grapalat" w:hAnsi="GHEA Grapalat"/>
          <w:sz w:val="22"/>
          <w:szCs w:val="22"/>
          <w:lang w:val="hy-AM"/>
        </w:rPr>
        <w:t>8</w:t>
      </w:r>
      <w:r w:rsidR="004908D0" w:rsidRPr="00CD457C">
        <w:rPr>
          <w:rFonts w:ascii="GHEA Grapalat" w:hAnsi="GHEA Grapalat"/>
          <w:sz w:val="22"/>
          <w:szCs w:val="22"/>
          <w:lang w:val="hy-AM"/>
        </w:rPr>
        <w:t xml:space="preserve">.2 </w:t>
      </w:r>
      <w:r w:rsidR="004908D0" w:rsidRPr="00CD457C">
        <w:rPr>
          <w:rFonts w:ascii="GHEA Grapalat" w:hAnsi="GHEA Grapalat" w:cs="Sylfaen"/>
          <w:sz w:val="22"/>
          <w:szCs w:val="22"/>
          <w:lang w:val="hy-AM"/>
        </w:rPr>
        <w:t>Նախարարության</w:t>
      </w:r>
      <w:r w:rsidR="005428BD" w:rsidRPr="00CD457C">
        <w:rPr>
          <w:rFonts w:ascii="GHEA Grapalat" w:hAnsi="GHEA Grapalat" w:cs="Sylfaen"/>
          <w:sz w:val="22"/>
          <w:szCs w:val="22"/>
          <w:lang w:val="hy-AM"/>
        </w:rPr>
        <w:t>ենթակայության</w:t>
      </w:r>
      <w:r w:rsidR="004908D0" w:rsidRPr="00CD457C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</w:t>
      </w:r>
      <w:r w:rsidR="00282C7B" w:rsidRPr="00CD457C">
        <w:rPr>
          <w:rFonts w:ascii="GHEA Grapalat" w:hAnsi="GHEA Grapalat" w:cs="Sylfaen"/>
          <w:sz w:val="22"/>
          <w:szCs w:val="22"/>
          <w:lang w:val="hy-AM"/>
        </w:rPr>
        <w:t>աշխատողների ընդհանուր թվաքանակը</w:t>
      </w:r>
      <w:r w:rsidR="00DB5D9B" w:rsidRPr="00CD457C">
        <w:rPr>
          <w:rFonts w:ascii="GHEA Grapalat" w:hAnsi="GHEA Grapalat" w:cs="Sylfaen"/>
          <w:sz w:val="22"/>
          <w:szCs w:val="22"/>
          <w:lang w:val="hy-AM"/>
        </w:rPr>
        <w:t>հաշվետու ժամանակահատվածում</w:t>
      </w:r>
      <w:r w:rsidR="00F9390C" w:rsidRPr="00CD457C">
        <w:rPr>
          <w:rFonts w:ascii="GHEA Grapalat" w:hAnsi="GHEA Grapalat" w:cs="Sylfaen"/>
          <w:sz w:val="22"/>
          <w:szCs w:val="22"/>
          <w:lang w:val="hy-AM"/>
        </w:rPr>
        <w:t>կազմում է</w:t>
      </w:r>
      <w:r w:rsidR="00AC0C98" w:rsidRPr="00CD457C">
        <w:rPr>
          <w:rFonts w:ascii="GHEA Grapalat" w:hAnsi="GHEA Grapalat" w:cs="Sylfaen"/>
          <w:sz w:val="22"/>
          <w:szCs w:val="22"/>
          <w:lang w:val="hy-AM"/>
        </w:rPr>
        <w:t xml:space="preserve"> 5</w:t>
      </w:r>
      <w:r w:rsidR="005428BD" w:rsidRPr="00CD457C">
        <w:rPr>
          <w:rFonts w:ascii="GHEA Grapalat" w:hAnsi="GHEA Grapalat" w:cs="Sylfaen"/>
          <w:sz w:val="22"/>
          <w:szCs w:val="22"/>
          <w:lang w:val="hy-AM"/>
        </w:rPr>
        <w:t>72</w:t>
      </w:r>
      <w:r w:rsidR="00AC0C98" w:rsidRPr="00CD457C">
        <w:rPr>
          <w:rFonts w:ascii="GHEA Grapalat" w:hAnsi="GHEA Grapalat" w:cs="Sylfaen"/>
          <w:sz w:val="22"/>
          <w:szCs w:val="22"/>
          <w:lang w:val="hy-AM"/>
        </w:rPr>
        <w:t xml:space="preserve"> աշխա</w:t>
      </w:r>
      <w:r w:rsidR="00BD2205" w:rsidRPr="00CD457C">
        <w:rPr>
          <w:rFonts w:ascii="GHEA Grapalat" w:hAnsi="GHEA Grapalat" w:cs="Sylfaen"/>
          <w:sz w:val="22"/>
          <w:szCs w:val="22"/>
          <w:lang w:val="hy-AM"/>
        </w:rPr>
        <w:t>տող</w:t>
      </w:r>
      <w:r w:rsidR="006D5826" w:rsidRPr="00CD457C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257E9" w:rsidRPr="00CD457C" w:rsidRDefault="00C82773" w:rsidP="008257E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CD457C">
        <w:rPr>
          <w:rFonts w:ascii="GHEA Grapalat" w:hAnsi="GHEA Grapalat"/>
          <w:sz w:val="22"/>
          <w:szCs w:val="22"/>
          <w:lang w:val="hy-AM"/>
        </w:rPr>
        <w:t>8</w:t>
      </w:r>
      <w:r w:rsidR="00D12B7A" w:rsidRPr="00CD457C">
        <w:rPr>
          <w:rFonts w:ascii="GHEA Grapalat" w:hAnsi="GHEA Grapalat"/>
          <w:sz w:val="22"/>
          <w:szCs w:val="22"/>
          <w:lang w:val="hy-AM"/>
        </w:rPr>
        <w:t>.</w:t>
      </w:r>
      <w:r w:rsidR="004908D0" w:rsidRPr="00CD457C">
        <w:rPr>
          <w:rFonts w:ascii="GHEA Grapalat" w:hAnsi="GHEA Grapalat"/>
          <w:sz w:val="22"/>
          <w:szCs w:val="22"/>
          <w:lang w:val="hy-AM"/>
        </w:rPr>
        <w:t>3</w:t>
      </w:r>
      <w:r w:rsidR="00D12B7A" w:rsidRPr="00CD457C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1B3DC4" w:rsidRPr="00CD457C" w:rsidRDefault="001B3DC4" w:rsidP="001B3DC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B3DC4" w:rsidRPr="00CD457C" w:rsidRDefault="00DC3D77" w:rsidP="001B3DC4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CD457C">
        <w:rPr>
          <w:rFonts w:ascii="GHEA Grapalat" w:hAnsi="GHEA Grapalat"/>
          <w:i/>
          <w:iCs/>
          <w:sz w:val="22"/>
          <w:szCs w:val="22"/>
          <w:lang w:val="ru-RU"/>
        </w:rPr>
        <w:t>(</w:t>
      </w:r>
      <w:r w:rsidRPr="00CD457C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B3DC4" w:rsidRPr="00CD457C" w:rsidTr="00E876A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D457C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E87F60" w:rsidRPr="00CD457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CD457C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681A1D" w:rsidRPr="00CD457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1B3DC4" w:rsidRPr="00CD457C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376,353.0</w:t>
            </w:r>
          </w:p>
          <w:p w:rsidR="001B3DC4" w:rsidRPr="00CD457C" w:rsidRDefault="001B3DC4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B3DC4" w:rsidRPr="00CD457C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DB5D9B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="001B3DC4"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D457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1B3DC4" w:rsidRPr="00CD457C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="00DB5D9B" w:rsidRPr="00CD457C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DB5D9B" w:rsidRPr="00CD457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CD457C" w:rsidRDefault="00DB5D9B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1B3DC4" w:rsidRPr="00CD457C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DB5D9B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1B3DC4"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D457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CD457C" w:rsidRDefault="001B3DC4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B3DC4" w:rsidRPr="00CD457C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CD457C" w:rsidRDefault="00CD457C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3</w:t>
            </w: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CD457C">
              <w:rPr>
                <w:rFonts w:ascii="GHEA Grapalat" w:hAnsi="GHEA Grapalat"/>
                <w:sz w:val="22"/>
                <w:szCs w:val="22"/>
              </w:rPr>
              <w:t>544.6</w:t>
            </w:r>
          </w:p>
        </w:tc>
      </w:tr>
      <w:tr w:rsidR="001B3DC4" w:rsidRPr="00CD457C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1B3DC4" w:rsidP="00E876AD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CD457C" w:rsidRDefault="00763335" w:rsidP="00E876A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63335">
              <w:rPr>
                <w:rFonts w:ascii="GHEA Grapalat" w:hAnsi="GHEA Grapalat"/>
                <w:sz w:val="22"/>
                <w:szCs w:val="22"/>
              </w:rPr>
              <w:t>288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63335">
              <w:rPr>
                <w:rFonts w:ascii="GHEA Grapalat" w:hAnsi="GHEA Grapalat"/>
                <w:sz w:val="22"/>
                <w:szCs w:val="22"/>
              </w:rPr>
              <w:t>525.4</w:t>
            </w:r>
          </w:p>
        </w:tc>
      </w:tr>
      <w:tr w:rsidR="001B3DC4" w:rsidRPr="00CD457C" w:rsidTr="00E876A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C7F07" w:rsidRPr="00CD457C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374,661.2</w:t>
            </w:r>
          </w:p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343,872.6</w:t>
            </w:r>
          </w:p>
          <w:p w:rsidR="001B3DC4" w:rsidRPr="00CD457C" w:rsidRDefault="001B3DC4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B3DC4" w:rsidRPr="00CD457C" w:rsidTr="00E876A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659,642.0</w:t>
            </w:r>
          </w:p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656,535.0</w:t>
            </w:r>
          </w:p>
          <w:p w:rsidR="001B3DC4" w:rsidRPr="00CD457C" w:rsidRDefault="001B3DC4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B3DC4" w:rsidRPr="00CD457C" w:rsidTr="00E876A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9</w:t>
            </w: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D457C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457C" w:rsidRPr="00CD457C" w:rsidRDefault="00CD457C" w:rsidP="00FE1A10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114,042.6</w:t>
            </w:r>
          </w:p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16,571.5</w:t>
            </w:r>
          </w:p>
          <w:p w:rsidR="001B3DC4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28,077.1</w:t>
            </w:r>
          </w:p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64,894.8</w:t>
            </w:r>
          </w:p>
          <w:p w:rsidR="001B3DC4" w:rsidRPr="00CD457C" w:rsidRDefault="001B3DC4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B3DC4" w:rsidRPr="00CD457C" w:rsidTr="00DB5D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10</w:t>
            </w: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1B3DC4" w:rsidRPr="00CD457C" w:rsidRDefault="001B3DC4" w:rsidP="00DB5D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Ընթացիկ ակտիվներ ընդամենը,  այդ թվում`</w:t>
            </w:r>
          </w:p>
          <w:p w:rsidR="001B3DC4" w:rsidRPr="00CD457C" w:rsidRDefault="001B3DC4" w:rsidP="00DB5D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դեբիտորակն  պարտքեր վաճառքի գծով</w:t>
            </w:r>
          </w:p>
          <w:p w:rsidR="001B3DC4" w:rsidRPr="00CD457C" w:rsidRDefault="001B3DC4" w:rsidP="00DB5D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265,459.8</w:t>
            </w:r>
          </w:p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31,527.9</w:t>
            </w:r>
          </w:p>
          <w:p w:rsidR="001B3DC4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220,315.3</w:t>
            </w:r>
          </w:p>
        </w:tc>
      </w:tr>
      <w:tr w:rsidR="001B3DC4" w:rsidRPr="00CD457C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11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166,624.0</w:t>
            </w:r>
          </w:p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4,347.0</w:t>
            </w:r>
          </w:p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162,277.0</w:t>
            </w:r>
          </w:p>
          <w:p w:rsidR="001B3DC4" w:rsidRPr="00CD457C" w:rsidRDefault="001B3DC4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B3DC4" w:rsidRPr="00CD457C" w:rsidTr="00E876A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1</w:t>
            </w: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CD457C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CD457C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E1A10" w:rsidRPr="00CD457C" w:rsidRDefault="00FE1A10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343,872.3</w:t>
            </w:r>
          </w:p>
          <w:p w:rsidR="001B3DC4" w:rsidRPr="00CD457C" w:rsidRDefault="001B3DC4" w:rsidP="00FE1A1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04111" w:rsidRPr="00CD457C" w:rsidRDefault="00C04111" w:rsidP="00C04111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CD457C">
        <w:rPr>
          <w:rFonts w:ascii="GHEA Grapalat" w:hAnsi="GHEA Grapalat"/>
          <w:sz w:val="22"/>
          <w:szCs w:val="22"/>
        </w:rPr>
        <w:tab/>
      </w:r>
      <w:r w:rsidRPr="00CD457C">
        <w:rPr>
          <w:rFonts w:ascii="GHEA Grapalat" w:hAnsi="GHEA Grapalat"/>
          <w:sz w:val="22"/>
          <w:szCs w:val="22"/>
        </w:rPr>
        <w:tab/>
      </w:r>
      <w:r w:rsidRPr="00CD457C">
        <w:rPr>
          <w:rFonts w:ascii="GHEA Grapalat" w:hAnsi="GHEA Grapalat"/>
          <w:sz w:val="22"/>
          <w:szCs w:val="22"/>
        </w:rPr>
        <w:tab/>
      </w:r>
      <w:r w:rsidRPr="00CD457C">
        <w:rPr>
          <w:rFonts w:ascii="GHEA Grapalat" w:hAnsi="GHEA Grapalat"/>
          <w:sz w:val="22"/>
          <w:szCs w:val="22"/>
        </w:rPr>
        <w:tab/>
      </w:r>
      <w:r w:rsidRPr="00CD457C">
        <w:rPr>
          <w:rFonts w:ascii="GHEA Grapalat" w:hAnsi="GHEA Grapalat"/>
          <w:sz w:val="22"/>
          <w:szCs w:val="22"/>
        </w:rPr>
        <w:tab/>
      </w:r>
      <w:r w:rsidRPr="00CD457C">
        <w:rPr>
          <w:rFonts w:ascii="GHEA Grapalat" w:hAnsi="GHEA Grapalat"/>
          <w:sz w:val="22"/>
          <w:szCs w:val="22"/>
        </w:rPr>
        <w:tab/>
      </w:r>
    </w:p>
    <w:p w:rsidR="00B737CD" w:rsidRPr="00CD457C" w:rsidRDefault="00C82773" w:rsidP="00F44B79">
      <w:pPr>
        <w:pStyle w:val="BodyTextIndent"/>
        <w:rPr>
          <w:rFonts w:ascii="GHEA Grapalat" w:hAnsi="GHEA Grapalat"/>
          <w:sz w:val="22"/>
          <w:szCs w:val="22"/>
        </w:rPr>
      </w:pPr>
      <w:r w:rsidRPr="00CD457C">
        <w:rPr>
          <w:rFonts w:ascii="GHEA Grapalat" w:hAnsi="GHEA Grapalat"/>
          <w:sz w:val="22"/>
          <w:szCs w:val="22"/>
        </w:rPr>
        <w:t>8</w:t>
      </w:r>
      <w:r w:rsidR="00D12B7A" w:rsidRPr="00CD457C">
        <w:rPr>
          <w:rFonts w:ascii="GHEA Grapalat" w:hAnsi="GHEA Grapalat"/>
          <w:sz w:val="22"/>
          <w:szCs w:val="22"/>
        </w:rPr>
        <w:t>.</w:t>
      </w:r>
      <w:r w:rsidR="004908D0" w:rsidRPr="00CD457C">
        <w:rPr>
          <w:rFonts w:ascii="GHEA Grapalat" w:hAnsi="GHEA Grapalat"/>
          <w:sz w:val="22"/>
          <w:szCs w:val="22"/>
        </w:rPr>
        <w:t>4</w:t>
      </w:r>
      <w:r w:rsidR="00D12B7A" w:rsidRPr="00CD457C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D12B7A" w:rsidRPr="00CD457C">
        <w:rPr>
          <w:rFonts w:ascii="GHEA Grapalat" w:hAnsi="GHEA Grapalat"/>
          <w:sz w:val="22"/>
          <w:szCs w:val="22"/>
        </w:rPr>
        <w:tab/>
      </w:r>
    </w:p>
    <w:p w:rsidR="00B737CD" w:rsidRPr="00CD457C" w:rsidRDefault="00B737CD" w:rsidP="00D12B7A">
      <w:pPr>
        <w:jc w:val="right"/>
        <w:rPr>
          <w:rFonts w:ascii="GHEA Grapalat" w:hAnsi="GHEA Grapalat"/>
          <w:sz w:val="22"/>
          <w:szCs w:val="22"/>
        </w:rPr>
      </w:pPr>
    </w:p>
    <w:p w:rsidR="00D12B7A" w:rsidRPr="00CD457C" w:rsidRDefault="00681A1D" w:rsidP="00D12B7A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D457C">
        <w:rPr>
          <w:rFonts w:ascii="GHEA Grapalat" w:hAnsi="GHEA Grapalat" w:cs="Sylfaen"/>
          <w:sz w:val="22"/>
          <w:szCs w:val="22"/>
          <w:lang w:val="hy-AM"/>
        </w:rPr>
        <w:t>20</w:t>
      </w:r>
      <w:r w:rsidRPr="00CD457C">
        <w:rPr>
          <w:rFonts w:ascii="GHEA Grapalat" w:hAnsi="GHEA Grapalat" w:cs="Sylfaen"/>
          <w:sz w:val="22"/>
          <w:szCs w:val="22"/>
          <w:lang w:val="ru-RU"/>
        </w:rPr>
        <w:t>1</w:t>
      </w:r>
      <w:r w:rsidR="00E87F60" w:rsidRPr="00CD457C">
        <w:rPr>
          <w:rFonts w:ascii="GHEA Grapalat" w:hAnsi="GHEA Grapalat" w:cs="Sylfaen"/>
          <w:sz w:val="22"/>
          <w:szCs w:val="22"/>
          <w:lang w:val="hy-AM"/>
        </w:rPr>
        <w:t>9</w:t>
      </w:r>
      <w:r w:rsidRPr="00CD457C">
        <w:rPr>
          <w:rFonts w:ascii="GHEA Grapalat" w:hAnsi="GHEA Grapalat" w:cs="Sylfaen"/>
          <w:sz w:val="22"/>
          <w:szCs w:val="22"/>
          <w:lang w:val="hy-AM"/>
        </w:rPr>
        <w:t>թ. առաջին կիսամյակ</w:t>
      </w:r>
    </w:p>
    <w:p w:rsidR="00681A1D" w:rsidRPr="00CD457C" w:rsidRDefault="00681A1D" w:rsidP="00D12B7A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D12B7A" w:rsidRPr="00CD457C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D12B7A" w:rsidRPr="00CD457C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CD457C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CD457C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D12B7A" w:rsidRPr="00CD457C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CD457C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CD457C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12B7A" w:rsidRPr="00CD457C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|</w:t>
            </w:r>
            <w:r w:rsidRPr="00CD457C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D12B7A" w:rsidRPr="00CD457C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12B7A" w:rsidRPr="00CD457C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D12B7A" w:rsidRPr="00CD457C" w:rsidRDefault="00FE1A1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CD457C" w:rsidRDefault="00FE1A1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D12B7A" w:rsidRPr="00CD457C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CD457C" w:rsidRDefault="00B04F02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CD457C" w:rsidRDefault="00FE1A1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CD457C" w:rsidRDefault="00FE1A1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CD457C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CD457C" w:rsidRDefault="00FE1A1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CD457C" w:rsidRDefault="00FE1A1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CD457C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CD457C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CD457C" w:rsidRDefault="00FE1A1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CD457C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CD457C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CD457C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457C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CD457C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D12B7A" w:rsidRPr="00CD457C" w:rsidRDefault="00FE1A1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CD457C" w:rsidRDefault="00FE1A1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457C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D12B7A" w:rsidRPr="00CD457C" w:rsidRDefault="00D12B7A" w:rsidP="00D12B7A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D12B7A" w:rsidRPr="00CD457C" w:rsidRDefault="00C82773" w:rsidP="00D12B7A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CD457C">
        <w:rPr>
          <w:rFonts w:ascii="GHEA Grapalat" w:hAnsi="GHEA Grapalat"/>
          <w:sz w:val="22"/>
          <w:szCs w:val="22"/>
        </w:rPr>
        <w:t>8</w:t>
      </w:r>
      <w:r w:rsidR="00D12B7A" w:rsidRPr="00CD457C">
        <w:rPr>
          <w:rFonts w:ascii="GHEA Grapalat" w:hAnsi="GHEA Grapalat"/>
          <w:sz w:val="22"/>
          <w:szCs w:val="22"/>
        </w:rPr>
        <w:t>.</w:t>
      </w:r>
      <w:r w:rsidR="004908D0" w:rsidRPr="00CD457C">
        <w:rPr>
          <w:rFonts w:ascii="GHEA Grapalat" w:hAnsi="GHEA Grapalat"/>
          <w:sz w:val="22"/>
          <w:szCs w:val="22"/>
        </w:rPr>
        <w:t>5</w:t>
      </w:r>
      <w:r w:rsidR="00D12B7A" w:rsidRPr="00CD457C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</w:p>
    <w:p w:rsidR="00054840" w:rsidRPr="00CD457C" w:rsidRDefault="00DC3D77" w:rsidP="0004498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D457C">
        <w:rPr>
          <w:rFonts w:ascii="GHEA Grapalat" w:hAnsi="GHEA Grapalat"/>
          <w:sz w:val="22"/>
          <w:szCs w:val="22"/>
        </w:rPr>
        <w:t>1.</w:t>
      </w:r>
      <w:r w:rsidR="00681A1D" w:rsidRPr="00CD457C">
        <w:rPr>
          <w:rFonts w:ascii="GHEA Grapalat" w:hAnsi="GHEA Grapalat" w:cs="Sylfaen"/>
          <w:sz w:val="22"/>
          <w:szCs w:val="22"/>
          <w:lang w:val="hy-AM"/>
        </w:rPr>
        <w:t>20</w:t>
      </w:r>
      <w:r w:rsidR="00681A1D" w:rsidRPr="00CD457C">
        <w:rPr>
          <w:rFonts w:ascii="GHEA Grapalat" w:hAnsi="GHEA Grapalat" w:cs="Sylfaen"/>
          <w:sz w:val="22"/>
          <w:szCs w:val="22"/>
        </w:rPr>
        <w:t>1</w:t>
      </w:r>
      <w:r w:rsidR="00E87F60" w:rsidRPr="00CD457C">
        <w:rPr>
          <w:rFonts w:ascii="GHEA Grapalat" w:hAnsi="GHEA Grapalat" w:cs="Sylfaen"/>
          <w:sz w:val="22"/>
          <w:szCs w:val="22"/>
          <w:lang w:val="hy-AM"/>
        </w:rPr>
        <w:t>9</w:t>
      </w:r>
      <w:r w:rsidR="00681A1D" w:rsidRPr="00CD457C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9724D8" w:rsidRPr="00CD457C">
        <w:rPr>
          <w:rFonts w:ascii="GHEA Grapalat" w:hAnsi="GHEA Grapalat" w:cs="Sylfaen"/>
          <w:sz w:val="22"/>
          <w:szCs w:val="22"/>
          <w:lang w:val="hy-AM"/>
        </w:rPr>
        <w:t>թվով</w:t>
      </w:r>
      <w:r w:rsidRPr="00CD457C">
        <w:rPr>
          <w:rFonts w:ascii="GHEA Grapalat" w:hAnsi="GHEA Grapalat" w:cs="Sylfaen"/>
          <w:sz w:val="22"/>
          <w:szCs w:val="22"/>
          <w:lang w:val="hy-AM"/>
        </w:rPr>
        <w:t xml:space="preserve"> 3</w:t>
      </w:r>
      <w:r w:rsidR="008257E9" w:rsidRPr="00CD457C">
        <w:rPr>
          <w:rFonts w:ascii="GHEA Grapalat" w:hAnsi="GHEA Grapalat" w:cs="Sylfaen"/>
          <w:sz w:val="22"/>
          <w:szCs w:val="22"/>
          <w:lang w:val="en-US"/>
        </w:rPr>
        <w:t>ընկերություններ</w:t>
      </w:r>
      <w:r w:rsidR="00A70C1D" w:rsidRPr="00CD457C">
        <w:rPr>
          <w:rFonts w:ascii="GHEA Grapalat" w:hAnsi="GHEA Grapalat" w:cs="Sylfaen"/>
          <w:sz w:val="22"/>
          <w:szCs w:val="22"/>
          <w:lang w:val="ru-RU"/>
        </w:rPr>
        <w:t>՝</w:t>
      </w:r>
      <w:r w:rsidRPr="00CD457C">
        <w:rPr>
          <w:rFonts w:ascii="GHEA Grapalat" w:hAnsi="GHEA Grapalat" w:cs="Sylfaen"/>
          <w:sz w:val="22"/>
          <w:szCs w:val="22"/>
          <w:lang w:val="hy-AM"/>
        </w:rPr>
        <w:t>«</w:t>
      </w:r>
      <w:r w:rsidR="00BE6C9D" w:rsidRPr="00CD457C">
        <w:rPr>
          <w:rFonts w:ascii="GHEA Grapalat" w:hAnsi="GHEA Grapalat" w:cs="Sylfaen"/>
          <w:sz w:val="22"/>
          <w:szCs w:val="22"/>
          <w:lang w:val="ru-RU"/>
        </w:rPr>
        <w:t>Կրթությ</w:t>
      </w:r>
      <w:r w:rsidR="00BE6C9D" w:rsidRPr="00CD457C">
        <w:rPr>
          <w:rFonts w:ascii="GHEA Grapalat" w:hAnsi="GHEA Grapalat" w:cs="Sylfaen"/>
          <w:sz w:val="22"/>
          <w:szCs w:val="22"/>
          <w:lang w:val="hy-AM"/>
        </w:rPr>
        <w:t>ուն»</w:t>
      </w:r>
      <w:r w:rsidR="00A70C1D" w:rsidRPr="00CD457C">
        <w:rPr>
          <w:rFonts w:ascii="GHEA Grapalat" w:hAnsi="GHEA Grapalat" w:cs="Sylfaen"/>
          <w:sz w:val="22"/>
          <w:szCs w:val="22"/>
          <w:lang w:val="ru-RU"/>
        </w:rPr>
        <w:t>թերթի</w:t>
      </w:r>
      <w:r w:rsidRPr="00CD457C">
        <w:rPr>
          <w:rFonts w:ascii="GHEA Grapalat" w:hAnsi="GHEA Grapalat" w:cs="Sylfaen"/>
          <w:sz w:val="22"/>
          <w:szCs w:val="22"/>
          <w:lang w:val="ru-RU"/>
        </w:rPr>
        <w:t>խմբագրությու</w:t>
      </w:r>
      <w:r w:rsidRPr="00CD457C">
        <w:rPr>
          <w:rFonts w:ascii="GHEA Grapalat" w:hAnsi="GHEA Grapalat" w:cs="Sylfaen"/>
          <w:sz w:val="22"/>
          <w:szCs w:val="22"/>
          <w:lang w:val="hy-AM"/>
        </w:rPr>
        <w:t>ն»</w:t>
      </w:r>
      <w:r w:rsidR="00CD457C" w:rsidRPr="00CD457C">
        <w:rPr>
          <w:rFonts w:ascii="GHEA Grapalat" w:hAnsi="GHEA Grapalat" w:cs="Sylfaen"/>
          <w:sz w:val="22"/>
          <w:szCs w:val="22"/>
          <w:lang w:val="hy-AM"/>
        </w:rPr>
        <w:t>,</w:t>
      </w:r>
      <w:r w:rsidRPr="00CD457C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9724D8" w:rsidRPr="00CD457C">
        <w:rPr>
          <w:rFonts w:ascii="GHEA Grapalat" w:hAnsi="GHEA Grapalat" w:cs="Sylfaen"/>
          <w:sz w:val="22"/>
          <w:szCs w:val="22"/>
          <w:lang w:val="hy-AM"/>
        </w:rPr>
        <w:t>Երևանի հենակետային բժշկական քոլեջ</w:t>
      </w:r>
      <w:r w:rsidRPr="00CD457C">
        <w:rPr>
          <w:rFonts w:ascii="GHEA Grapalat" w:hAnsi="GHEA Grapalat" w:cs="Sylfaen"/>
          <w:sz w:val="22"/>
          <w:szCs w:val="22"/>
          <w:lang w:val="hy-AM"/>
        </w:rPr>
        <w:t>»և «</w:t>
      </w:r>
      <w:r w:rsidRPr="00CD457C">
        <w:rPr>
          <w:rFonts w:ascii="GHEA Grapalat" w:hAnsi="GHEA Grapalat" w:cs="Sylfaen"/>
          <w:sz w:val="22"/>
          <w:szCs w:val="22"/>
          <w:lang w:val="ru-RU"/>
        </w:rPr>
        <w:t>Կրթությանազգայինինստիտուտ</w:t>
      </w:r>
      <w:r w:rsidRPr="00CD457C">
        <w:rPr>
          <w:rFonts w:ascii="GHEA Grapalat" w:hAnsi="GHEA Grapalat" w:cs="Sylfaen"/>
          <w:sz w:val="22"/>
          <w:szCs w:val="22"/>
          <w:lang w:val="hy-AM"/>
        </w:rPr>
        <w:t>»</w:t>
      </w:r>
      <w:r w:rsidR="00A70C1D" w:rsidRPr="00CD457C">
        <w:rPr>
          <w:rFonts w:ascii="GHEA Grapalat" w:hAnsi="GHEA Grapalat" w:cs="Sylfaen"/>
          <w:sz w:val="22"/>
          <w:szCs w:val="22"/>
          <w:lang w:val="en-GB"/>
        </w:rPr>
        <w:t>ՓԲԸ</w:t>
      </w:r>
      <w:r w:rsidR="00A70C1D" w:rsidRPr="00CD457C">
        <w:rPr>
          <w:rFonts w:ascii="GHEA Grapalat" w:hAnsi="GHEA Grapalat" w:cs="Sylfaen"/>
          <w:sz w:val="22"/>
          <w:szCs w:val="22"/>
        </w:rPr>
        <w:t>-</w:t>
      </w:r>
      <w:r w:rsidR="00A70C1D" w:rsidRPr="00CD457C">
        <w:rPr>
          <w:rFonts w:ascii="GHEA Grapalat" w:hAnsi="GHEA Grapalat" w:cs="Sylfaen"/>
          <w:sz w:val="22"/>
          <w:szCs w:val="22"/>
          <w:lang w:val="ru-RU"/>
        </w:rPr>
        <w:t>ները</w:t>
      </w:r>
      <w:r w:rsidR="00F871AF" w:rsidRPr="00CD457C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Pr="00CD457C">
        <w:rPr>
          <w:rFonts w:ascii="GHEA Grapalat" w:hAnsi="GHEA Grapalat" w:cs="Sylfaen"/>
          <w:sz w:val="22"/>
          <w:szCs w:val="22"/>
          <w:lang w:val="hy-AM"/>
        </w:rPr>
        <w:t>են</w:t>
      </w:r>
      <w:r w:rsidR="00E876AD" w:rsidRPr="00CD457C">
        <w:rPr>
          <w:rFonts w:ascii="GHEA Grapalat" w:hAnsi="GHEA Grapalat" w:cs="Sylfaen"/>
          <w:sz w:val="22"/>
          <w:szCs w:val="22"/>
          <w:lang w:val="ru-RU"/>
        </w:rPr>
        <w:t>վնաս</w:t>
      </w:r>
      <w:r w:rsidRPr="00CD457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9724D8" w:rsidRPr="00CD457C">
        <w:rPr>
          <w:rFonts w:ascii="GHEA Grapalat" w:hAnsi="GHEA Grapalat" w:cs="Sylfaen"/>
          <w:sz w:val="22"/>
          <w:szCs w:val="22"/>
          <w:lang w:val="hy-AM"/>
        </w:rPr>
        <w:t>իսկ «</w:t>
      </w:r>
      <w:r w:rsidR="009724D8" w:rsidRPr="00CD457C">
        <w:rPr>
          <w:rFonts w:ascii="GHEA Grapalat" w:hAnsi="GHEA Grapalat" w:cs="Sylfaen"/>
          <w:sz w:val="22"/>
          <w:szCs w:val="22"/>
          <w:lang w:val="ru-RU"/>
        </w:rPr>
        <w:t>ԳեղագիտությանԱզգայինկենտրոն</w:t>
      </w:r>
      <w:r w:rsidR="009724D8" w:rsidRPr="00CD457C">
        <w:rPr>
          <w:rFonts w:ascii="GHEA Grapalat" w:hAnsi="GHEA Grapalat" w:cs="Sylfaen"/>
          <w:sz w:val="22"/>
          <w:szCs w:val="22"/>
          <w:lang w:val="hy-AM"/>
        </w:rPr>
        <w:t xml:space="preserve">և «Դ. Համբարձումյանի անվան ՋՕՀ ՄՄՄ» </w:t>
      </w:r>
      <w:r w:rsidR="009724D8" w:rsidRPr="00CD457C">
        <w:rPr>
          <w:rFonts w:ascii="GHEA Grapalat" w:hAnsi="GHEA Grapalat" w:cs="Sylfaen"/>
          <w:sz w:val="22"/>
          <w:szCs w:val="22"/>
          <w:lang w:val="en-GB"/>
        </w:rPr>
        <w:t>ՓԲԸ</w:t>
      </w:r>
      <w:r w:rsidR="00CD457C" w:rsidRPr="00CD457C">
        <w:rPr>
          <w:rFonts w:ascii="GHEA Grapalat" w:hAnsi="GHEA Grapalat" w:cs="Sylfaen"/>
          <w:sz w:val="22"/>
          <w:szCs w:val="22"/>
          <w:lang w:val="hy-AM"/>
        </w:rPr>
        <w:t>-ներնձևավորել</w:t>
      </w:r>
      <w:r w:rsidR="009724D8" w:rsidRPr="00CD457C">
        <w:rPr>
          <w:rFonts w:ascii="GHEA Grapalat" w:hAnsi="GHEA Grapalat" w:cs="Sylfaen"/>
          <w:sz w:val="22"/>
          <w:szCs w:val="22"/>
          <w:lang w:val="hy-AM"/>
        </w:rPr>
        <w:t xml:space="preserve"> են շահույթ՝ համապատասխանաբար 351.6 հազ. դրամ և 3,193.0</w:t>
      </w:r>
      <w:r w:rsidR="00CD457C" w:rsidRPr="00CD457C">
        <w:rPr>
          <w:rFonts w:ascii="GHEA Grapalat" w:hAnsi="GHEA Grapalat" w:cs="Sylfaen"/>
          <w:sz w:val="22"/>
          <w:szCs w:val="22"/>
          <w:lang w:val="hy-AM"/>
        </w:rPr>
        <w:t xml:space="preserve"> հազ դրամ</w:t>
      </w:r>
      <w:r w:rsidR="009724D8" w:rsidRPr="00CD457C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724D8" w:rsidRPr="00CD457C" w:rsidRDefault="00EE2CBA" w:rsidP="0004498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D457C">
        <w:rPr>
          <w:rFonts w:ascii="GHEA Grapalat" w:hAnsi="GHEA Grapalat"/>
          <w:sz w:val="22"/>
          <w:szCs w:val="22"/>
          <w:lang w:val="hy-AM"/>
        </w:rPr>
        <w:lastRenderedPageBreak/>
        <w:t xml:space="preserve">2. </w:t>
      </w:r>
      <w:r w:rsidRPr="00CD457C">
        <w:rPr>
          <w:rFonts w:ascii="GHEA Grapalat" w:hAnsi="GHEA Grapalat" w:cs="Sylfaen"/>
          <w:sz w:val="22"/>
          <w:szCs w:val="22"/>
          <w:lang w:val="hy-AM"/>
        </w:rPr>
        <w:t xml:space="preserve">«Երևանի հենակետային բժշկական քոլեջ» </w:t>
      </w:r>
      <w:r w:rsidRPr="00CD457C">
        <w:rPr>
          <w:rFonts w:ascii="GHEA Grapalat" w:hAnsi="GHEA Grapalat"/>
          <w:sz w:val="22"/>
          <w:szCs w:val="22"/>
          <w:lang w:val="hy-AM"/>
        </w:rPr>
        <w:t>ՓԲԸ-ի ընդամենը սեփական կապիտալը փոքր է  կանոնադրական կապիտալի զուտ գումարից, ընդ որում բացասական մեծություն է:</w:t>
      </w:r>
    </w:p>
    <w:p w:rsidR="00F376E0" w:rsidRPr="00CD457C" w:rsidRDefault="00EE2CBA" w:rsidP="00C736C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D457C">
        <w:rPr>
          <w:rFonts w:ascii="GHEA Grapalat" w:hAnsi="GHEA Grapalat"/>
          <w:sz w:val="22"/>
          <w:szCs w:val="22"/>
          <w:lang w:val="hy-AM"/>
        </w:rPr>
        <w:t>3</w:t>
      </w:r>
      <w:r w:rsidR="00C736C3" w:rsidRPr="00CD457C">
        <w:rPr>
          <w:rFonts w:ascii="GHEA Grapalat" w:hAnsi="GHEA Grapalat"/>
          <w:sz w:val="22"/>
          <w:szCs w:val="22"/>
          <w:lang w:val="hy-AM"/>
        </w:rPr>
        <w:t>.</w:t>
      </w:r>
      <w:r w:rsidR="00C736C3" w:rsidRPr="00CD457C">
        <w:rPr>
          <w:rFonts w:ascii="GHEA Grapalat" w:hAnsi="GHEA Grapalat" w:cs="Sylfaen"/>
          <w:sz w:val="22"/>
          <w:szCs w:val="22"/>
          <w:lang w:val="hy-AM"/>
        </w:rPr>
        <w:t xml:space="preserve"> Հաշվետու ժամանակաշրջանում </w:t>
      </w:r>
      <w:r w:rsidRPr="00CD457C">
        <w:rPr>
          <w:rFonts w:ascii="GHEA Grapalat" w:hAnsi="GHEA Grapalat" w:cs="Sylfaen"/>
          <w:sz w:val="22"/>
          <w:szCs w:val="22"/>
          <w:lang w:val="hy-AM"/>
        </w:rPr>
        <w:t xml:space="preserve">«Կրթություն» թերթի խմբագրություն» ՓԲԸ-ի բացարձակ իրացվելիության ցուցանիշները համապատասխանում է սահմանային նորմային, </w:t>
      </w:r>
      <w:r w:rsidR="00CD457C" w:rsidRPr="00CD457C">
        <w:rPr>
          <w:rFonts w:ascii="GHEA Grapalat" w:hAnsi="GHEA Grapalat" w:cs="Sylfaen"/>
          <w:sz w:val="22"/>
          <w:szCs w:val="22"/>
          <w:lang w:val="hy-AM"/>
        </w:rPr>
        <w:t xml:space="preserve">երեք ընկերությունների՝ </w:t>
      </w:r>
      <w:r w:rsidR="00BE6C9D" w:rsidRPr="00CD457C">
        <w:rPr>
          <w:rFonts w:ascii="GHEA Grapalat" w:hAnsi="GHEA Grapalat" w:cs="Sylfaen"/>
          <w:sz w:val="22"/>
          <w:szCs w:val="22"/>
          <w:lang w:val="hy-AM"/>
        </w:rPr>
        <w:t>«Կրթության ազգային ինստիտուտ»</w:t>
      </w:r>
      <w:r w:rsidRPr="00CD457C">
        <w:rPr>
          <w:rFonts w:ascii="GHEA Grapalat" w:hAnsi="GHEA Grapalat" w:cs="Sylfaen"/>
          <w:sz w:val="22"/>
          <w:szCs w:val="22"/>
          <w:lang w:val="hy-AM"/>
        </w:rPr>
        <w:t xml:space="preserve">,«Դ. Համբարձումյանի անվան ՋՕՀ ՄՄՄ»  </w:t>
      </w:r>
      <w:r w:rsidR="00BE6C9D" w:rsidRPr="00CD457C">
        <w:rPr>
          <w:rFonts w:ascii="GHEA Grapalat" w:hAnsi="GHEA Grapalat" w:cs="Sylfaen"/>
          <w:sz w:val="22"/>
          <w:szCs w:val="22"/>
          <w:lang w:val="hy-AM"/>
        </w:rPr>
        <w:t>և «Գեղագիտության Ազգային կենտրոն ՓԲԸ-ների</w:t>
      </w:r>
      <w:r w:rsidR="00C736C3" w:rsidRPr="00CD457C">
        <w:rPr>
          <w:rFonts w:ascii="GHEA Grapalat" w:hAnsi="GHEA Grapalat" w:cs="Sylfaen"/>
          <w:sz w:val="22"/>
          <w:szCs w:val="22"/>
          <w:lang w:val="hy-AM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CF3D57" w:rsidRPr="00CD457C">
        <w:rPr>
          <w:rFonts w:ascii="GHEA Grapalat" w:hAnsi="GHEA Grapalat" w:cs="Sylfaen"/>
          <w:sz w:val="22"/>
          <w:szCs w:val="22"/>
          <w:lang w:val="hy-AM"/>
        </w:rPr>
        <w:t>նորմաներ</w:t>
      </w:r>
      <w:r w:rsidR="00F871AF" w:rsidRPr="00CD457C">
        <w:rPr>
          <w:rFonts w:ascii="GHEA Grapalat" w:hAnsi="GHEA Grapalat" w:cs="Sylfaen"/>
          <w:sz w:val="22"/>
          <w:szCs w:val="22"/>
          <w:lang w:val="hy-AM"/>
        </w:rPr>
        <w:t>ից բարձր են</w:t>
      </w:r>
      <w:r w:rsidR="00C736C3" w:rsidRPr="00CD457C">
        <w:rPr>
          <w:rFonts w:ascii="GHEA Grapalat" w:hAnsi="GHEA Grapalat" w:cs="Sylfaen"/>
          <w:sz w:val="22"/>
          <w:szCs w:val="22"/>
          <w:lang w:val="hy-AM"/>
        </w:rPr>
        <w:t>, ինչը  ցույց է տալիս, որ առկա է դրամական միջոցների կուտակում</w:t>
      </w:r>
      <w:r w:rsidR="00413746" w:rsidRPr="00CD457C">
        <w:rPr>
          <w:rFonts w:ascii="GHEA Grapalat" w:hAnsi="GHEA Grapalat" w:cs="Sylfaen"/>
          <w:sz w:val="22"/>
          <w:szCs w:val="22"/>
          <w:lang w:val="hy-AM"/>
        </w:rPr>
        <w:t>,որը խասում է դրամական միջոցների որոշակի անգործության մասին</w:t>
      </w:r>
      <w:r w:rsidRPr="00CD457C">
        <w:rPr>
          <w:rFonts w:ascii="GHEA Grapalat" w:hAnsi="GHEA Grapalat" w:cs="Sylfaen"/>
          <w:sz w:val="22"/>
          <w:szCs w:val="22"/>
          <w:lang w:val="hy-AM"/>
        </w:rPr>
        <w:t xml:space="preserve">, իսկ «Երևանի հենակետային բժշկական քոլեջ» </w:t>
      </w:r>
      <w:r w:rsidRPr="00CD457C">
        <w:rPr>
          <w:rFonts w:ascii="GHEA Grapalat" w:hAnsi="GHEA Grapalat"/>
          <w:sz w:val="22"/>
          <w:szCs w:val="22"/>
          <w:lang w:val="hy-AM"/>
        </w:rPr>
        <w:t>ՓԲԸ-ի մոտ գործակիցը ցածր է, այսինքն իրացվելիության առումով ունի դժվարություններ։</w:t>
      </w:r>
    </w:p>
    <w:p w:rsidR="00BE6C9D" w:rsidRPr="00CD457C" w:rsidRDefault="00EE2CBA" w:rsidP="00BE6C9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D457C">
        <w:rPr>
          <w:rFonts w:ascii="GHEA Grapalat" w:hAnsi="GHEA Grapalat" w:cs="Sylfaen"/>
          <w:sz w:val="22"/>
          <w:szCs w:val="22"/>
          <w:lang w:val="hy-AM"/>
        </w:rPr>
        <w:t>4</w:t>
      </w:r>
      <w:r w:rsidR="00BE6C9D" w:rsidRPr="00CD457C">
        <w:rPr>
          <w:rFonts w:ascii="GHEA Grapalat" w:hAnsi="GHEA Grapalat" w:cs="Sylfaen"/>
          <w:sz w:val="22"/>
          <w:szCs w:val="22"/>
          <w:lang w:val="hy-AM"/>
        </w:rPr>
        <w:t>. Ս</w:t>
      </w:r>
      <w:r w:rsidR="00BE6C9D" w:rsidRPr="00CD457C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բոլոր </w:t>
      </w:r>
      <w:r w:rsidR="00BE6C9D" w:rsidRPr="00CD457C">
        <w:rPr>
          <w:rFonts w:ascii="GHEA Grapalat" w:hAnsi="GHEA Grapalat" w:cs="Sylfaen"/>
          <w:sz w:val="22"/>
          <w:szCs w:val="22"/>
          <w:lang w:val="hy-AM"/>
        </w:rPr>
        <w:t>ըն</w:t>
      </w:r>
      <w:r w:rsidR="00BE6C9D" w:rsidRPr="00CD457C">
        <w:rPr>
          <w:rFonts w:ascii="GHEA Grapalat" w:hAnsi="GHEA Grapalat" w:cs="Sylfaen"/>
          <w:sz w:val="22"/>
          <w:szCs w:val="22"/>
          <w:lang w:val="hy-AM" w:eastAsia="en-US"/>
        </w:rPr>
        <w:t>կերությունների մոտ</w:t>
      </w:r>
      <w:r w:rsidRPr="00CD457C">
        <w:rPr>
          <w:rFonts w:ascii="GHEA Grapalat" w:hAnsi="GHEA Grapalat" w:cs="Sylfaen"/>
          <w:sz w:val="22"/>
          <w:szCs w:val="22"/>
          <w:lang w:val="hy-AM" w:eastAsia="en-US"/>
        </w:rPr>
        <w:t>,բացի</w:t>
      </w:r>
      <w:r w:rsidRPr="00CD457C">
        <w:rPr>
          <w:rFonts w:ascii="GHEA Grapalat" w:hAnsi="GHEA Grapalat" w:cs="Sylfaen"/>
          <w:sz w:val="22"/>
          <w:szCs w:val="22"/>
          <w:lang w:val="hy-AM"/>
        </w:rPr>
        <w:t xml:space="preserve"> «Դ. Համբարձումյանի անվան ՋՕՀ ՄՄՄ» ՓԲԸ,</w:t>
      </w:r>
      <w:r w:rsidR="00BE6C9D" w:rsidRPr="00CD457C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են </w:t>
      </w:r>
      <w:r w:rsidR="00BE6C9D" w:rsidRPr="00CD457C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բարձր է սեփական շրջանառու միջոցների ձևավորմանը սեփական կապիտալի մասնակցության աստիճանը։ </w:t>
      </w:r>
    </w:p>
    <w:p w:rsidR="00BE6C9D" w:rsidRPr="00CD457C" w:rsidRDefault="00EE2CBA" w:rsidP="00BE6C9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D457C">
        <w:rPr>
          <w:rFonts w:ascii="GHEA Grapalat" w:hAnsi="GHEA Grapalat" w:cs="Sylfaen"/>
          <w:sz w:val="22"/>
          <w:szCs w:val="22"/>
          <w:lang w:val="hy-AM"/>
        </w:rPr>
        <w:t>5</w:t>
      </w:r>
      <w:r w:rsidR="00BE6C9D" w:rsidRPr="00CD457C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F902BE" w:rsidRPr="00CD457C">
        <w:rPr>
          <w:rFonts w:ascii="GHEA Grapalat" w:hAnsi="GHEA Grapalat" w:cs="Sylfaen"/>
          <w:sz w:val="22"/>
          <w:szCs w:val="22"/>
          <w:lang w:val="hy-AM"/>
        </w:rPr>
        <w:t xml:space="preserve">«Երևանի հենակետային բժշկական քոլեջ» </w:t>
      </w:r>
      <w:r w:rsidR="00F902BE" w:rsidRPr="00CD457C">
        <w:rPr>
          <w:rFonts w:ascii="GHEA Grapalat" w:hAnsi="GHEA Grapalat"/>
          <w:sz w:val="22"/>
          <w:szCs w:val="22"/>
          <w:lang w:val="hy-AM"/>
        </w:rPr>
        <w:t xml:space="preserve">ՓԲԸ-ի մոտ գործակիցը բացասական արժեք ունի և հավասար է -37.124-ի, </w:t>
      </w:r>
      <w:r w:rsidR="00F902BE" w:rsidRPr="00CD457C">
        <w:rPr>
          <w:rFonts w:ascii="GHEA Grapalat" w:hAnsi="GHEA Grapalat" w:cs="Sylfaen"/>
          <w:sz w:val="22"/>
          <w:szCs w:val="22"/>
          <w:lang w:val="hy-AM"/>
        </w:rPr>
        <w:t>«Կրթություն» թերթի խմբագրություն» ՓԲԸ-ի մոտ բավականին բարձր է և հավասար է 110.056</w:t>
      </w:r>
      <w:r w:rsidR="00CD457C" w:rsidRPr="00CD457C">
        <w:rPr>
          <w:rFonts w:ascii="GHEA Grapalat" w:hAnsi="GHEA Grapalat" w:cs="Sylfaen"/>
          <w:sz w:val="22"/>
          <w:szCs w:val="22"/>
          <w:lang w:val="hy-AM"/>
        </w:rPr>
        <w:t>-ի</w:t>
      </w:r>
      <w:r w:rsidR="00BE6C9D" w:rsidRPr="00CD457C">
        <w:rPr>
          <w:rFonts w:ascii="GHEA Grapalat" w:hAnsi="GHEA Grapalat" w:cs="Sylfaen"/>
          <w:sz w:val="22"/>
          <w:szCs w:val="22"/>
          <w:lang w:val="hy-AM"/>
        </w:rPr>
        <w:t xml:space="preserve">։ </w:t>
      </w:r>
      <w:r w:rsidR="00F902BE" w:rsidRPr="00CD457C">
        <w:rPr>
          <w:rFonts w:ascii="GHEA Grapalat" w:hAnsi="GHEA Grapalat" w:cs="Sylfaen"/>
          <w:sz w:val="22"/>
          <w:szCs w:val="22"/>
          <w:lang w:val="hy-AM"/>
        </w:rPr>
        <w:t>Մնացած 3 ընկերությունների մոտ գործակիցը բարձր չէ և ընկած է 0.357- 2.396 միջակայքում։</w:t>
      </w:r>
    </w:p>
    <w:p w:rsidR="00BE6C9D" w:rsidRPr="00CD457C" w:rsidRDefault="00EE2CBA" w:rsidP="00BE6C9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CD457C">
        <w:rPr>
          <w:rFonts w:ascii="GHEA Grapalat" w:hAnsi="GHEA Grapalat"/>
          <w:sz w:val="22"/>
          <w:szCs w:val="22"/>
          <w:lang w:val="hy-AM"/>
        </w:rPr>
        <w:t>6</w:t>
      </w:r>
      <w:r w:rsidR="00BE6C9D" w:rsidRPr="00CD457C">
        <w:rPr>
          <w:rFonts w:ascii="GHEA Grapalat" w:hAnsi="GHEA Grapalat"/>
          <w:sz w:val="22"/>
          <w:szCs w:val="22"/>
          <w:lang w:val="hy-AM"/>
        </w:rPr>
        <w:t xml:space="preserve">. </w:t>
      </w:r>
      <w:r w:rsidR="00BE6C9D" w:rsidRPr="00CD457C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="00BE6C9D" w:rsidRPr="00CD457C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ցուցանիշն, այնքան արդյունավետորեն են օգտագործվում ակտիվները: </w:t>
      </w:r>
      <w:r w:rsidR="00F902BE" w:rsidRPr="00CD457C">
        <w:rPr>
          <w:rFonts w:ascii="GHEA Grapalat" w:hAnsi="GHEA Grapalat" w:cs="Sylfaen"/>
          <w:sz w:val="22"/>
          <w:szCs w:val="22"/>
          <w:lang w:val="hy-AM"/>
        </w:rPr>
        <w:t>«Դ. Համբարձումյանի անվան ՋՕՀ ՄՄՄ» ՓԲԸ</w:t>
      </w:r>
      <w:r w:rsidR="00F902BE" w:rsidRPr="00CD457C">
        <w:rPr>
          <w:rFonts w:ascii="GHEA Grapalat" w:hAnsi="GHEA Grapalat"/>
          <w:sz w:val="22"/>
          <w:szCs w:val="22"/>
          <w:lang w:val="hy-AM"/>
        </w:rPr>
        <w:t xml:space="preserve"> ակտիվներն ընդհանրապես չեն շրջանառվել, իսկ մնացած ը</w:t>
      </w:r>
      <w:r w:rsidR="00BE6C9D" w:rsidRPr="00CD457C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մոտ </w:t>
      </w:r>
      <w:r w:rsidR="00F902BE" w:rsidRPr="00CD457C">
        <w:rPr>
          <w:rFonts w:ascii="GHEA Grapalat" w:hAnsi="GHEA Grapalat" w:cs="Sylfaen"/>
          <w:sz w:val="22"/>
          <w:szCs w:val="22"/>
          <w:lang w:val="hy-AM" w:eastAsia="en-US"/>
        </w:rPr>
        <w:t>գործակիցն  ընկած է 0,065 – 15.947</w:t>
      </w:r>
      <w:r w:rsidR="00BE6C9D" w:rsidRPr="00CD457C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միջակայքում:</w:t>
      </w:r>
      <w:r w:rsidR="00F902BE" w:rsidRPr="00CD457C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Գործակցի առավելագույն արժեքը համապատասխանում է </w:t>
      </w:r>
      <w:r w:rsidR="00F902BE" w:rsidRPr="00CD457C">
        <w:rPr>
          <w:rFonts w:ascii="GHEA Grapalat" w:hAnsi="GHEA Grapalat" w:cs="Sylfaen"/>
          <w:sz w:val="22"/>
          <w:szCs w:val="22"/>
          <w:lang w:val="hy-AM"/>
        </w:rPr>
        <w:t xml:space="preserve">«Երևանի հենակետային բժշկական քոլեջ» </w:t>
      </w:r>
      <w:r w:rsidR="00F902BE" w:rsidRPr="00CD457C">
        <w:rPr>
          <w:rFonts w:ascii="GHEA Grapalat" w:hAnsi="GHEA Grapalat"/>
          <w:sz w:val="22"/>
          <w:szCs w:val="22"/>
          <w:lang w:val="hy-AM"/>
        </w:rPr>
        <w:t xml:space="preserve">ՓԲԸ-ին։  </w:t>
      </w:r>
    </w:p>
    <w:p w:rsidR="00EA4E1C" w:rsidRPr="00CD457C" w:rsidRDefault="00EE2CBA" w:rsidP="00EA4E1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CD457C">
        <w:rPr>
          <w:rFonts w:ascii="GHEA Grapalat" w:hAnsi="GHEA Grapalat" w:cs="Sylfaen"/>
          <w:sz w:val="22"/>
          <w:szCs w:val="22"/>
          <w:lang w:val="hy-AM"/>
        </w:rPr>
        <w:t>7</w:t>
      </w:r>
      <w:r w:rsidR="00F871AF" w:rsidRPr="00CD457C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EA4E1C" w:rsidRPr="00CD457C">
        <w:rPr>
          <w:rFonts w:ascii="GHEA Grapalat" w:hAnsi="GHEA Grapalat" w:cs="Sylfaen"/>
          <w:sz w:val="22"/>
          <w:szCs w:val="22"/>
          <w:lang w:val="hy-AM"/>
        </w:rPr>
        <w:t>։</w:t>
      </w:r>
      <w:r w:rsidR="00EA4E1C" w:rsidRPr="00CD457C">
        <w:rPr>
          <w:rFonts w:ascii="GHEA Grapalat" w:hAnsi="GHEA Grapalat"/>
          <w:sz w:val="22"/>
          <w:szCs w:val="22"/>
          <w:lang w:val="hy-AM"/>
        </w:rPr>
        <w:t xml:space="preserve"> Այս ցուցանիշի իջեցումը վկայում է կազմակերպության ակտիվների կամ կազմակերպության արտադրանքի նկատմամբ պահանջարկի իջեցման մասին, այսինքն կարելի է ասել, որ կազմակերպություններն իրենց գործառնական ծախսերը կառավարելիս չեն պահպանել ծախսերի այնպիսի մակարդակ, որից հետո կապահովեին շահույթ։</w:t>
      </w:r>
    </w:p>
    <w:p w:rsidR="00F871AF" w:rsidRPr="00CD457C" w:rsidRDefault="00F902BE" w:rsidP="00F871AF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CD457C">
        <w:rPr>
          <w:rFonts w:ascii="GHEA Grapalat" w:hAnsi="GHEA Grapalat" w:cs="Sylfaen"/>
          <w:sz w:val="22"/>
          <w:szCs w:val="22"/>
          <w:lang w:val="hy-AM"/>
        </w:rPr>
        <w:t>Վնասով աշխատած ընկերությունների մոտ</w:t>
      </w:r>
      <w:r w:rsidR="00F871AF" w:rsidRPr="00CD457C">
        <w:rPr>
          <w:rFonts w:ascii="GHEA Grapalat" w:hAnsi="GHEA Grapalat" w:cs="Sylfaen"/>
          <w:sz w:val="22"/>
          <w:szCs w:val="22"/>
          <w:lang w:val="hy-AM"/>
        </w:rPr>
        <w:t xml:space="preserve"> գործակից</w:t>
      </w:r>
      <w:r w:rsidR="00CD457C" w:rsidRPr="00CD457C">
        <w:rPr>
          <w:rFonts w:ascii="GHEA Grapalat" w:hAnsi="GHEA Grapalat" w:cs="Sylfaen"/>
          <w:sz w:val="22"/>
          <w:szCs w:val="22"/>
          <w:lang w:val="hy-AM"/>
        </w:rPr>
        <w:t>ն</w:t>
      </w:r>
      <w:r w:rsidR="00EA4E1C" w:rsidRPr="00CD457C">
        <w:rPr>
          <w:rFonts w:ascii="GHEA Grapalat" w:hAnsi="GHEA Grapalat" w:cs="Sylfaen"/>
          <w:sz w:val="22"/>
          <w:szCs w:val="22"/>
          <w:lang w:val="hy-AM"/>
        </w:rPr>
        <w:t xml:space="preserve"> ունի բացասական արժեք, </w:t>
      </w:r>
      <w:r w:rsidRPr="00CD457C">
        <w:rPr>
          <w:rFonts w:ascii="GHEA Grapalat" w:hAnsi="GHEA Grapalat" w:cs="Sylfaen"/>
          <w:sz w:val="22"/>
          <w:szCs w:val="22"/>
          <w:lang w:val="hy-AM"/>
        </w:rPr>
        <w:t>իսկ շահույթ ձևավորած ընկերությունների մոտ այն ընկած է 0.32-2.97 միջակայքում։</w:t>
      </w:r>
    </w:p>
    <w:p w:rsidR="00DF0A4D" w:rsidRPr="00CD457C" w:rsidRDefault="00F902BE" w:rsidP="00D12B7A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CD457C">
        <w:rPr>
          <w:rFonts w:ascii="GHEA Grapalat" w:hAnsi="GHEA Grapalat"/>
          <w:sz w:val="22"/>
          <w:szCs w:val="22"/>
          <w:lang w:val="hy-AM"/>
        </w:rPr>
        <w:lastRenderedPageBreak/>
        <w:t>8</w:t>
      </w:r>
      <w:r w:rsidR="00D12B7A" w:rsidRPr="00CD457C">
        <w:rPr>
          <w:rFonts w:ascii="GHEA Grapalat" w:hAnsi="GHEA Grapalat"/>
          <w:sz w:val="22"/>
          <w:szCs w:val="22"/>
          <w:lang w:val="hy-AM"/>
        </w:rPr>
        <w:t xml:space="preserve">. </w:t>
      </w:r>
      <w:r w:rsidR="00D12B7A" w:rsidRPr="00CD457C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</w:t>
      </w:r>
      <w:r w:rsidR="007E6F11" w:rsidRPr="00CD457C">
        <w:rPr>
          <w:rFonts w:ascii="GHEA Grapalat" w:hAnsi="GHEA Grapalat" w:cs="Sylfaen"/>
          <w:sz w:val="22"/>
          <w:szCs w:val="22"/>
          <w:lang w:val="hy-AM"/>
        </w:rPr>
        <w:t>ամբ պարզվել է,</w:t>
      </w:r>
      <w:r w:rsidR="005F7A71" w:rsidRPr="00CD457C">
        <w:rPr>
          <w:rFonts w:ascii="GHEA Grapalat" w:hAnsi="GHEA Grapalat" w:cs="Sylfaen"/>
          <w:sz w:val="22"/>
          <w:szCs w:val="22"/>
          <w:lang w:val="hy-AM"/>
        </w:rPr>
        <w:t xml:space="preserve"> որ ընկերություններում,բացի «Դ. Համբարձումյանի անվան ՋՕՀ ՄՄՄ» ՓԲԸ, որի եկամուտներն ամբողջությամբ ձևավորվել են վարձակալությունից, </w:t>
      </w:r>
      <w:r w:rsidR="00EA4E1C" w:rsidRPr="00CD457C">
        <w:rPr>
          <w:rFonts w:ascii="GHEA Grapalat" w:hAnsi="GHEA Grapalat" w:cs="Sylfaen"/>
          <w:sz w:val="22"/>
          <w:szCs w:val="22"/>
          <w:lang w:val="hy-AM"/>
        </w:rPr>
        <w:t xml:space="preserve">եկամուտներն </w:t>
      </w:r>
      <w:r w:rsidR="005F7A71" w:rsidRPr="00CD457C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="00EA4E1C" w:rsidRPr="00CD457C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գործունեությունից։</w:t>
      </w:r>
    </w:p>
    <w:p w:rsidR="00DF0A4D" w:rsidRPr="00CD457C" w:rsidRDefault="00C82773" w:rsidP="00565D48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CD457C">
        <w:rPr>
          <w:rFonts w:ascii="GHEA Grapalat" w:hAnsi="GHEA Grapalat"/>
          <w:sz w:val="22"/>
          <w:szCs w:val="22"/>
          <w:lang w:val="hy-AM"/>
        </w:rPr>
        <w:t>8</w:t>
      </w:r>
      <w:r w:rsidR="00D12B7A" w:rsidRPr="00CD457C">
        <w:rPr>
          <w:rFonts w:ascii="GHEA Grapalat" w:hAnsi="GHEA Grapalat"/>
          <w:sz w:val="22"/>
          <w:szCs w:val="22"/>
          <w:lang w:val="hy-AM"/>
        </w:rPr>
        <w:t>.</w:t>
      </w:r>
      <w:r w:rsidR="0074617A" w:rsidRPr="00CD457C">
        <w:rPr>
          <w:rFonts w:ascii="GHEA Grapalat" w:hAnsi="GHEA Grapalat"/>
          <w:sz w:val="22"/>
          <w:szCs w:val="22"/>
          <w:lang w:val="hy-AM"/>
        </w:rPr>
        <w:t>7</w:t>
      </w:r>
      <w:r w:rsidR="00D12B7A" w:rsidRPr="00CD457C">
        <w:rPr>
          <w:rFonts w:ascii="GHEA Grapalat" w:hAnsi="GHEA Grapalat"/>
          <w:sz w:val="22"/>
          <w:szCs w:val="22"/>
          <w:lang w:val="hy-AM"/>
        </w:rPr>
        <w:tab/>
      </w:r>
      <w:r w:rsidR="00D12B7A" w:rsidRPr="00CD457C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22767D" w:rsidRPr="00CD457C" w:rsidRDefault="0074617A" w:rsidP="004B148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D457C">
        <w:rPr>
          <w:rFonts w:ascii="GHEA Grapalat" w:hAnsi="GHEA Grapalat" w:cs="Sylfaen"/>
          <w:sz w:val="22"/>
          <w:szCs w:val="22"/>
          <w:lang w:val="hy-AM"/>
        </w:rPr>
        <w:tab/>
      </w:r>
      <w:r w:rsidR="00E87F60" w:rsidRPr="00CD457C">
        <w:rPr>
          <w:rFonts w:ascii="GHEA Grapalat" w:hAnsi="GHEA Grapalat" w:cs="Sylfaen"/>
          <w:sz w:val="22"/>
          <w:szCs w:val="22"/>
          <w:lang w:val="hy-AM"/>
        </w:rPr>
        <w:t>2019</w:t>
      </w:r>
      <w:r w:rsidR="00681A1D" w:rsidRPr="00CD457C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D12B7A" w:rsidRPr="00CD457C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5F7A71" w:rsidRPr="00CD457C">
        <w:rPr>
          <w:rFonts w:ascii="GHEA Grapalat" w:hAnsi="GHEA Grapalat" w:cs="Sylfaen"/>
          <w:sz w:val="22"/>
          <w:szCs w:val="22"/>
          <w:lang w:val="hy-AM"/>
        </w:rPr>
        <w:t xml:space="preserve">կրթության, </w:t>
      </w:r>
      <w:r w:rsidR="00596C5C" w:rsidRPr="00CD457C">
        <w:rPr>
          <w:rFonts w:ascii="GHEA Grapalat" w:hAnsi="GHEA Grapalat" w:cs="Sylfaen"/>
          <w:sz w:val="22"/>
          <w:szCs w:val="22"/>
          <w:lang w:val="hy-AM"/>
        </w:rPr>
        <w:t>գիտության</w:t>
      </w:r>
      <w:r w:rsidR="005F7A71" w:rsidRPr="00CD457C">
        <w:rPr>
          <w:rFonts w:ascii="GHEA Grapalat" w:hAnsi="GHEA Grapalat" w:cs="Sylfaen"/>
          <w:sz w:val="22"/>
          <w:szCs w:val="22"/>
          <w:lang w:val="hy-AM"/>
        </w:rPr>
        <w:t>, մշակույթի և սպորտի</w:t>
      </w:r>
      <w:r w:rsidR="00D12B7A" w:rsidRPr="00CD457C">
        <w:rPr>
          <w:rFonts w:ascii="GHEA Grapalat" w:hAnsi="GHEA Grapalat" w:cs="Sylfaen"/>
          <w:sz w:val="22"/>
          <w:szCs w:val="22"/>
          <w:lang w:val="hy-AM"/>
        </w:rPr>
        <w:t xml:space="preserve"> նախարարության ենթակայության </w:t>
      </w:r>
      <w:r w:rsidR="00AB035B" w:rsidRPr="00CD457C">
        <w:rPr>
          <w:rFonts w:ascii="GHEA Grapalat" w:hAnsi="GHEA Grapalat" w:cs="Sylfaen"/>
          <w:sz w:val="22"/>
          <w:szCs w:val="22"/>
          <w:lang w:val="hy-AM"/>
        </w:rPr>
        <w:t xml:space="preserve">թվով </w:t>
      </w:r>
      <w:r w:rsidR="00096922" w:rsidRPr="00CD457C">
        <w:rPr>
          <w:rFonts w:ascii="GHEA Grapalat" w:hAnsi="GHEA Grapalat" w:cs="Sylfaen"/>
          <w:sz w:val="22"/>
          <w:szCs w:val="22"/>
          <w:lang w:val="hy-AM"/>
        </w:rPr>
        <w:t>3</w:t>
      </w:r>
      <w:r w:rsidR="005F7A71" w:rsidRPr="00CD457C">
        <w:rPr>
          <w:rFonts w:ascii="GHEA Grapalat" w:hAnsi="GHEA Grapalat" w:cs="Sylfaen"/>
          <w:sz w:val="22"/>
          <w:szCs w:val="22"/>
          <w:lang w:val="hy-AM"/>
        </w:rPr>
        <w:t>ընկերություններ աշխատել են</w:t>
      </w:r>
      <w:r w:rsidR="00EA4E1C" w:rsidRPr="00CD457C">
        <w:rPr>
          <w:rFonts w:ascii="GHEA Grapalat" w:hAnsi="GHEA Grapalat" w:cs="Sylfaen"/>
          <w:sz w:val="22"/>
          <w:szCs w:val="22"/>
          <w:lang w:val="hy-AM"/>
        </w:rPr>
        <w:t xml:space="preserve"> վնաս</w:t>
      </w:r>
      <w:r w:rsidR="005F7A71" w:rsidRPr="00CD457C">
        <w:rPr>
          <w:rFonts w:ascii="GHEA Grapalat" w:hAnsi="GHEA Grapalat" w:cs="Sylfaen"/>
          <w:sz w:val="22"/>
          <w:szCs w:val="22"/>
          <w:lang w:val="hy-AM"/>
        </w:rPr>
        <w:t xml:space="preserve">ով և ընդամենը վնասի մեծությունը կազմել է </w:t>
      </w:r>
      <w:r w:rsidR="005F7A71" w:rsidRPr="00CD457C">
        <w:rPr>
          <w:rFonts w:ascii="GHEA Grapalat" w:hAnsi="GHEA Grapalat"/>
          <w:sz w:val="22"/>
          <w:szCs w:val="22"/>
          <w:lang w:val="hy-AM"/>
        </w:rPr>
        <w:t>288,525.4 հազ. դրամ, ընդ որում</w:t>
      </w:r>
      <w:r w:rsidR="00CD457C" w:rsidRPr="00CD457C">
        <w:rPr>
          <w:rFonts w:ascii="GHEA Grapalat" w:hAnsi="GHEA Grapalat"/>
          <w:sz w:val="22"/>
          <w:szCs w:val="22"/>
          <w:lang w:val="hy-AM"/>
        </w:rPr>
        <w:t xml:space="preserve"> նշված ընկերություններից</w:t>
      </w:r>
      <w:r w:rsidR="005F7A71" w:rsidRPr="00CD457C">
        <w:rPr>
          <w:rFonts w:ascii="GHEA Grapalat" w:hAnsi="GHEA Grapalat"/>
          <w:sz w:val="22"/>
          <w:szCs w:val="22"/>
          <w:lang w:val="hy-AM"/>
        </w:rPr>
        <w:t xml:space="preserve"> միայն</w:t>
      </w:r>
      <w:r w:rsidR="005F7A71" w:rsidRPr="00CD457C">
        <w:rPr>
          <w:rFonts w:ascii="GHEA Grapalat" w:hAnsi="GHEA Grapalat" w:cs="Sylfaen"/>
          <w:sz w:val="22"/>
          <w:szCs w:val="22"/>
          <w:lang w:val="hy-AM"/>
        </w:rPr>
        <w:t xml:space="preserve">«Երևանի հենակետային բժշկական քոլեջ» </w:t>
      </w:r>
      <w:r w:rsidR="005F7A71" w:rsidRPr="00CD457C">
        <w:rPr>
          <w:rFonts w:ascii="GHEA Grapalat" w:hAnsi="GHEA Grapalat"/>
          <w:sz w:val="22"/>
          <w:szCs w:val="22"/>
          <w:lang w:val="hy-AM"/>
        </w:rPr>
        <w:t xml:space="preserve">ՓԲԸ-ն ունի 20,808.1 հազ. դրամի վնաս։ Մնացած </w:t>
      </w:r>
      <w:r w:rsidR="004B1484" w:rsidRPr="00CD457C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ընկերություններն ունեն </w:t>
      </w:r>
      <w:r w:rsidR="005F7A71" w:rsidRPr="00CD457C">
        <w:rPr>
          <w:rFonts w:ascii="GHEA Grapalat" w:hAnsi="GHEA Grapalat" w:cs="Sylfaen"/>
          <w:sz w:val="22"/>
          <w:szCs w:val="22"/>
          <w:lang w:val="hy-AM"/>
        </w:rPr>
        <w:t>397</w:t>
      </w:r>
      <w:r w:rsidR="00CD457C" w:rsidRPr="00CD457C">
        <w:rPr>
          <w:rFonts w:ascii="GHEA Grapalat" w:hAnsi="GHEA Grapalat" w:cs="Sylfaen"/>
          <w:sz w:val="22"/>
          <w:szCs w:val="22"/>
          <w:lang w:val="hy-AM"/>
        </w:rPr>
        <w:t>,</w:t>
      </w:r>
      <w:r w:rsidR="005F7A71" w:rsidRPr="00CD457C">
        <w:rPr>
          <w:rFonts w:ascii="GHEA Grapalat" w:hAnsi="GHEA Grapalat" w:cs="Sylfaen"/>
          <w:sz w:val="22"/>
          <w:szCs w:val="22"/>
          <w:lang w:val="hy-AM"/>
        </w:rPr>
        <w:t xml:space="preserve">161.1 </w:t>
      </w:r>
      <w:r w:rsidR="00CD457C" w:rsidRPr="00CD457C">
        <w:rPr>
          <w:rFonts w:ascii="GHEA Grapalat" w:hAnsi="GHEA Grapalat" w:cs="Sylfaen"/>
          <w:sz w:val="22"/>
          <w:szCs w:val="22"/>
          <w:lang w:val="hy-AM"/>
        </w:rPr>
        <w:t>հազ. դրամ կուտակված շահույթ, որից միայն 309,934.7</w:t>
      </w:r>
      <w:r w:rsidR="004B1484" w:rsidRPr="00CD457C">
        <w:rPr>
          <w:rFonts w:ascii="GHEA Grapalat" w:hAnsi="GHEA Grapalat" w:cs="Sylfaen"/>
          <w:sz w:val="22"/>
          <w:szCs w:val="22"/>
          <w:lang w:val="hy-AM"/>
        </w:rPr>
        <w:t>հազ. դրամը «Կրթության ազգային ինստիտուտ» ՓԲԸ-ի կուտակված շահույթն է։</w:t>
      </w:r>
    </w:p>
    <w:p w:rsidR="008A362D" w:rsidRPr="00CD457C" w:rsidRDefault="008A362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F42E2C" w:rsidRPr="00CD457C" w:rsidRDefault="00F42E2C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5B659F" w:rsidRPr="00320BA0" w:rsidRDefault="005B659F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342BD" w:rsidRPr="003C199E" w:rsidRDefault="00C82773" w:rsidP="00471072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3C199E">
        <w:rPr>
          <w:rFonts w:ascii="GHEA Grapalat" w:hAnsi="GHEA Grapalat"/>
          <w:b/>
          <w:sz w:val="22"/>
          <w:lang w:val="hy-AM"/>
        </w:rPr>
        <w:t>9.</w:t>
      </w:r>
      <w:r w:rsidR="005367B0" w:rsidRPr="003C199E">
        <w:rPr>
          <w:rFonts w:ascii="GHEA Grapalat" w:hAnsi="GHEA Grapalat"/>
          <w:b/>
          <w:sz w:val="22"/>
          <w:u w:val="single"/>
          <w:lang w:val="hy-AM"/>
        </w:rPr>
        <w:t xml:space="preserve">ՀՀ </w:t>
      </w:r>
      <w:r w:rsidR="00234F03" w:rsidRPr="003C199E">
        <w:rPr>
          <w:rFonts w:ascii="GHEA Grapalat" w:hAnsi="GHEA Grapalat" w:cs="Sylfaen"/>
          <w:b/>
          <w:sz w:val="22"/>
          <w:u w:val="single"/>
          <w:lang w:val="hy-AM"/>
        </w:rPr>
        <w:t>ՊԱՇՏՊԱՆՈՒԹՅԱՆՆԱԽԱՐԱՐՈՒԹՅՈՒՆ</w:t>
      </w:r>
    </w:p>
    <w:p w:rsidR="00153C31" w:rsidRPr="003C199E" w:rsidRDefault="00153C31" w:rsidP="00153C3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346486" w:rsidRPr="003C199E" w:rsidRDefault="00C82773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C199E">
        <w:rPr>
          <w:rFonts w:ascii="GHEA Grapalat" w:hAnsi="GHEA Grapalat"/>
          <w:sz w:val="22"/>
          <w:lang w:val="hy-AM"/>
        </w:rPr>
        <w:t>9</w:t>
      </w:r>
      <w:r w:rsidR="00153C31" w:rsidRPr="003C199E">
        <w:rPr>
          <w:rFonts w:ascii="GHEA Grapalat" w:hAnsi="GHEA Grapalat"/>
          <w:sz w:val="22"/>
          <w:lang w:val="hy-AM"/>
        </w:rPr>
        <w:t xml:space="preserve">.1 </w:t>
      </w:r>
      <w:r w:rsidR="00494A2D" w:rsidRPr="003C199E">
        <w:rPr>
          <w:rFonts w:ascii="GHEA Grapalat" w:hAnsi="GHEA Grapalat"/>
          <w:sz w:val="22"/>
          <w:lang w:val="hy-AM"/>
        </w:rPr>
        <w:t xml:space="preserve">Նախարարության </w:t>
      </w:r>
      <w:r w:rsidR="007F615A" w:rsidRPr="003C199E">
        <w:rPr>
          <w:rFonts w:ascii="GHEA Grapalat" w:hAnsi="GHEA Grapalat"/>
          <w:sz w:val="22"/>
          <w:lang w:val="hy-AM"/>
        </w:rPr>
        <w:t>ենթակայությա</w:t>
      </w:r>
      <w:r w:rsidR="00346486" w:rsidRPr="003C199E">
        <w:rPr>
          <w:rFonts w:ascii="GHEA Grapalat" w:hAnsi="GHEA Grapalat"/>
          <w:sz w:val="22"/>
          <w:lang w:val="hy-AM"/>
        </w:rPr>
        <w:t>մ</w:t>
      </w:r>
      <w:r w:rsidR="007F615A" w:rsidRPr="003C199E">
        <w:rPr>
          <w:rFonts w:ascii="GHEA Grapalat" w:hAnsi="GHEA Grapalat"/>
          <w:sz w:val="22"/>
          <w:lang w:val="hy-AM"/>
        </w:rPr>
        <w:t>բ</w:t>
      </w:r>
      <w:r w:rsidR="00E87F60" w:rsidRPr="003C199E">
        <w:rPr>
          <w:rFonts w:ascii="GHEA Grapalat" w:hAnsi="GHEA Grapalat" w:cs="Sylfaen"/>
          <w:sz w:val="22"/>
          <w:lang w:val="hy-AM"/>
        </w:rPr>
        <w:t>2019</w:t>
      </w:r>
      <w:r w:rsidR="00681A1D" w:rsidRPr="003C199E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B41ABF" w:rsidRPr="003C199E">
        <w:rPr>
          <w:rFonts w:ascii="GHEA Grapalat" w:hAnsi="GHEA Grapalat"/>
          <w:sz w:val="22"/>
          <w:lang w:val="hy-AM"/>
        </w:rPr>
        <w:t xml:space="preserve">առկա են </w:t>
      </w:r>
      <w:r w:rsidR="00153C31" w:rsidRPr="003C199E">
        <w:rPr>
          <w:rFonts w:ascii="GHEA Grapalat" w:hAnsi="GHEA Grapalat"/>
          <w:sz w:val="22"/>
          <w:lang w:val="hy-AM"/>
        </w:rPr>
        <w:t xml:space="preserve">թվով </w:t>
      </w:r>
      <w:r w:rsidR="00346486" w:rsidRPr="003C199E">
        <w:rPr>
          <w:rFonts w:ascii="GHEA Grapalat" w:hAnsi="GHEA Grapalat"/>
          <w:sz w:val="22"/>
          <w:lang w:val="hy-AM"/>
        </w:rPr>
        <w:t>1</w:t>
      </w:r>
      <w:r w:rsidR="006D6508" w:rsidRPr="003C199E">
        <w:rPr>
          <w:rFonts w:ascii="GHEA Grapalat" w:hAnsi="GHEA Grapalat"/>
          <w:sz w:val="22"/>
          <w:lang w:val="hy-AM"/>
        </w:rPr>
        <w:t>4</w:t>
      </w:r>
      <w:r w:rsidR="00153C31" w:rsidRPr="003C199E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6D6508" w:rsidRPr="003C199E">
        <w:rPr>
          <w:rFonts w:ascii="GHEA Grapalat" w:hAnsi="GHEA Grapalat"/>
          <w:sz w:val="22"/>
          <w:lang w:val="hy-AM"/>
        </w:rPr>
        <w:t xml:space="preserve"> «Բերդի բժշկական կենտրոն» ՓԲԸ-ի նամար տեղե</w:t>
      </w:r>
      <w:r w:rsidR="003C199E" w:rsidRPr="003C199E">
        <w:rPr>
          <w:rFonts w:ascii="GHEA Grapalat" w:hAnsi="GHEA Grapalat"/>
          <w:sz w:val="22"/>
          <w:lang w:val="hy-AM"/>
        </w:rPr>
        <w:t>կ</w:t>
      </w:r>
      <w:r w:rsidR="006D6508" w:rsidRPr="003C199E">
        <w:rPr>
          <w:rFonts w:ascii="GHEA Grapalat" w:hAnsi="GHEA Grapalat"/>
          <w:sz w:val="22"/>
          <w:lang w:val="hy-AM"/>
        </w:rPr>
        <w:t xml:space="preserve">ատվություն չի ներկայացվել։ </w:t>
      </w:r>
      <w:r w:rsidR="00404C42" w:rsidRPr="003C199E">
        <w:rPr>
          <w:rFonts w:ascii="GHEA Grapalat" w:hAnsi="GHEA Grapalat"/>
          <w:sz w:val="22"/>
          <w:lang w:val="hy-AM"/>
        </w:rPr>
        <w:t>Վերլուծությունն իրականացվել է թվով 1</w:t>
      </w:r>
      <w:r w:rsidR="006D6508" w:rsidRPr="003C199E">
        <w:rPr>
          <w:rFonts w:ascii="GHEA Grapalat" w:hAnsi="GHEA Grapalat"/>
          <w:sz w:val="22"/>
          <w:lang w:val="hy-AM"/>
        </w:rPr>
        <w:t>3</w:t>
      </w:r>
      <w:r w:rsidR="00404C42" w:rsidRPr="003C199E">
        <w:rPr>
          <w:rFonts w:ascii="GHEA Grapalat" w:hAnsi="GHEA Grapalat"/>
          <w:sz w:val="22"/>
          <w:lang w:val="hy-AM"/>
        </w:rPr>
        <w:t xml:space="preserve"> ընկերությունների համար։</w:t>
      </w:r>
    </w:p>
    <w:p w:rsidR="00153C31" w:rsidRPr="003C199E" w:rsidRDefault="00C82773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C199E">
        <w:rPr>
          <w:rFonts w:ascii="GHEA Grapalat" w:hAnsi="GHEA Grapalat"/>
          <w:sz w:val="22"/>
          <w:lang w:val="hy-AM"/>
        </w:rPr>
        <w:t>9</w:t>
      </w:r>
      <w:r w:rsidR="00153C31" w:rsidRPr="003C199E">
        <w:rPr>
          <w:rFonts w:ascii="GHEA Grapalat" w:hAnsi="GHEA Grapalat"/>
          <w:sz w:val="22"/>
          <w:lang w:val="hy-AM"/>
        </w:rPr>
        <w:t xml:space="preserve">.2 Ընկերություններում աշխատողների ընդհանուր </w:t>
      </w:r>
      <w:r w:rsidR="00B3418C" w:rsidRPr="003C199E">
        <w:rPr>
          <w:rFonts w:ascii="GHEA Grapalat" w:hAnsi="GHEA Grapalat"/>
          <w:sz w:val="22"/>
          <w:lang w:val="hy-AM"/>
        </w:rPr>
        <w:t>թվա</w:t>
      </w:r>
      <w:r w:rsidR="00153C31" w:rsidRPr="003C199E">
        <w:rPr>
          <w:rFonts w:ascii="GHEA Grapalat" w:hAnsi="GHEA Grapalat"/>
          <w:sz w:val="22"/>
          <w:lang w:val="hy-AM"/>
        </w:rPr>
        <w:t>քանակը հաշվ</w:t>
      </w:r>
      <w:r w:rsidR="008E2EFC" w:rsidRPr="003C199E">
        <w:rPr>
          <w:rFonts w:ascii="GHEA Grapalat" w:hAnsi="GHEA Grapalat"/>
          <w:sz w:val="22"/>
          <w:lang w:val="hy-AM"/>
        </w:rPr>
        <w:t>ետու ժամանակաշրջանում կազմում է</w:t>
      </w:r>
      <w:r w:rsidR="00FA470F" w:rsidRPr="003C199E">
        <w:rPr>
          <w:rFonts w:ascii="GHEA Grapalat" w:hAnsi="GHEA Grapalat"/>
          <w:sz w:val="22"/>
          <w:lang w:val="hy-AM"/>
        </w:rPr>
        <w:t xml:space="preserve"> 559</w:t>
      </w:r>
      <w:r w:rsidR="00063E8A" w:rsidRPr="003C199E">
        <w:rPr>
          <w:rFonts w:ascii="GHEA Grapalat" w:hAnsi="GHEA Grapalat"/>
          <w:sz w:val="22"/>
          <w:lang w:val="hy-AM"/>
        </w:rPr>
        <w:t>աշխատող:</w:t>
      </w:r>
    </w:p>
    <w:p w:rsidR="00153C31" w:rsidRPr="003C199E" w:rsidRDefault="00C82773" w:rsidP="00153C3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3C199E">
        <w:rPr>
          <w:rFonts w:ascii="GHEA Grapalat" w:hAnsi="GHEA Grapalat"/>
          <w:sz w:val="22"/>
          <w:lang w:val="hy-AM"/>
        </w:rPr>
        <w:t>9</w:t>
      </w:r>
      <w:r w:rsidR="00025A1C" w:rsidRPr="003C199E">
        <w:rPr>
          <w:rFonts w:ascii="GHEA Grapalat" w:hAnsi="GHEA Grapalat"/>
          <w:sz w:val="22"/>
          <w:lang w:val="hy-AM"/>
        </w:rPr>
        <w:t xml:space="preserve">.3 </w:t>
      </w:r>
      <w:r w:rsidR="00153C31" w:rsidRPr="003C199E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8A0C6F" w:rsidRPr="003C199E" w:rsidRDefault="008A0C6F" w:rsidP="008A0C6F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386C10" w:rsidRPr="003C199E" w:rsidRDefault="00386C10" w:rsidP="008A0C6F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8A0C6F" w:rsidRPr="003C199E" w:rsidRDefault="00A12E79" w:rsidP="008A0C6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C199E">
        <w:rPr>
          <w:rFonts w:ascii="GHEA Grapalat" w:hAnsi="GHEA Grapalat"/>
          <w:i/>
          <w:iCs/>
          <w:sz w:val="22"/>
        </w:rPr>
        <w:t>(</w:t>
      </w:r>
      <w:r w:rsidRPr="003C199E">
        <w:rPr>
          <w:rFonts w:ascii="GHEA Grapalat" w:hAnsi="GHEA Grapalat" w:cs="Sylfaen"/>
          <w:i/>
          <w:iCs/>
          <w:sz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A0C6F" w:rsidRPr="003C199E" w:rsidTr="003C199E">
        <w:trPr>
          <w:trHeight w:val="801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3C199E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3C199E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hy-AM"/>
              </w:rPr>
            </w:pPr>
            <w:r w:rsidRPr="003C199E">
              <w:rPr>
                <w:rFonts w:ascii="GHEA Grapalat" w:hAnsi="GHEA Grapalat"/>
                <w:bCs/>
                <w:sz w:val="22"/>
              </w:rPr>
              <w:t>201</w:t>
            </w:r>
            <w:r w:rsidR="00E87F60" w:rsidRPr="003C199E">
              <w:rPr>
                <w:rFonts w:ascii="GHEA Grapalat" w:hAnsi="GHEA Grapalat"/>
                <w:bCs/>
                <w:sz w:val="22"/>
                <w:lang w:val="hy-AM"/>
              </w:rPr>
              <w:t>9</w:t>
            </w:r>
            <w:r w:rsidRPr="003C199E">
              <w:rPr>
                <w:rFonts w:ascii="GHEA Grapalat" w:hAnsi="GHEA Grapalat" w:cs="Sylfaen"/>
                <w:bCs/>
                <w:sz w:val="22"/>
              </w:rPr>
              <w:t>թ.</w:t>
            </w:r>
            <w:r w:rsidR="00681A1D" w:rsidRPr="003C199E">
              <w:rPr>
                <w:rFonts w:ascii="GHEA Grapalat" w:hAnsi="GHEA Grapalat" w:cs="Sylfaen"/>
                <w:bCs/>
                <w:sz w:val="22"/>
                <w:lang w:val="hy-AM"/>
              </w:rPr>
              <w:t xml:space="preserve"> առաջին կիսամյակ</w:t>
            </w:r>
          </w:p>
        </w:tc>
      </w:tr>
      <w:tr w:rsidR="008A0C6F" w:rsidRPr="003C199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3C199E" w:rsidRDefault="00FA470F" w:rsidP="003C199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25,796,669.0</w:t>
            </w:r>
          </w:p>
        </w:tc>
      </w:tr>
      <w:tr w:rsidR="008A0C6F" w:rsidRPr="003C199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lastRenderedPageBreak/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A12E79" w:rsidRPr="003C199E">
              <w:rPr>
                <w:rFonts w:ascii="GHEA Grapalat" w:hAnsi="GHEA Grapalat" w:cs="Sylfaen"/>
                <w:sz w:val="22"/>
              </w:rPr>
              <w:t xml:space="preserve"> (</w:t>
            </w:r>
            <w:r w:rsidRPr="003C199E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A12E79" w:rsidRPr="003C199E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3C199E" w:rsidRDefault="00FA470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C199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8A0C6F" w:rsidRPr="003C199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Աշ</w:t>
            </w:r>
            <w:r w:rsidRPr="003C199E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3C199E">
              <w:rPr>
                <w:rFonts w:ascii="GHEA Grapalat" w:hAnsi="GHEA Grapalat" w:cs="Sylfaen"/>
                <w:sz w:val="22"/>
              </w:rPr>
              <w:t>ատել են վնասով</w:t>
            </w:r>
            <w:r w:rsidR="00A12E79" w:rsidRPr="003C199E">
              <w:rPr>
                <w:rFonts w:ascii="GHEA Grapalat" w:hAnsi="GHEA Grapalat" w:cs="Sylfaen"/>
                <w:sz w:val="22"/>
              </w:rPr>
              <w:t xml:space="preserve"> (</w:t>
            </w:r>
            <w:r w:rsidRPr="003C199E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A12E79" w:rsidRPr="003C199E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3C199E" w:rsidRDefault="00FA470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C199E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8A0C6F" w:rsidRPr="003C199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D83B65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Շահույթ (վնաս)</w:t>
            </w:r>
            <w:r w:rsidR="00A12E79" w:rsidRPr="003C199E">
              <w:rPr>
                <w:rFonts w:ascii="GHEA Grapalat" w:hAnsi="GHEA Grapalat" w:cs="Sylfaen"/>
                <w:sz w:val="22"/>
              </w:rPr>
              <w:t xml:space="preserve"> չեն ձևավորել (</w:t>
            </w:r>
            <w:r w:rsidR="008A0C6F" w:rsidRPr="003C199E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A12E79" w:rsidRPr="003C199E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3C199E" w:rsidRDefault="00FA470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C199E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A0C6F" w:rsidRPr="003C199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3C199E" w:rsidRDefault="001A6F1B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C199E">
              <w:rPr>
                <w:rFonts w:ascii="GHEA Grapalat" w:hAnsi="GHEA Grapalat"/>
                <w:sz w:val="22"/>
                <w:szCs w:val="22"/>
                <w:lang w:val="hy-AM"/>
              </w:rPr>
              <w:t>99,973.0</w:t>
            </w:r>
          </w:p>
        </w:tc>
      </w:tr>
      <w:tr w:rsidR="008A0C6F" w:rsidRPr="003C199E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3C199E" w:rsidRDefault="0006283C" w:rsidP="00515D9C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188,778</w:t>
            </w:r>
            <w:r w:rsidR="001A6F1B" w:rsidRPr="003C199E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8A0C6F" w:rsidRPr="003C199E" w:rsidTr="0056799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7.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Եկամուտ</w:t>
            </w:r>
            <w:r w:rsidR="00A12E79" w:rsidRPr="003C199E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646,126.4</w:t>
            </w:r>
          </w:p>
          <w:p w:rsidR="008A0C6F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436,296.6</w:t>
            </w:r>
          </w:p>
        </w:tc>
      </w:tr>
      <w:tr w:rsidR="008A0C6F" w:rsidRPr="003C199E" w:rsidTr="0056799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8.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730,913.6</w:t>
            </w:r>
          </w:p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554,435.4</w:t>
            </w:r>
          </w:p>
          <w:p w:rsidR="008A0C6F" w:rsidRPr="003C199E" w:rsidRDefault="008A0C6F" w:rsidP="003C199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A0C6F" w:rsidRPr="003C199E" w:rsidTr="0056799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9</w:t>
            </w:r>
            <w:r w:rsidRPr="003C199E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9.1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C199E">
              <w:rPr>
                <w:rFonts w:ascii="GHEA Grapalat" w:hAnsi="GHEA Grapalat"/>
                <w:sz w:val="22"/>
              </w:rPr>
              <w:t>9.2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C199E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3C199E">
              <w:rPr>
                <w:rFonts w:ascii="GHEA Grapalat" w:hAnsi="GHEA Grapalat" w:cs="Sylfaen"/>
                <w:sz w:val="22"/>
              </w:rPr>
              <w:t>Ընթացիկպարտավորություններընդամենը</w:t>
            </w:r>
            <w:r w:rsidRPr="003C199E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3C199E">
              <w:rPr>
                <w:rFonts w:ascii="GHEA Grapalat" w:hAnsi="GHEA Grapalat" w:cs="Sylfaen"/>
                <w:sz w:val="22"/>
              </w:rPr>
              <w:t>այդթվում</w:t>
            </w:r>
            <w:r w:rsidRPr="003C199E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3C199E">
              <w:rPr>
                <w:rFonts w:ascii="GHEA Grapalat" w:hAnsi="GHEA Grapalat" w:cs="Sylfaen"/>
                <w:sz w:val="22"/>
              </w:rPr>
              <w:t>կրեդիտորականպարտքերգնումներիգծով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3C199E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3C199E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1,168,295.5</w:t>
            </w:r>
          </w:p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165,695.6</w:t>
            </w:r>
          </w:p>
          <w:p w:rsidR="008A0C6F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44,244.9</w:t>
            </w:r>
          </w:p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87,458.5</w:t>
            </w:r>
          </w:p>
          <w:p w:rsidR="008A0C6F" w:rsidRPr="003C199E" w:rsidRDefault="008A0C6F" w:rsidP="001A6F1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A0C6F" w:rsidRPr="003C199E" w:rsidTr="0056799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10</w:t>
            </w:r>
            <w:r w:rsidRPr="003C199E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A0C6F" w:rsidRPr="003C199E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10.1</w:t>
            </w:r>
          </w:p>
          <w:p w:rsidR="008A0C6F" w:rsidRPr="003C199E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3C199E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8A0C6F" w:rsidRPr="003C199E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3C199E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8A0C6F" w:rsidRPr="003C199E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3C199E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8A0C6F" w:rsidRPr="003C199E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3C199E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19,031,293.1</w:t>
            </w:r>
          </w:p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624,544.9</w:t>
            </w:r>
          </w:p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958,590.9</w:t>
            </w:r>
          </w:p>
          <w:p w:rsidR="008A0C6F" w:rsidRPr="003C199E" w:rsidRDefault="008A0C6F" w:rsidP="003C199E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A0C6F" w:rsidRPr="003C199E" w:rsidTr="0056799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C199E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C199E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C199E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3C199E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3C199E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3C199E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3,550,226.1</w:t>
            </w:r>
          </w:p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1,756,043.0</w:t>
            </w:r>
          </w:p>
          <w:p w:rsidR="001A6F1B" w:rsidRPr="003C199E" w:rsidRDefault="001A6F1B" w:rsidP="003C199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1,090,477.0</w:t>
            </w:r>
          </w:p>
          <w:p w:rsidR="008A0C6F" w:rsidRPr="003C199E" w:rsidRDefault="008A0C6F" w:rsidP="003C199E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A0C6F" w:rsidRPr="003C199E" w:rsidTr="00567990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C199E">
              <w:rPr>
                <w:rFonts w:ascii="GHEA Grapalat" w:hAnsi="GHEA Grapalat"/>
                <w:sz w:val="22"/>
              </w:rPr>
              <w:t>1</w:t>
            </w:r>
            <w:r w:rsidRPr="003C199E">
              <w:rPr>
                <w:rFonts w:ascii="GHEA Grapalat" w:hAnsi="GHEA Grapalat"/>
                <w:sz w:val="22"/>
                <w:lang w:val="ru-RU"/>
              </w:rPr>
              <w:t>2</w:t>
            </w:r>
            <w:r w:rsidRPr="003C199E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3C199E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3C199E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1A6F1B" w:rsidRPr="003C199E" w:rsidRDefault="001A6F1B" w:rsidP="001A6F1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C199E">
              <w:rPr>
                <w:rFonts w:ascii="GHEA Grapalat" w:hAnsi="GHEA Grapalat"/>
                <w:bCs/>
                <w:sz w:val="22"/>
                <w:szCs w:val="22"/>
              </w:rPr>
              <w:t>521,800.7</w:t>
            </w:r>
          </w:p>
          <w:p w:rsidR="008A0C6F" w:rsidRPr="003C199E" w:rsidRDefault="008A0C6F" w:rsidP="001A6F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303881" w:rsidRPr="003C199E" w:rsidRDefault="00303881" w:rsidP="00303881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</w:rPr>
      </w:pPr>
    </w:p>
    <w:p w:rsidR="00153C31" w:rsidRPr="003C199E" w:rsidRDefault="00C82773" w:rsidP="00153C31">
      <w:pPr>
        <w:pStyle w:val="BodyTextIndent"/>
        <w:rPr>
          <w:rFonts w:ascii="GHEA Grapalat" w:hAnsi="GHEA Grapalat"/>
          <w:sz w:val="22"/>
        </w:rPr>
      </w:pPr>
      <w:r w:rsidRPr="003C199E">
        <w:rPr>
          <w:rFonts w:ascii="GHEA Grapalat" w:hAnsi="GHEA Grapalat"/>
          <w:sz w:val="22"/>
        </w:rPr>
        <w:t>9</w:t>
      </w:r>
      <w:r w:rsidR="00153C31" w:rsidRPr="003C199E">
        <w:rPr>
          <w:rFonts w:ascii="GHEA Grapalat" w:hAnsi="GHEA Grapalat"/>
          <w:sz w:val="22"/>
        </w:rPr>
        <w:t xml:space="preserve">.4 </w:t>
      </w:r>
      <w:r w:rsidR="00153C31" w:rsidRPr="003C199E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53C31" w:rsidRPr="003C199E">
        <w:rPr>
          <w:rFonts w:ascii="GHEA Grapalat" w:hAnsi="GHEA Grapalat"/>
          <w:sz w:val="22"/>
        </w:rPr>
        <w:tab/>
      </w:r>
    </w:p>
    <w:p w:rsidR="00386C10" w:rsidRPr="003C199E" w:rsidRDefault="00386C10" w:rsidP="00153C31">
      <w:pPr>
        <w:jc w:val="right"/>
        <w:rPr>
          <w:rFonts w:ascii="GHEA Grapalat" w:hAnsi="GHEA Grapalat" w:cs="Sylfaen"/>
          <w:sz w:val="22"/>
          <w:lang w:val="hy-AM"/>
        </w:rPr>
      </w:pPr>
    </w:p>
    <w:p w:rsidR="00153C31" w:rsidRPr="00763B59" w:rsidRDefault="00681A1D" w:rsidP="00153C31">
      <w:pPr>
        <w:jc w:val="right"/>
        <w:rPr>
          <w:rFonts w:ascii="GHEA Grapalat" w:hAnsi="GHEA Grapalat" w:cs="Sylfaen"/>
          <w:sz w:val="22"/>
          <w:lang w:val="hy-AM"/>
        </w:rPr>
      </w:pPr>
      <w:r w:rsidRPr="00763B59">
        <w:rPr>
          <w:rFonts w:ascii="GHEA Grapalat" w:hAnsi="GHEA Grapalat" w:cs="Sylfaen"/>
          <w:sz w:val="22"/>
          <w:lang w:val="hy-AM"/>
        </w:rPr>
        <w:t>20</w:t>
      </w:r>
      <w:r w:rsidRPr="00763B59">
        <w:rPr>
          <w:rFonts w:ascii="GHEA Grapalat" w:hAnsi="GHEA Grapalat" w:cs="Sylfaen"/>
          <w:sz w:val="22"/>
          <w:lang w:val="ru-RU"/>
        </w:rPr>
        <w:t>1</w:t>
      </w:r>
      <w:r w:rsidR="00E87F60" w:rsidRPr="00763B59">
        <w:rPr>
          <w:rFonts w:ascii="GHEA Grapalat" w:hAnsi="GHEA Grapalat" w:cs="Sylfaen"/>
          <w:sz w:val="22"/>
          <w:lang w:val="hy-AM"/>
        </w:rPr>
        <w:t>9</w:t>
      </w:r>
      <w:r w:rsidRPr="00763B59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681A1D" w:rsidRPr="00763B59" w:rsidRDefault="00681A1D" w:rsidP="00153C3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53C31" w:rsidRPr="00763B59" w:rsidTr="00191CD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153C31" w:rsidRPr="00763B59" w:rsidTr="00191CD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763B59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63B59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թույլատրելի սահմանայի</w:t>
            </w:r>
            <w:r w:rsidRPr="00763B59">
              <w:rPr>
                <w:rFonts w:ascii="GHEA Grapalat" w:hAnsi="GHEA Grapalat" w:cs="Sylfaen"/>
                <w:sz w:val="22"/>
              </w:rPr>
              <w:lastRenderedPageBreak/>
              <w:t>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lastRenderedPageBreak/>
              <w:t>սահմանային նորմաներից շեղվող</w:t>
            </w:r>
          </w:p>
        </w:tc>
      </w:tr>
      <w:tr w:rsidR="00153C31" w:rsidRPr="00763B59" w:rsidTr="00191CD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763B59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63B59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3C31" w:rsidRPr="00763B59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/>
                <w:sz w:val="22"/>
              </w:rPr>
              <w:t>|</w:t>
            </w:r>
            <w:r w:rsidRPr="00763B59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153C31" w:rsidRPr="00763B59" w:rsidTr="00191CD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53C31" w:rsidRPr="00763B59" w:rsidRDefault="00C63568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53C31" w:rsidRPr="00763B59" w:rsidRDefault="00C63568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63B59" w:rsidRDefault="00C63568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</w:tr>
      <w:tr w:rsidR="00153C31" w:rsidRPr="00763B59" w:rsidTr="00191CD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63B59" w:rsidRDefault="00B04F02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63B59" w:rsidRDefault="00C63568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63B59" w:rsidRDefault="00C63568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63B59" w:rsidTr="00191CD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63B59" w:rsidRDefault="002339F4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63B59" w:rsidRDefault="006F5A90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63B59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63B59" w:rsidRDefault="002339F4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63B59" w:rsidRDefault="002339F4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63B59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763B59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63B59" w:rsidRDefault="00423BC7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63B59" w:rsidRDefault="002339F4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53C31" w:rsidRPr="00763B59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63B59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63B59" w:rsidRDefault="002339F4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</w:tr>
    </w:tbl>
    <w:p w:rsidR="00153C31" w:rsidRPr="00D47470" w:rsidRDefault="00153C31" w:rsidP="00153C31">
      <w:pPr>
        <w:jc w:val="center"/>
        <w:rPr>
          <w:rFonts w:ascii="GHEA Grapalat" w:hAnsi="GHEA Grapalat"/>
          <w:b/>
          <w:sz w:val="22"/>
          <w:u w:val="single"/>
        </w:rPr>
      </w:pPr>
    </w:p>
    <w:p w:rsidR="0046210C" w:rsidRPr="00D47470" w:rsidRDefault="0046210C" w:rsidP="00153C31">
      <w:pPr>
        <w:spacing w:line="360" w:lineRule="auto"/>
        <w:jc w:val="both"/>
        <w:rPr>
          <w:rFonts w:ascii="GHEA Grapalat" w:hAnsi="GHEA Grapalat"/>
          <w:sz w:val="22"/>
        </w:rPr>
      </w:pPr>
    </w:p>
    <w:p w:rsidR="0046210C" w:rsidRPr="00763B59" w:rsidRDefault="00C82773" w:rsidP="0046210C">
      <w:pPr>
        <w:pStyle w:val="BodyTextIndent"/>
        <w:rPr>
          <w:rFonts w:ascii="GHEA Grapalat" w:hAnsi="GHEA Grapalat" w:cs="Sylfaen"/>
          <w:sz w:val="22"/>
          <w:lang w:val="en-AU"/>
        </w:rPr>
      </w:pPr>
      <w:r w:rsidRPr="00763B59">
        <w:rPr>
          <w:rFonts w:ascii="GHEA Grapalat" w:hAnsi="GHEA Grapalat" w:cs="Sylfaen"/>
          <w:sz w:val="22"/>
          <w:lang w:val="en-AU"/>
        </w:rPr>
        <w:t>9</w:t>
      </w:r>
      <w:r w:rsidR="0046210C" w:rsidRPr="00763B59">
        <w:rPr>
          <w:rFonts w:ascii="GHEA Grapalat" w:hAnsi="GHEA Grapalat" w:cs="Sylfaen"/>
          <w:sz w:val="22"/>
          <w:lang w:val="en-AU"/>
        </w:rPr>
        <w:t>.</w:t>
      </w:r>
      <w:r w:rsidRPr="00763B59">
        <w:rPr>
          <w:rFonts w:ascii="GHEA Grapalat" w:hAnsi="GHEA Grapalat" w:cs="Sylfaen"/>
          <w:sz w:val="22"/>
          <w:lang w:val="en-AU"/>
        </w:rPr>
        <w:t>5</w:t>
      </w:r>
      <w:r w:rsidR="0046210C" w:rsidRPr="00763B59">
        <w:rPr>
          <w:rFonts w:ascii="GHEA Grapalat" w:hAnsi="GHEA Grapalat" w:cs="Sylfaen"/>
          <w:sz w:val="22"/>
        </w:rPr>
        <w:t>Առևտրայինկազմակերպությ</w:t>
      </w:r>
      <w:r w:rsidR="00763B59" w:rsidRPr="00763B59">
        <w:rPr>
          <w:rFonts w:ascii="GHEA Grapalat" w:hAnsi="GHEA Grapalat" w:cs="Sylfaen"/>
          <w:sz w:val="22"/>
          <w:lang w:val="hy-AM"/>
        </w:rPr>
        <w:t>ունների</w:t>
      </w:r>
      <w:r w:rsidR="0046210C" w:rsidRPr="00763B59">
        <w:rPr>
          <w:rFonts w:ascii="GHEA Grapalat" w:hAnsi="GHEA Grapalat" w:cs="Sylfaen"/>
          <w:sz w:val="22"/>
        </w:rPr>
        <w:t>պետականբաժնեմասիկառավարմանարդյունավետությանգնահատումնըստպրակտիկայումընդունվածթույլատրելիսահմանայիննորմաների</w:t>
      </w:r>
      <w:r w:rsidR="0046210C" w:rsidRPr="00763B59">
        <w:rPr>
          <w:rFonts w:ascii="GHEA Grapalat" w:hAnsi="GHEA Grapalat" w:cs="Sylfaen"/>
          <w:sz w:val="22"/>
          <w:lang w:val="en-AU"/>
        </w:rPr>
        <w:t>.</w:t>
      </w:r>
    </w:p>
    <w:p w:rsidR="0046210C" w:rsidRPr="00763B59" w:rsidRDefault="00567990" w:rsidP="0046210C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763B59">
        <w:rPr>
          <w:rFonts w:ascii="GHEA Grapalat" w:hAnsi="GHEA Grapalat"/>
          <w:sz w:val="22"/>
        </w:rPr>
        <w:t>1.</w:t>
      </w:r>
      <w:r w:rsidR="00681A1D" w:rsidRPr="00763B59">
        <w:rPr>
          <w:rFonts w:ascii="GHEA Grapalat" w:hAnsi="GHEA Grapalat" w:cs="Sylfaen"/>
          <w:sz w:val="22"/>
          <w:lang w:val="hy-AM"/>
        </w:rPr>
        <w:t>20</w:t>
      </w:r>
      <w:r w:rsidR="00681A1D" w:rsidRPr="00763B59">
        <w:rPr>
          <w:rFonts w:ascii="GHEA Grapalat" w:hAnsi="GHEA Grapalat" w:cs="Sylfaen"/>
          <w:sz w:val="22"/>
        </w:rPr>
        <w:t>1</w:t>
      </w:r>
      <w:r w:rsidR="00E87F60" w:rsidRPr="00763B59">
        <w:rPr>
          <w:rFonts w:ascii="GHEA Grapalat" w:hAnsi="GHEA Grapalat" w:cs="Sylfaen"/>
          <w:sz w:val="22"/>
          <w:lang w:val="hy-AM"/>
        </w:rPr>
        <w:t>9</w:t>
      </w:r>
      <w:r w:rsidR="00681A1D" w:rsidRPr="00763B59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46210C" w:rsidRPr="00763B59">
        <w:rPr>
          <w:rFonts w:ascii="GHEA Grapalat" w:hAnsi="GHEA Grapalat" w:cs="Sylfaen"/>
          <w:sz w:val="22"/>
        </w:rPr>
        <w:t xml:space="preserve">թվով </w:t>
      </w:r>
      <w:r w:rsidR="002339F4" w:rsidRPr="00763B59">
        <w:rPr>
          <w:rFonts w:ascii="GHEA Grapalat" w:hAnsi="GHEA Grapalat" w:cs="Sylfaen"/>
          <w:sz w:val="22"/>
          <w:lang w:val="hy-AM"/>
        </w:rPr>
        <w:t>7</w:t>
      </w:r>
      <w:r w:rsidR="0046210C" w:rsidRPr="00763B59">
        <w:rPr>
          <w:rFonts w:ascii="GHEA Grapalat" w:hAnsi="GHEA Grapalat" w:cs="Sylfaen"/>
          <w:sz w:val="22"/>
        </w:rPr>
        <w:t>ընկերություններ</w:t>
      </w:r>
      <w:r w:rsidR="0046210C" w:rsidRPr="00763B59">
        <w:rPr>
          <w:rFonts w:ascii="GHEA Grapalat" w:hAnsi="GHEA Grapalat" w:cs="Sylfaen"/>
          <w:sz w:val="22"/>
          <w:lang w:val="ru-RU"/>
        </w:rPr>
        <w:t>՝</w:t>
      </w:r>
      <w:r w:rsidR="002B79C7" w:rsidRPr="00763B59">
        <w:rPr>
          <w:rFonts w:ascii="GHEA Grapalat" w:hAnsi="GHEA Grapalat"/>
          <w:sz w:val="22"/>
          <w:lang w:val="hy-AM"/>
        </w:rPr>
        <w:t>«Լազերային տեխնիկա»,«</w:t>
      </w:r>
      <w:r w:rsidR="0046210C" w:rsidRPr="00763B59">
        <w:rPr>
          <w:rFonts w:ascii="GHEA Grapalat" w:hAnsi="GHEA Grapalat" w:cs="Sylfaen"/>
          <w:sz w:val="22"/>
          <w:lang w:val="en-US"/>
        </w:rPr>
        <w:t>Չարենցավանիհաստոցաշինականգործարան</w:t>
      </w:r>
      <w:r w:rsidR="002B79C7" w:rsidRPr="00763B59">
        <w:rPr>
          <w:rFonts w:ascii="GHEA Grapalat" w:hAnsi="GHEA Grapalat" w:cs="Sylfaen"/>
          <w:sz w:val="22"/>
          <w:lang w:val="hy-AM"/>
        </w:rPr>
        <w:t>»</w:t>
      </w:r>
      <w:r w:rsidR="0046210C" w:rsidRPr="00763B59">
        <w:rPr>
          <w:rFonts w:ascii="GHEA Grapalat" w:hAnsi="GHEA Grapalat" w:cs="Sylfaen"/>
          <w:sz w:val="22"/>
        </w:rPr>
        <w:t xml:space="preserve">, </w:t>
      </w:r>
      <w:r w:rsidR="002B79C7" w:rsidRPr="00763B59">
        <w:rPr>
          <w:rFonts w:ascii="GHEA Grapalat" w:hAnsi="GHEA Grapalat" w:cs="Sylfaen"/>
          <w:sz w:val="22"/>
          <w:lang w:val="hy-AM"/>
        </w:rPr>
        <w:t>«Գառնի-Լեռ» ԳԱՄ</w:t>
      </w:r>
      <w:r w:rsidR="008E3B1B" w:rsidRPr="00763B59">
        <w:rPr>
          <w:rFonts w:ascii="GHEA Grapalat" w:hAnsi="GHEA Grapalat" w:cs="Sylfaen"/>
          <w:sz w:val="22"/>
          <w:lang w:val="hy-AM"/>
        </w:rPr>
        <w:t xml:space="preserve">, «ՌՖԷԻ» ՀԿԲ»,«Գեոկոսմոս» «Հենակետ»  </w:t>
      </w:r>
      <w:r w:rsidR="0046210C" w:rsidRPr="00763B59">
        <w:rPr>
          <w:rFonts w:ascii="GHEA Grapalat" w:hAnsi="GHEA Grapalat" w:cs="Sylfaen"/>
          <w:sz w:val="22"/>
          <w:lang w:val="ru-RU"/>
        </w:rPr>
        <w:t>և</w:t>
      </w:r>
      <w:r w:rsidR="002B79C7" w:rsidRPr="00763B59">
        <w:rPr>
          <w:rFonts w:ascii="GHEA Grapalat" w:hAnsi="GHEA Grapalat"/>
          <w:sz w:val="22"/>
          <w:lang w:val="hy-AM"/>
        </w:rPr>
        <w:t>«Պատնեշ»</w:t>
      </w:r>
      <w:r w:rsidR="0046210C" w:rsidRPr="00763B59">
        <w:rPr>
          <w:rFonts w:ascii="GHEA Grapalat" w:hAnsi="GHEA Grapalat"/>
          <w:sz w:val="22"/>
          <w:lang w:val="ru-RU"/>
        </w:rPr>
        <w:t>ՓԲԸ</w:t>
      </w:r>
      <w:r w:rsidR="0046210C" w:rsidRPr="00763B59">
        <w:rPr>
          <w:rFonts w:ascii="GHEA Grapalat" w:hAnsi="GHEA Grapalat"/>
          <w:sz w:val="22"/>
        </w:rPr>
        <w:t>-</w:t>
      </w:r>
      <w:r w:rsidR="008E3B1B" w:rsidRPr="00763B59">
        <w:rPr>
          <w:rFonts w:ascii="GHEA Grapalat" w:hAnsi="GHEA Grapalat"/>
          <w:sz w:val="22"/>
          <w:lang w:val="ru-RU"/>
        </w:rPr>
        <w:t>ներ</w:t>
      </w:r>
      <w:r w:rsidR="008E3B1B" w:rsidRPr="00763B59">
        <w:rPr>
          <w:rFonts w:ascii="GHEA Grapalat" w:hAnsi="GHEA Grapalat"/>
          <w:sz w:val="22"/>
          <w:lang w:val="hy-AM"/>
        </w:rPr>
        <w:t>ն աշխատել են վնասով</w:t>
      </w:r>
      <w:r w:rsidR="008D05E1" w:rsidRPr="00763B59">
        <w:rPr>
          <w:rFonts w:ascii="GHEA Grapalat" w:hAnsi="GHEA Grapalat"/>
          <w:sz w:val="22"/>
          <w:lang w:val="hy-AM"/>
        </w:rPr>
        <w:t xml:space="preserve">, </w:t>
      </w:r>
      <w:r w:rsidR="00A87139" w:rsidRPr="00763B59">
        <w:rPr>
          <w:rFonts w:ascii="GHEA Grapalat" w:hAnsi="GHEA Grapalat" w:cs="Sylfaen"/>
          <w:sz w:val="22"/>
        </w:rPr>
        <w:t>իսկ</w:t>
      </w:r>
      <w:r w:rsidR="0046210C" w:rsidRPr="00763B59">
        <w:rPr>
          <w:rFonts w:ascii="GHEA Grapalat" w:hAnsi="GHEA Grapalat" w:cs="Sylfaen"/>
          <w:sz w:val="22"/>
          <w:lang w:val="ru-RU"/>
        </w:rPr>
        <w:t>մնացած</w:t>
      </w:r>
      <w:r w:rsidR="002B79C7" w:rsidRPr="00763B59">
        <w:rPr>
          <w:rFonts w:ascii="GHEA Grapalat" w:hAnsi="GHEA Grapalat" w:cs="Sylfaen"/>
          <w:sz w:val="22"/>
          <w:lang w:val="hy-AM"/>
        </w:rPr>
        <w:t>5</w:t>
      </w:r>
      <w:r w:rsidR="0046210C" w:rsidRPr="00763B59">
        <w:rPr>
          <w:rFonts w:ascii="GHEA Grapalat" w:hAnsi="GHEA Grapalat" w:cs="Sylfaen"/>
          <w:sz w:val="22"/>
          <w:lang w:val="ru-RU"/>
        </w:rPr>
        <w:t>ընկերությունները</w:t>
      </w:r>
      <w:r w:rsidR="002B79C7" w:rsidRPr="00763B59">
        <w:rPr>
          <w:rFonts w:ascii="GHEA Grapalat" w:hAnsi="GHEA Grapalat" w:cs="Sylfaen"/>
          <w:sz w:val="22"/>
          <w:lang w:val="hy-AM"/>
        </w:rPr>
        <w:t>՝</w:t>
      </w:r>
      <w:r w:rsidR="008D05E1" w:rsidRPr="00763B59">
        <w:rPr>
          <w:rFonts w:ascii="GHEA Grapalat" w:hAnsi="GHEA Grapalat" w:cs="Sylfaen"/>
          <w:sz w:val="22"/>
          <w:lang w:val="hy-AM"/>
        </w:rPr>
        <w:t xml:space="preserve">«Հեր-Հեր», </w:t>
      </w:r>
      <w:r w:rsidR="002B79C7" w:rsidRPr="00763B59">
        <w:rPr>
          <w:rFonts w:ascii="GHEA Grapalat" w:hAnsi="GHEA Grapalat" w:cs="Sylfaen"/>
          <w:sz w:val="22"/>
          <w:lang w:val="hy-AM"/>
        </w:rPr>
        <w:t>«Զինառ», «Արմ-Աէրո»,</w:t>
      </w:r>
      <w:r w:rsidR="008D05E1" w:rsidRPr="00763B59">
        <w:rPr>
          <w:rFonts w:ascii="GHEA Grapalat" w:hAnsi="GHEA Grapalat"/>
          <w:sz w:val="22"/>
          <w:lang w:val="hy-AM"/>
        </w:rPr>
        <w:t xml:space="preserve"> «Արմենիկում»</w:t>
      </w:r>
      <w:r w:rsidR="00763B59" w:rsidRPr="00763B59">
        <w:rPr>
          <w:rFonts w:ascii="GHEA Grapalat" w:hAnsi="GHEA Grapalat" w:cs="Sylfaen"/>
          <w:sz w:val="22"/>
          <w:lang w:val="hy-AM"/>
        </w:rPr>
        <w:t xml:space="preserve"> և «ԵրՄՄԳ» ՓԲԸ-ներն </w:t>
      </w:r>
      <w:r w:rsidR="00211D4D" w:rsidRPr="00763B59">
        <w:rPr>
          <w:rFonts w:ascii="GHEA Grapalat" w:hAnsi="GHEA Grapalat" w:cs="Sylfaen"/>
          <w:sz w:val="22"/>
          <w:lang w:val="en-US"/>
        </w:rPr>
        <w:t xml:space="preserve">աշխատել </w:t>
      </w:r>
      <w:r w:rsidR="0046210C" w:rsidRPr="00763B59">
        <w:rPr>
          <w:rFonts w:ascii="GHEA Grapalat" w:hAnsi="GHEA Grapalat" w:cs="Sylfaen"/>
          <w:sz w:val="22"/>
          <w:lang w:val="ru-RU"/>
        </w:rPr>
        <w:t>ենշահույթ</w:t>
      </w:r>
      <w:r w:rsidR="00211D4D" w:rsidRPr="00763B59">
        <w:rPr>
          <w:rFonts w:ascii="GHEA Grapalat" w:hAnsi="GHEA Grapalat" w:cs="Sylfaen"/>
          <w:sz w:val="22"/>
          <w:lang w:val="en-US"/>
        </w:rPr>
        <w:t>ով</w:t>
      </w:r>
      <w:r w:rsidR="0046210C" w:rsidRPr="00763B59">
        <w:rPr>
          <w:rFonts w:ascii="GHEA Grapalat" w:hAnsi="GHEA Grapalat" w:cs="Sylfaen"/>
          <w:sz w:val="22"/>
        </w:rPr>
        <w:t>:</w:t>
      </w:r>
    </w:p>
    <w:p w:rsidR="00593225" w:rsidRPr="00763B59" w:rsidRDefault="00330169" w:rsidP="00593225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63B59">
        <w:rPr>
          <w:rFonts w:ascii="GHEA Grapalat" w:hAnsi="GHEA Grapalat"/>
          <w:sz w:val="22"/>
        </w:rPr>
        <w:t>2. 201</w:t>
      </w:r>
      <w:r w:rsidRPr="00763B59">
        <w:rPr>
          <w:rFonts w:ascii="GHEA Grapalat" w:hAnsi="GHEA Grapalat"/>
          <w:sz w:val="22"/>
          <w:lang w:val="hy-AM"/>
        </w:rPr>
        <w:t>9</w:t>
      </w:r>
      <w:r w:rsidR="007D0708" w:rsidRPr="00763B59">
        <w:rPr>
          <w:rFonts w:ascii="GHEA Grapalat" w:hAnsi="GHEA Grapalat" w:cs="Sylfaen"/>
          <w:sz w:val="22"/>
        </w:rPr>
        <w:t xml:space="preserve">թ.-ի </w:t>
      </w:r>
      <w:r w:rsidR="008D05E1" w:rsidRPr="00763B59">
        <w:rPr>
          <w:rFonts w:ascii="GHEA Grapalat" w:hAnsi="GHEA Grapalat" w:cs="Sylfaen"/>
          <w:sz w:val="22"/>
          <w:lang w:val="hy-AM"/>
        </w:rPr>
        <w:t>առաջին կիսամյակի</w:t>
      </w:r>
      <w:r w:rsidR="002B79C7" w:rsidRPr="00763B59">
        <w:rPr>
          <w:rFonts w:ascii="GHEA Grapalat" w:hAnsi="GHEA Grapalat" w:cs="Sylfaen"/>
          <w:sz w:val="22"/>
        </w:rPr>
        <w:t xml:space="preserve"> տվյալներով</w:t>
      </w:r>
      <w:r w:rsidR="008D05E1" w:rsidRPr="00763B59">
        <w:rPr>
          <w:rFonts w:ascii="GHEA Grapalat" w:hAnsi="GHEA Grapalat" w:cs="Sylfaen"/>
          <w:sz w:val="22"/>
          <w:lang w:val="hy-AM"/>
        </w:rPr>
        <w:t>, ինչպես նաև նախորդ նույն տարվա հաշվետու ժամանակաշրջանում</w:t>
      </w:r>
      <w:r w:rsidR="002B79C7" w:rsidRPr="00763B59">
        <w:rPr>
          <w:rFonts w:ascii="GHEA Grapalat" w:hAnsi="GHEA Grapalat" w:cs="Sylfaen"/>
          <w:sz w:val="22"/>
          <w:lang w:val="hy-AM"/>
        </w:rPr>
        <w:t>«</w:t>
      </w:r>
      <w:r w:rsidR="007D0708" w:rsidRPr="00763B59">
        <w:rPr>
          <w:rFonts w:ascii="GHEA Grapalat" w:hAnsi="GHEA Grapalat" w:cs="Sylfaen"/>
          <w:sz w:val="22"/>
          <w:lang w:val="ru-RU"/>
        </w:rPr>
        <w:t>Հենակետ</w:t>
      </w:r>
      <w:r w:rsidR="00CA15AA" w:rsidRPr="00763B59">
        <w:rPr>
          <w:rFonts w:ascii="GHEA Grapalat" w:hAnsi="GHEA Grapalat" w:cs="Sylfaen"/>
          <w:sz w:val="22"/>
          <w:lang w:val="hy-AM"/>
        </w:rPr>
        <w:t>»</w:t>
      </w:r>
      <w:r w:rsidR="007D0708" w:rsidRPr="00763B59">
        <w:rPr>
          <w:rFonts w:ascii="GHEA Grapalat" w:hAnsi="GHEA Grapalat" w:cs="Sylfaen"/>
          <w:sz w:val="22"/>
          <w:lang w:val="ru-RU"/>
        </w:rPr>
        <w:t>ՓԲԸ</w:t>
      </w:r>
      <w:r w:rsidR="007D0708" w:rsidRPr="00763B59">
        <w:rPr>
          <w:rFonts w:ascii="GHEA Grapalat" w:hAnsi="GHEA Grapalat" w:cs="Sylfaen"/>
          <w:sz w:val="22"/>
        </w:rPr>
        <w:t>-</w:t>
      </w:r>
      <w:r w:rsidR="007D0708" w:rsidRPr="00763B59">
        <w:rPr>
          <w:rFonts w:ascii="GHEA Grapalat" w:hAnsi="GHEA Grapalat" w:cs="Sylfaen"/>
          <w:sz w:val="22"/>
          <w:lang w:val="en-US"/>
        </w:rPr>
        <w:t>ի</w:t>
      </w:r>
      <w:r w:rsidR="007D0708" w:rsidRPr="00763B59">
        <w:rPr>
          <w:rFonts w:ascii="GHEA Grapalat" w:hAnsi="GHEA Grapalat" w:cs="Sylfaen"/>
          <w:sz w:val="22"/>
        </w:rPr>
        <w:t>սեփական կապիտալը փոքր է կանոնադրական կապիտալից</w:t>
      </w:r>
      <w:r w:rsidR="00593225" w:rsidRPr="00763B59">
        <w:rPr>
          <w:rFonts w:ascii="GHEA Grapalat" w:hAnsi="GHEA Grapalat"/>
          <w:sz w:val="22"/>
          <w:lang w:val="hy-AM"/>
        </w:rPr>
        <w:t>:</w:t>
      </w:r>
    </w:p>
    <w:p w:rsidR="00106DAB" w:rsidRPr="00763B59" w:rsidRDefault="00106DAB" w:rsidP="00593225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63B59">
        <w:rPr>
          <w:rFonts w:ascii="GHEA Grapalat" w:hAnsi="GHEA Grapalat"/>
          <w:sz w:val="22"/>
          <w:lang w:val="hy-AM"/>
        </w:rPr>
        <w:t>3. «</w:t>
      </w:r>
      <w:r w:rsidRPr="00763B59">
        <w:rPr>
          <w:rFonts w:ascii="GHEA Grapalat" w:hAnsi="GHEA Grapalat" w:cs="Sylfaen"/>
          <w:sz w:val="22"/>
          <w:lang w:val="hy-AM"/>
        </w:rPr>
        <w:t>Չարենցավանի հաստոցաշինական գործարան»</w:t>
      </w:r>
      <w:r w:rsidR="008E1117" w:rsidRPr="00763B59">
        <w:rPr>
          <w:rFonts w:ascii="GHEA Grapalat" w:hAnsi="GHEA Grapalat" w:cs="Sylfaen"/>
          <w:sz w:val="22"/>
          <w:lang w:val="hy-AM"/>
        </w:rPr>
        <w:t xml:space="preserve">, </w:t>
      </w:r>
      <w:r w:rsidR="008E1117" w:rsidRPr="00763B59">
        <w:rPr>
          <w:rFonts w:ascii="GHEA Grapalat" w:hAnsi="GHEA Grapalat"/>
          <w:sz w:val="22"/>
          <w:lang w:val="hy-AM"/>
        </w:rPr>
        <w:t>«Պատնեշ</w:t>
      </w:r>
      <w:r w:rsidR="008E1117" w:rsidRPr="00763B59">
        <w:rPr>
          <w:rFonts w:ascii="GHEA Grapalat" w:hAnsi="GHEA Grapalat" w:cs="Sylfaen"/>
          <w:sz w:val="22"/>
          <w:lang w:val="hy-AM"/>
        </w:rPr>
        <w:t>», «ԵրՄՄԳ» «ՌՖԷԻ» ՀԿԲ»,  և</w:t>
      </w:r>
      <w:r w:rsidR="008E1117" w:rsidRPr="00763B59">
        <w:rPr>
          <w:rFonts w:ascii="GHEA Grapalat" w:hAnsi="GHEA Grapalat"/>
          <w:sz w:val="22"/>
          <w:lang w:val="hy-AM"/>
        </w:rPr>
        <w:t>«Արմենիկում» ՓԲԸ</w:t>
      </w:r>
      <w:r w:rsidRPr="00763B59">
        <w:rPr>
          <w:rFonts w:ascii="GHEA Grapalat" w:hAnsi="GHEA Grapalat" w:cs="Sylfaen"/>
          <w:sz w:val="22"/>
          <w:lang w:val="hy-AM"/>
        </w:rPr>
        <w:t>-ներն ունեն համապատասխանաբար</w:t>
      </w:r>
      <w:r w:rsidR="008E1117" w:rsidRPr="00763B59">
        <w:rPr>
          <w:rFonts w:ascii="GHEA Grapalat" w:hAnsi="GHEA Grapalat" w:cs="Sylfaen"/>
          <w:sz w:val="22"/>
          <w:lang w:val="hy-AM"/>
        </w:rPr>
        <w:t>՝120,000.0</w:t>
      </w:r>
      <w:r w:rsidRPr="00763B59">
        <w:rPr>
          <w:rFonts w:ascii="GHEA Grapalat" w:hAnsi="GHEA Grapalat" w:cs="Sylfaen"/>
          <w:sz w:val="22"/>
          <w:lang w:val="hy-AM"/>
        </w:rPr>
        <w:t xml:space="preserve"> հազ. դրամ, </w:t>
      </w:r>
      <w:r w:rsidR="008E1117" w:rsidRPr="00763B59">
        <w:rPr>
          <w:rFonts w:ascii="GHEA Grapalat" w:hAnsi="GHEA Grapalat" w:cs="Sylfaen"/>
          <w:sz w:val="22"/>
          <w:lang w:val="hy-AM"/>
        </w:rPr>
        <w:t>47,681.0</w:t>
      </w:r>
      <w:r w:rsidRPr="00763B59">
        <w:rPr>
          <w:rFonts w:ascii="GHEA Grapalat" w:hAnsi="GHEA Grapalat" w:cs="Sylfaen"/>
          <w:sz w:val="22"/>
          <w:lang w:val="hy-AM"/>
        </w:rPr>
        <w:t xml:space="preserve"> հազ. դրամ</w:t>
      </w:r>
      <w:r w:rsidR="008E1117" w:rsidRPr="00763B59">
        <w:rPr>
          <w:rFonts w:ascii="GHEA Grapalat" w:hAnsi="GHEA Grapalat" w:cs="Sylfaen"/>
          <w:sz w:val="22"/>
          <w:lang w:val="hy-AM"/>
        </w:rPr>
        <w:t>, 70,612.0 հազ. դրամ, 13,738.0 հազ. դրամ</w:t>
      </w:r>
      <w:r w:rsidRPr="00763B59">
        <w:rPr>
          <w:rFonts w:ascii="GHEA Grapalat" w:hAnsi="GHEA Grapalat" w:cs="Sylfaen"/>
          <w:sz w:val="22"/>
          <w:lang w:val="hy-AM"/>
        </w:rPr>
        <w:t xml:space="preserve"> և </w:t>
      </w:r>
      <w:r w:rsidR="008E1117" w:rsidRPr="00763B59">
        <w:rPr>
          <w:rFonts w:ascii="GHEA Grapalat" w:hAnsi="GHEA Grapalat" w:cs="Sylfaen"/>
          <w:sz w:val="22"/>
          <w:lang w:val="hy-AM"/>
        </w:rPr>
        <w:t>1,504,012</w:t>
      </w:r>
      <w:r w:rsidRPr="00763B59">
        <w:rPr>
          <w:rFonts w:ascii="GHEA Grapalat" w:hAnsi="GHEA Grapalat" w:cs="Sylfaen"/>
          <w:sz w:val="22"/>
          <w:lang w:val="hy-AM"/>
        </w:rPr>
        <w:t>.0 հազ. դրամ երկարաժամկետ բանկային վարկեր և փոխառություններ։</w:t>
      </w:r>
    </w:p>
    <w:p w:rsidR="00CA15AA" w:rsidRPr="00763B59" w:rsidRDefault="00106DAB" w:rsidP="00E6023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/>
          <w:sz w:val="22"/>
          <w:szCs w:val="22"/>
          <w:lang w:val="hy-AM"/>
        </w:rPr>
        <w:t>4</w:t>
      </w:r>
      <w:r w:rsidR="00E6023C" w:rsidRPr="00763B59">
        <w:rPr>
          <w:rFonts w:ascii="GHEA Grapalat" w:hAnsi="GHEA Grapalat"/>
          <w:sz w:val="22"/>
          <w:szCs w:val="22"/>
          <w:lang w:val="hy-AM"/>
        </w:rPr>
        <w:t>. Թվով 4</w:t>
      </w:r>
      <w:r w:rsidR="00E6023C" w:rsidRPr="00763B59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CA15AA" w:rsidRPr="00763B59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302CD3" w:rsidRPr="00763B59">
        <w:rPr>
          <w:rFonts w:ascii="GHEA Grapalat" w:hAnsi="GHEA Grapalat" w:cs="Sylfaen"/>
          <w:sz w:val="22"/>
          <w:szCs w:val="22"/>
          <w:lang w:val="hy-AM"/>
        </w:rPr>
        <w:t xml:space="preserve">«Հենակետ», </w:t>
      </w:r>
      <w:r w:rsidR="00302CD3" w:rsidRPr="00763B59">
        <w:rPr>
          <w:rFonts w:ascii="GHEA Grapalat" w:hAnsi="GHEA Grapalat"/>
          <w:sz w:val="22"/>
          <w:lang w:val="hy-AM"/>
        </w:rPr>
        <w:t>«Հեր-Հեր</w:t>
      </w:r>
      <w:r w:rsidR="00CA15AA" w:rsidRPr="00763B59">
        <w:rPr>
          <w:rFonts w:ascii="GHEA Grapalat" w:hAnsi="GHEA Grapalat"/>
          <w:sz w:val="22"/>
          <w:lang w:val="hy-AM"/>
        </w:rPr>
        <w:t xml:space="preserve">», </w:t>
      </w:r>
      <w:r w:rsidR="00CA15AA" w:rsidRPr="00763B59">
        <w:rPr>
          <w:rFonts w:ascii="GHEA Grapalat" w:hAnsi="GHEA Grapalat" w:cs="Sylfaen"/>
          <w:sz w:val="22"/>
          <w:lang w:val="hy-AM"/>
        </w:rPr>
        <w:t xml:space="preserve">«Արմ-Աէրո», </w:t>
      </w:r>
      <w:r w:rsidR="00302CD3" w:rsidRPr="00763B59">
        <w:rPr>
          <w:rFonts w:ascii="GHEA Grapalat" w:hAnsi="GHEA Grapalat" w:cs="Sylfaen"/>
          <w:sz w:val="22"/>
          <w:lang w:val="hy-AM"/>
        </w:rPr>
        <w:t xml:space="preserve">«Որոտանի ՀԷԿՀ» </w:t>
      </w:r>
      <w:r w:rsidR="00CA15AA" w:rsidRPr="00763B59">
        <w:rPr>
          <w:rFonts w:ascii="GHEA Grapalat" w:hAnsi="GHEA Grapalat" w:cs="Sylfaen"/>
          <w:sz w:val="22"/>
          <w:lang w:val="hy-AM"/>
        </w:rPr>
        <w:t>«Գեոկոսմոս» և «ԵրՄՄԳ» ՓԲԸ-ների մոտ</w:t>
      </w:r>
      <w:r w:rsidR="00E6023C" w:rsidRPr="00763B59">
        <w:rPr>
          <w:rFonts w:ascii="GHEA Grapalat" w:hAnsi="GHEA Grapalat" w:cs="Sylfaen"/>
          <w:sz w:val="22"/>
          <w:szCs w:val="22"/>
          <w:lang w:val="hy-AM"/>
        </w:rPr>
        <w:t xml:space="preserve"> բացարձակ իրացվելիության ցուցանիշները բարձր են ֆինանսական վերլուծության պրակտիկայում ընդունված թույլատրելի սահմանայիննորմաներից,</w:t>
      </w:r>
      <w:r w:rsidR="00E6023C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 ինչը ցույց է տալիս, որ ընկերությունների մոտ </w:t>
      </w:r>
      <w:r w:rsidR="00E6023C" w:rsidRPr="00763B59">
        <w:rPr>
          <w:rFonts w:ascii="GHEA Grapalat" w:hAnsi="GHEA Grapalat"/>
          <w:sz w:val="22"/>
          <w:szCs w:val="22"/>
          <w:lang w:val="hy-AM"/>
        </w:rPr>
        <w:t>առկա է դրամական միջոցների կուտակում</w:t>
      </w:r>
      <w:r w:rsidR="00E6023C" w:rsidRPr="00763B59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302CD3" w:rsidRPr="00763B59">
        <w:rPr>
          <w:rFonts w:ascii="GHEA Grapalat" w:hAnsi="GHEA Grapalat"/>
          <w:sz w:val="22"/>
          <w:lang w:val="hy-AM"/>
        </w:rPr>
        <w:t>«Արմենիկում» և «Լազերային տեխնիկա»</w:t>
      </w:r>
      <w:r w:rsidR="00CA15AA" w:rsidRPr="00763B59">
        <w:rPr>
          <w:rFonts w:ascii="GHEA Grapalat" w:hAnsi="GHEA Grapalat" w:cs="Sylfaen"/>
          <w:sz w:val="22"/>
          <w:lang w:val="hy-AM"/>
        </w:rPr>
        <w:t>ՓԲԸ-</w:t>
      </w:r>
      <w:r w:rsidR="00302CD3" w:rsidRPr="00763B59">
        <w:rPr>
          <w:rFonts w:ascii="GHEA Grapalat" w:hAnsi="GHEA Grapalat" w:cs="Sylfaen"/>
          <w:sz w:val="22"/>
          <w:lang w:val="hy-AM"/>
        </w:rPr>
        <w:t>ներ</w:t>
      </w:r>
      <w:r w:rsidR="00CA15AA" w:rsidRPr="00763B59">
        <w:rPr>
          <w:rFonts w:ascii="GHEA Grapalat" w:hAnsi="GHEA Grapalat" w:cs="Sylfaen"/>
          <w:sz w:val="22"/>
          <w:lang w:val="hy-AM"/>
        </w:rPr>
        <w:t xml:space="preserve">ի մոտ գործակիցը </w:t>
      </w:r>
      <w:r w:rsidR="00CA15AA" w:rsidRPr="00763B59">
        <w:rPr>
          <w:rFonts w:ascii="GHEA Grapalat" w:hAnsi="GHEA Grapalat"/>
          <w:sz w:val="22"/>
          <w:szCs w:val="22"/>
          <w:lang w:val="hy-AM"/>
        </w:rPr>
        <w:t xml:space="preserve">համապատասխանում է սահմանային նորմաներին, իսկ մնացած թվով </w:t>
      </w:r>
      <w:r w:rsidR="00302CD3" w:rsidRPr="00763B59">
        <w:rPr>
          <w:rFonts w:ascii="GHEA Grapalat" w:hAnsi="GHEA Grapalat"/>
          <w:sz w:val="22"/>
          <w:szCs w:val="22"/>
          <w:lang w:val="hy-AM"/>
        </w:rPr>
        <w:t>5</w:t>
      </w:r>
      <w:r w:rsidR="00CA15AA" w:rsidRPr="00763B59">
        <w:rPr>
          <w:rFonts w:ascii="GHEA Grapalat" w:hAnsi="GHEA Grapalat"/>
          <w:sz w:val="22"/>
          <w:szCs w:val="22"/>
          <w:lang w:val="hy-AM"/>
        </w:rPr>
        <w:t xml:space="preserve"> ընկերությունների մոտ ցած</w:t>
      </w:r>
      <w:r w:rsidR="00567990" w:rsidRPr="00763B59">
        <w:rPr>
          <w:rFonts w:ascii="GHEA Grapalat" w:hAnsi="GHEA Grapalat"/>
          <w:sz w:val="22"/>
          <w:szCs w:val="22"/>
          <w:lang w:val="hy-AM"/>
        </w:rPr>
        <w:t>ր</w:t>
      </w:r>
      <w:r w:rsidR="00CA15AA" w:rsidRPr="00763B59">
        <w:rPr>
          <w:rFonts w:ascii="GHEA Grapalat" w:hAnsi="GHEA Grapalat"/>
          <w:sz w:val="22"/>
          <w:szCs w:val="22"/>
          <w:lang w:val="hy-AM"/>
        </w:rPr>
        <w:t xml:space="preserve"> է, ինչը նշանակում է, որ ընկերությունների կարճաժամկետ պարտավորությունները դրամական միջոցներով և դրանց </w:t>
      </w:r>
      <w:r w:rsidR="00CA15AA" w:rsidRPr="00763B59">
        <w:rPr>
          <w:rFonts w:ascii="GHEA Grapalat" w:hAnsi="GHEA Grapalat"/>
          <w:sz w:val="22"/>
          <w:szCs w:val="22"/>
          <w:lang w:val="hy-AM"/>
        </w:rPr>
        <w:lastRenderedPageBreak/>
        <w:t>համարժեքներով ապահովված չեն, որ այդ ընկերություներնն իրացվելիության առումով ունեն որոշակի դժվարություններ։</w:t>
      </w:r>
    </w:p>
    <w:p w:rsidR="00E6023C" w:rsidRPr="00763B59" w:rsidRDefault="00DB6E08" w:rsidP="00E6023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t>5</w:t>
      </w:r>
      <w:r w:rsidR="00567990" w:rsidRPr="00763B59">
        <w:rPr>
          <w:rFonts w:ascii="GHEA Grapalat" w:hAnsi="GHEA Grapalat" w:cs="Sylfaen"/>
          <w:sz w:val="22"/>
          <w:szCs w:val="22"/>
          <w:lang w:val="hy-AM"/>
        </w:rPr>
        <w:t>.</w:t>
      </w:r>
      <w:r w:rsidR="00E6023C" w:rsidRPr="00763B59">
        <w:rPr>
          <w:rFonts w:ascii="GHEA Grapalat" w:hAnsi="GHEA Grapalat" w:cs="Sylfaen"/>
          <w:sz w:val="22"/>
          <w:szCs w:val="22"/>
          <w:lang w:val="hy-AM"/>
        </w:rPr>
        <w:t>Ս</w:t>
      </w:r>
      <w:r w:rsidR="00E6023C" w:rsidRPr="00763B59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</w:t>
      </w:r>
      <w:r w:rsidR="00CA15AA" w:rsidRPr="00763B59">
        <w:rPr>
          <w:rFonts w:ascii="GHEA Grapalat" w:hAnsi="GHEA Grapalat" w:cs="Sylfaen"/>
          <w:sz w:val="22"/>
          <w:lang w:val="hy-AM"/>
        </w:rPr>
        <w:t>«Հենակետ»,</w:t>
      </w:r>
      <w:r w:rsidR="00CA15AA" w:rsidRPr="00763B59">
        <w:rPr>
          <w:rFonts w:ascii="GHEA Grapalat" w:hAnsi="GHEA Grapalat"/>
          <w:sz w:val="22"/>
          <w:lang w:val="hy-AM"/>
        </w:rPr>
        <w:t>«Արմենիկում», «</w:t>
      </w:r>
      <w:r w:rsidR="00CA15AA" w:rsidRPr="00763B59">
        <w:rPr>
          <w:rFonts w:ascii="GHEA Grapalat" w:hAnsi="GHEA Grapalat" w:cs="Sylfaen"/>
          <w:sz w:val="22"/>
          <w:lang w:val="hy-AM"/>
        </w:rPr>
        <w:t xml:space="preserve">Չարենցավանի հաստոցաշինական գործարան», «Գառնի-Լեռ» ԳԱՄ, </w:t>
      </w:r>
      <w:r w:rsidR="00CA15AA" w:rsidRPr="00763B59">
        <w:rPr>
          <w:rFonts w:ascii="GHEA Grapalat" w:hAnsi="GHEA Grapalat"/>
          <w:sz w:val="22"/>
          <w:lang w:val="hy-AM"/>
        </w:rPr>
        <w:t>«Պատնեշ» և</w:t>
      </w:r>
      <w:r w:rsidR="00CA15AA" w:rsidRPr="00763B59">
        <w:rPr>
          <w:rFonts w:ascii="GHEA Grapalat" w:hAnsi="GHEA Grapalat" w:cs="Sylfaen"/>
          <w:sz w:val="22"/>
          <w:lang w:val="hy-AM"/>
        </w:rPr>
        <w:t xml:space="preserve"> «ՌՖԷԻ» ՀԿԲ» ՓԲ</w:t>
      </w:r>
      <w:r w:rsidR="00E6023C" w:rsidRPr="00763B59">
        <w:rPr>
          <w:rFonts w:ascii="GHEA Grapalat" w:hAnsi="GHEA Grapalat" w:cs="Sylfaen"/>
          <w:sz w:val="22"/>
          <w:szCs w:val="22"/>
          <w:lang w:val="hy-AM" w:eastAsia="en-US"/>
        </w:rPr>
        <w:t>ընկերությունների մոտ</w:t>
      </w:r>
      <w:r w:rsidR="00CA15AA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 փոքր է</w:t>
      </w:r>
      <w:r w:rsidR="00E6023C" w:rsidRPr="00763B59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</w:t>
      </w:r>
      <w:r w:rsidR="00302CD3" w:rsidRPr="00763B59">
        <w:rPr>
          <w:rFonts w:ascii="GHEA Grapalat" w:hAnsi="GHEA Grapalat"/>
          <w:sz w:val="22"/>
          <w:szCs w:val="22"/>
          <w:lang w:val="hy-AM"/>
        </w:rPr>
        <w:t>ույլատրելի սահմանային նորմաներից</w:t>
      </w:r>
      <w:r w:rsidR="00E6023C" w:rsidRPr="00763B59">
        <w:rPr>
          <w:rFonts w:ascii="GHEA Grapalat" w:hAnsi="GHEA Grapalat"/>
          <w:sz w:val="22"/>
          <w:szCs w:val="22"/>
          <w:lang w:val="hy-AM"/>
        </w:rPr>
        <w:t xml:space="preserve">, այսինքն </w:t>
      </w:r>
      <w:r w:rsidR="00561CDA" w:rsidRPr="00763B59">
        <w:rPr>
          <w:rFonts w:ascii="GHEA Grapalat" w:hAnsi="GHEA Grapalat"/>
          <w:sz w:val="22"/>
          <w:szCs w:val="22"/>
          <w:lang w:val="hy-AM"/>
        </w:rPr>
        <w:t>ցածր</w:t>
      </w:r>
      <w:r w:rsidR="00E6023C" w:rsidRPr="00763B59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E6023C" w:rsidRPr="00763B59" w:rsidRDefault="00DB6E08" w:rsidP="00E6023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t>6</w:t>
      </w:r>
      <w:r w:rsidR="00E6023C" w:rsidRPr="00763B59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</w:t>
      </w:r>
      <w:r w:rsidR="00561CDA" w:rsidRPr="00763B59">
        <w:rPr>
          <w:rFonts w:ascii="GHEA Grapalat" w:hAnsi="GHEA Grapalat" w:cs="Sylfaen"/>
          <w:sz w:val="22"/>
          <w:szCs w:val="22"/>
          <w:lang w:val="hy-AM"/>
        </w:rPr>
        <w:t>եր</w:t>
      </w:r>
      <w:r w:rsidR="00302CD3" w:rsidRPr="00763B59">
        <w:rPr>
          <w:rFonts w:ascii="GHEA Grapalat" w:hAnsi="GHEA Grapalat" w:cs="Sylfaen"/>
          <w:sz w:val="22"/>
          <w:szCs w:val="22"/>
          <w:lang w:val="hy-AM"/>
        </w:rPr>
        <w:t>ությունների մոտ այն ընկած է 0.165</w:t>
      </w:r>
      <w:r w:rsidR="00567990" w:rsidRPr="00763B59">
        <w:rPr>
          <w:rFonts w:ascii="GHEA Grapalat" w:hAnsi="GHEA Grapalat" w:cs="Sylfaen"/>
          <w:sz w:val="22"/>
          <w:szCs w:val="22"/>
          <w:lang w:val="hy-AM"/>
        </w:rPr>
        <w:t>–</w:t>
      </w:r>
      <w:r w:rsidR="00302CD3" w:rsidRPr="00763B59">
        <w:rPr>
          <w:rFonts w:ascii="GHEA Grapalat" w:hAnsi="GHEA Grapalat" w:cs="Sylfaen"/>
          <w:sz w:val="22"/>
          <w:szCs w:val="22"/>
          <w:lang w:val="hy-AM"/>
        </w:rPr>
        <w:t>26.512</w:t>
      </w:r>
      <w:r w:rsidR="00E6023C" w:rsidRPr="00763B59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  <w:r w:rsidR="00567990" w:rsidRPr="00763B59">
        <w:rPr>
          <w:rFonts w:ascii="GHEA Grapalat" w:hAnsi="GHEA Grapalat" w:cs="Sylfaen"/>
          <w:sz w:val="22"/>
          <w:szCs w:val="22"/>
          <w:lang w:val="hy-AM"/>
        </w:rPr>
        <w:t xml:space="preserve"> Գործակցի առավելագույնը</w:t>
      </w:r>
      <w:r w:rsidR="00561CDA" w:rsidRPr="00763B59">
        <w:rPr>
          <w:rFonts w:ascii="GHEA Grapalat" w:hAnsi="GHEA Grapalat" w:cs="Sylfaen"/>
          <w:sz w:val="22"/>
          <w:lang w:val="hy-AM"/>
        </w:rPr>
        <w:t xml:space="preserve">«Արմ-Աէրո» </w:t>
      </w:r>
      <w:r w:rsidR="00302CD3" w:rsidRPr="00763B59">
        <w:rPr>
          <w:rFonts w:ascii="GHEA Grapalat" w:hAnsi="GHEA Grapalat" w:cs="Sylfaen"/>
          <w:sz w:val="22"/>
          <w:lang w:val="hy-AM"/>
        </w:rPr>
        <w:t xml:space="preserve">և </w:t>
      </w:r>
      <w:r w:rsidR="006716B0" w:rsidRPr="00763B59">
        <w:rPr>
          <w:rFonts w:ascii="GHEA Grapalat" w:hAnsi="GHEA Grapalat" w:cs="Sylfaen"/>
          <w:sz w:val="22"/>
          <w:lang w:val="hy-AM"/>
        </w:rPr>
        <w:t xml:space="preserve">«Որոտանի ՀԷԿՀ» </w:t>
      </w:r>
      <w:r w:rsidR="005C205A" w:rsidRPr="00763B59">
        <w:rPr>
          <w:rFonts w:ascii="GHEA Grapalat" w:hAnsi="GHEA Grapalat" w:cs="Sylfaen"/>
          <w:sz w:val="22"/>
          <w:lang w:val="hy-AM"/>
        </w:rPr>
        <w:t>ՓԲԸ-ներ մոտ է և համապատասխանաբար հավասար է  26.512և 15.157։</w:t>
      </w:r>
    </w:p>
    <w:p w:rsidR="00E6023C" w:rsidRPr="00763B59" w:rsidRDefault="00DB6E08" w:rsidP="00E6023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63B59">
        <w:rPr>
          <w:rFonts w:ascii="GHEA Grapalat" w:hAnsi="GHEA Grapalat"/>
          <w:sz w:val="22"/>
          <w:szCs w:val="22"/>
          <w:lang w:val="hy-AM"/>
        </w:rPr>
        <w:t>7</w:t>
      </w:r>
      <w:r w:rsidR="00E6023C" w:rsidRPr="00763B59">
        <w:rPr>
          <w:rFonts w:ascii="GHEA Grapalat" w:hAnsi="GHEA Grapalat"/>
          <w:sz w:val="22"/>
          <w:szCs w:val="22"/>
          <w:lang w:val="hy-AM"/>
        </w:rPr>
        <w:t xml:space="preserve">. </w:t>
      </w:r>
      <w:r w:rsidR="00E6023C" w:rsidRPr="00763B59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="00E6023C" w:rsidRPr="00763B59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</w:t>
      </w:r>
      <w:r w:rsidR="00567990" w:rsidRPr="00763B59">
        <w:rPr>
          <w:rFonts w:ascii="GHEA Grapalat" w:hAnsi="GHEA Grapalat"/>
          <w:sz w:val="22"/>
          <w:szCs w:val="22"/>
          <w:lang w:val="hy-AM"/>
        </w:rPr>
        <w:t>որեն են օգտագործվում ակտիվները:</w:t>
      </w:r>
      <w:r w:rsidR="00491C71" w:rsidRPr="00763B59">
        <w:rPr>
          <w:rFonts w:ascii="GHEA Grapalat" w:hAnsi="GHEA Grapalat"/>
          <w:sz w:val="22"/>
          <w:szCs w:val="22"/>
          <w:lang w:val="hy-AM"/>
        </w:rPr>
        <w:t xml:space="preserve"> «Լազերային տեխնիկա» և «Որոտանի ՀԷԿՀ» Փբը-ների մոտ ակտիվները չեն շրջանառվել, իսկ մնացած ը</w:t>
      </w:r>
      <w:r w:rsidR="00E6023C" w:rsidRPr="00763B59">
        <w:rPr>
          <w:rFonts w:ascii="GHEA Grapalat" w:hAnsi="GHEA Grapalat"/>
          <w:sz w:val="22"/>
          <w:szCs w:val="22"/>
          <w:lang w:val="hy-AM"/>
        </w:rPr>
        <w:t xml:space="preserve">նկերությունների մոտ </w:t>
      </w:r>
      <w:r w:rsidR="00E6023C" w:rsidRPr="00763B59">
        <w:rPr>
          <w:rFonts w:ascii="GHEA Grapalat" w:hAnsi="GHEA Grapalat" w:cs="Sylfaen"/>
          <w:sz w:val="22"/>
          <w:szCs w:val="22"/>
          <w:lang w:val="hy-AM"/>
        </w:rPr>
        <w:t xml:space="preserve"> գործակիցը ցածր է և ընկած  </w:t>
      </w:r>
      <w:r w:rsidR="005C205A" w:rsidRPr="00763B59">
        <w:rPr>
          <w:rFonts w:ascii="GHEA Grapalat" w:hAnsi="GHEA Grapalat" w:cs="Sylfaen"/>
          <w:sz w:val="22"/>
          <w:szCs w:val="22"/>
          <w:lang w:val="hy-AM" w:eastAsia="en-US"/>
        </w:rPr>
        <w:t>է</w:t>
      </w:r>
      <w:r w:rsidR="00491C71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 0.006-0.452</w:t>
      </w:r>
      <w:r w:rsidR="00E6023C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միջակայքում: </w:t>
      </w:r>
    </w:p>
    <w:p w:rsidR="00D47470" w:rsidRPr="00763B59" w:rsidRDefault="00DB6E08" w:rsidP="00D47470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63B59">
        <w:rPr>
          <w:rFonts w:ascii="GHEA Grapalat" w:hAnsi="GHEA Grapalat" w:cs="Sylfaen"/>
          <w:sz w:val="22"/>
          <w:lang w:val="hy-AM"/>
        </w:rPr>
        <w:t>8</w:t>
      </w:r>
      <w:r w:rsidR="0046210C" w:rsidRPr="00763B59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</w:t>
      </w:r>
      <w:r w:rsidR="00D47470" w:rsidRPr="00763B59">
        <w:rPr>
          <w:rFonts w:ascii="GHEA Grapalat" w:hAnsi="GHEA Grapalat" w:cs="Sylfaen"/>
          <w:sz w:val="22"/>
          <w:lang w:val="hy-AM"/>
        </w:rPr>
        <w:t xml:space="preserve"> Այս ցուցանիշի իջեցումը վկայում է կազմակերպության ակտիվների կամ կազմակերպության արտադրանքի նկատմամբ պահանջարկի իջեցման մասին, այսինքն կարելի է ասել, որ կազմակերպություններն իրենց գործառնական ծախսերը կառավարելիս չեն պահպանել ծախսերի այնպիսի մակարդակ, որից հետո կապահովեին շահույթ։</w:t>
      </w:r>
    </w:p>
    <w:p w:rsidR="00561CDA" w:rsidRPr="00763B59" w:rsidRDefault="0046210C" w:rsidP="00561CD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lang w:val="hy-AM"/>
        </w:rPr>
        <w:t xml:space="preserve"> Շահութաբերության հետ կապված ցուցանիշները </w:t>
      </w:r>
      <w:r w:rsidR="00561CDA" w:rsidRPr="00763B59">
        <w:rPr>
          <w:rFonts w:ascii="GHEA Grapalat" w:hAnsi="GHEA Grapalat" w:cs="Sylfaen"/>
          <w:sz w:val="22"/>
          <w:lang w:val="hy-AM"/>
        </w:rPr>
        <w:t>1-ին կետում</w:t>
      </w:r>
      <w:r w:rsidR="00C3537E" w:rsidRPr="00763B59">
        <w:rPr>
          <w:rFonts w:ascii="GHEA Grapalat" w:hAnsi="GHEA Grapalat" w:cs="Sylfaen"/>
          <w:sz w:val="22"/>
          <w:lang w:val="hy-AM"/>
        </w:rPr>
        <w:t xml:space="preserve"> նշված </w:t>
      </w:r>
      <w:r w:rsidR="00D47470" w:rsidRPr="00763B59">
        <w:rPr>
          <w:rFonts w:ascii="GHEA Grapalat" w:hAnsi="GHEA Grapalat" w:cs="Sylfaen"/>
          <w:sz w:val="22"/>
          <w:lang w:val="hy-AM"/>
        </w:rPr>
        <w:t xml:space="preserve">թվով </w:t>
      </w:r>
      <w:r w:rsidR="00491C71" w:rsidRPr="00763B59">
        <w:rPr>
          <w:rFonts w:ascii="GHEA Grapalat" w:hAnsi="GHEA Grapalat" w:cs="Sylfaen"/>
          <w:sz w:val="22"/>
          <w:lang w:val="hy-AM"/>
        </w:rPr>
        <w:t>7</w:t>
      </w:r>
      <w:r w:rsidRPr="00763B59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C3537E" w:rsidRPr="00763B59">
        <w:rPr>
          <w:rFonts w:ascii="GHEA Grapalat" w:hAnsi="GHEA Grapalat" w:cs="Sylfaen"/>
          <w:sz w:val="22"/>
          <w:lang w:val="hy-AM"/>
        </w:rPr>
        <w:t>բացասական են</w:t>
      </w:r>
      <w:r w:rsidR="00561CDA" w:rsidRPr="00763B59">
        <w:rPr>
          <w:rFonts w:ascii="GHEA Grapalat" w:hAnsi="GHEA Grapalat" w:cs="Sylfaen"/>
          <w:sz w:val="22"/>
          <w:lang w:val="hy-AM"/>
        </w:rPr>
        <w:t>,</w:t>
      </w:r>
      <w:r w:rsidR="00D47470" w:rsidRPr="00763B59">
        <w:rPr>
          <w:rFonts w:ascii="GHEA Grapalat" w:hAnsi="GHEA Grapalat" w:cs="Sylfaen"/>
          <w:sz w:val="22"/>
          <w:lang w:val="hy-AM"/>
        </w:rPr>
        <w:t xml:space="preserve"> որը վնասով աշխատելու հետևանք է,</w:t>
      </w:r>
      <w:r w:rsidR="00561CDA" w:rsidRPr="00763B59">
        <w:rPr>
          <w:rFonts w:ascii="GHEA Grapalat" w:hAnsi="GHEA Grapalat" w:cs="Sylfaen"/>
          <w:sz w:val="22"/>
          <w:lang w:val="hy-AM"/>
        </w:rPr>
        <w:t xml:space="preserve"> իսկ շահույթ ձևավորած ընկերությունների մոտ </w:t>
      </w:r>
      <w:r w:rsidR="00D47470" w:rsidRPr="00763B59">
        <w:rPr>
          <w:rFonts w:ascii="GHEA Grapalat" w:hAnsi="GHEA Grapalat" w:cs="Sylfaen"/>
          <w:sz w:val="22"/>
          <w:lang w:val="hy-AM"/>
        </w:rPr>
        <w:t>գործակիցը</w:t>
      </w:r>
      <w:r w:rsidR="00561CDA" w:rsidRPr="00763B59">
        <w:rPr>
          <w:rFonts w:ascii="GHEA Grapalat" w:hAnsi="GHEA Grapalat" w:cs="Sylfaen"/>
          <w:sz w:val="22"/>
          <w:lang w:val="hy-AM"/>
        </w:rPr>
        <w:t xml:space="preserve"> ընկած է  </w:t>
      </w:r>
      <w:r w:rsidR="00491C71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0.013 – 7.05 </w:t>
      </w:r>
      <w:r w:rsidR="00561CDA" w:rsidRPr="00763B59">
        <w:rPr>
          <w:rFonts w:ascii="GHEA Grapalat" w:hAnsi="GHEA Grapalat" w:cs="Sylfaen"/>
          <w:sz w:val="22"/>
          <w:lang w:val="hy-AM"/>
        </w:rPr>
        <w:t>միջակայքում։</w:t>
      </w:r>
      <w:r w:rsidR="00D47470" w:rsidRPr="00763B59">
        <w:rPr>
          <w:rFonts w:ascii="GHEA Grapalat" w:hAnsi="GHEA Grapalat" w:cs="Sylfaen"/>
          <w:sz w:val="22"/>
          <w:szCs w:val="22"/>
          <w:lang w:val="hy-AM"/>
        </w:rPr>
        <w:t>Գործակցի առավելագույնը</w:t>
      </w:r>
      <w:r w:rsidR="00491C71" w:rsidRPr="00763B59">
        <w:rPr>
          <w:rFonts w:ascii="GHEA Grapalat" w:hAnsi="GHEA Grapalat" w:cs="Sylfaen"/>
          <w:sz w:val="22"/>
          <w:lang w:val="hy-AM"/>
        </w:rPr>
        <w:t>«Հեր-Հեր</w:t>
      </w:r>
      <w:r w:rsidR="00D47470" w:rsidRPr="00763B59">
        <w:rPr>
          <w:rFonts w:ascii="GHEA Grapalat" w:hAnsi="GHEA Grapalat" w:cs="Sylfaen"/>
          <w:sz w:val="22"/>
          <w:lang w:val="hy-AM"/>
        </w:rPr>
        <w:t>» ՓԲԸ-ին</w:t>
      </w:r>
      <w:r w:rsidR="00561CDA" w:rsidRPr="00763B59">
        <w:rPr>
          <w:rFonts w:ascii="GHEA Grapalat" w:hAnsi="GHEA Grapalat" w:cs="Sylfaen"/>
          <w:sz w:val="22"/>
          <w:lang w:val="hy-AM"/>
        </w:rPr>
        <w:t xml:space="preserve"> է։</w:t>
      </w:r>
    </w:p>
    <w:p w:rsidR="00C3537E" w:rsidRPr="00763B59" w:rsidRDefault="00DB6E08" w:rsidP="00561CDA">
      <w:pPr>
        <w:pStyle w:val="BodyTextIndent"/>
        <w:rPr>
          <w:rFonts w:ascii="GHEA Grapalat" w:hAnsi="GHEA Grapalat"/>
          <w:sz w:val="22"/>
          <w:lang w:val="hy-AM"/>
        </w:rPr>
      </w:pPr>
      <w:r w:rsidRPr="00763B59">
        <w:rPr>
          <w:rFonts w:ascii="GHEA Grapalat" w:hAnsi="GHEA Grapalat"/>
          <w:sz w:val="22"/>
          <w:lang w:val="hy-AM"/>
        </w:rPr>
        <w:t>9</w:t>
      </w:r>
      <w:r w:rsidR="00C3537E" w:rsidRPr="00763B59">
        <w:rPr>
          <w:rFonts w:ascii="GHEA Grapalat" w:hAnsi="GHEA Grapalat"/>
          <w:sz w:val="22"/>
          <w:lang w:val="hy-AM"/>
        </w:rPr>
        <w:t xml:space="preserve">. </w:t>
      </w:r>
      <w:r w:rsidR="00C3537E" w:rsidRPr="00763B59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491C71" w:rsidRPr="00763B59">
        <w:rPr>
          <w:rFonts w:ascii="GHEA Grapalat" w:hAnsi="GHEA Grapalat"/>
          <w:sz w:val="22"/>
          <w:lang w:val="hy-AM"/>
        </w:rPr>
        <w:t xml:space="preserve"> «Որոտանի ՀԷԿՀ» և «Լազերային տեխնիկա» ՓԲ </w:t>
      </w:r>
      <w:r w:rsidR="00C3537E" w:rsidRPr="00763B59">
        <w:rPr>
          <w:rFonts w:ascii="GHEA Grapalat" w:hAnsi="GHEA Grapalat"/>
          <w:sz w:val="22"/>
          <w:lang w:val="hy-AM"/>
        </w:rPr>
        <w:t>ընկերությու</w:t>
      </w:r>
      <w:r w:rsidR="00491C71" w:rsidRPr="00763B59">
        <w:rPr>
          <w:rFonts w:ascii="GHEA Grapalat" w:hAnsi="GHEA Grapalat"/>
          <w:sz w:val="22"/>
          <w:lang w:val="hy-AM"/>
        </w:rPr>
        <w:t>նները եկամուտներ ընդհանրապես չեն ձևավորել,</w:t>
      </w:r>
      <w:r w:rsidR="000D64E8" w:rsidRPr="00763B59">
        <w:rPr>
          <w:rFonts w:ascii="GHEA Grapalat" w:hAnsi="GHEA Grapalat"/>
          <w:sz w:val="22"/>
          <w:lang w:val="hy-AM"/>
        </w:rPr>
        <w:t xml:space="preserve"> «ԵրՄԱԳ»</w:t>
      </w:r>
      <w:r w:rsidR="00C3537E" w:rsidRPr="00763B59">
        <w:rPr>
          <w:rFonts w:ascii="GHEA Grapalat" w:hAnsi="GHEA Grapalat"/>
          <w:sz w:val="22"/>
          <w:lang w:val="hy-AM"/>
        </w:rPr>
        <w:t xml:space="preserve"> ՓԲԸ-ի </w:t>
      </w:r>
      <w:r w:rsidR="00593225" w:rsidRPr="00763B59">
        <w:rPr>
          <w:rFonts w:ascii="GHEA Grapalat" w:hAnsi="GHEA Grapalat" w:cs="Sylfaen"/>
          <w:sz w:val="22"/>
          <w:lang w:val="hy-AM"/>
        </w:rPr>
        <w:t>եկամուտների</w:t>
      </w:r>
      <w:r w:rsidR="005E2432" w:rsidRPr="00763B59">
        <w:rPr>
          <w:rFonts w:ascii="GHEA Grapalat" w:hAnsi="GHEA Grapalat" w:cs="Sylfaen"/>
          <w:sz w:val="22"/>
          <w:lang w:val="hy-AM"/>
        </w:rPr>
        <w:t>83</w:t>
      </w:r>
      <w:r w:rsidR="00C3537E" w:rsidRPr="00763B59">
        <w:rPr>
          <w:rFonts w:ascii="GHEA Grapalat" w:hAnsi="GHEA Grapalat" w:cs="Sylfaen"/>
          <w:sz w:val="22"/>
          <w:lang w:val="hy-AM"/>
        </w:rPr>
        <w:t xml:space="preserve"> %</w:t>
      </w:r>
      <w:r w:rsidR="005E2432" w:rsidRPr="00763B59">
        <w:rPr>
          <w:rFonts w:ascii="GHEA Grapalat" w:hAnsi="GHEA Grapalat"/>
          <w:sz w:val="22"/>
          <w:lang w:val="hy-AM"/>
        </w:rPr>
        <w:t xml:space="preserve"> և «Պատնեշ</w:t>
      </w:r>
      <w:r w:rsidR="000D64E8" w:rsidRPr="00763B59">
        <w:rPr>
          <w:rFonts w:ascii="GHEA Grapalat" w:hAnsi="GHEA Grapalat"/>
          <w:sz w:val="22"/>
          <w:lang w:val="hy-AM"/>
        </w:rPr>
        <w:t>»</w:t>
      </w:r>
      <w:r w:rsidR="00593225" w:rsidRPr="00763B59">
        <w:rPr>
          <w:rFonts w:ascii="GHEA Grapalat" w:hAnsi="GHEA Grapalat"/>
          <w:sz w:val="22"/>
          <w:lang w:val="hy-AM"/>
        </w:rPr>
        <w:t xml:space="preserve"> ՓԲԸ-ի եկամուտների</w:t>
      </w:r>
      <w:r w:rsidR="005E2432" w:rsidRPr="00763B59">
        <w:rPr>
          <w:rFonts w:ascii="GHEA Grapalat" w:hAnsi="GHEA Grapalat" w:cs="Sylfaen"/>
          <w:sz w:val="22"/>
          <w:lang w:val="hy-AM"/>
        </w:rPr>
        <w:t xml:space="preserve"> 54,0</w:t>
      </w:r>
      <w:r w:rsidR="00C3537E" w:rsidRPr="00763B59">
        <w:rPr>
          <w:rFonts w:ascii="GHEA Grapalat" w:hAnsi="GHEA Grapalat" w:cs="Sylfaen"/>
          <w:sz w:val="22"/>
          <w:lang w:val="hy-AM"/>
        </w:rPr>
        <w:t>%</w:t>
      </w:r>
      <w:r w:rsidR="00593225" w:rsidRPr="00763B59">
        <w:rPr>
          <w:rFonts w:ascii="GHEA Grapalat" w:hAnsi="GHEA Grapalat" w:cs="Sylfaen"/>
          <w:sz w:val="22"/>
          <w:lang w:val="hy-AM"/>
        </w:rPr>
        <w:t>,</w:t>
      </w:r>
      <w:r w:rsidR="00C3537E" w:rsidRPr="00763B59">
        <w:rPr>
          <w:rFonts w:ascii="GHEA Grapalat" w:hAnsi="GHEA Grapalat" w:cs="Sylfaen"/>
          <w:sz w:val="22"/>
          <w:lang w:val="hy-AM"/>
        </w:rPr>
        <w:t xml:space="preserve">ոչ հիմնական գործունեությունից </w:t>
      </w:r>
      <w:r w:rsidR="00C3537E" w:rsidRPr="00763B59">
        <w:rPr>
          <w:rFonts w:ascii="GHEA Grapalat" w:hAnsi="GHEA Grapalat"/>
          <w:sz w:val="22"/>
          <w:lang w:val="hy-AM"/>
        </w:rPr>
        <w:t xml:space="preserve">ստացված եկամուտներ են՝ </w:t>
      </w:r>
      <w:r w:rsidR="005E2432" w:rsidRPr="00763B59">
        <w:rPr>
          <w:rFonts w:ascii="GHEA Grapalat" w:hAnsi="GHEA Grapalat"/>
          <w:sz w:val="22"/>
          <w:lang w:val="hy-AM"/>
        </w:rPr>
        <w:t xml:space="preserve">ակտիվների օտարումից, </w:t>
      </w:r>
      <w:r w:rsidR="00C3537E" w:rsidRPr="00763B59">
        <w:rPr>
          <w:rFonts w:ascii="GHEA Grapalat" w:hAnsi="GHEA Grapalat"/>
          <w:sz w:val="22"/>
          <w:lang w:val="hy-AM"/>
        </w:rPr>
        <w:t>վարձակալությունից, ակտիվների</w:t>
      </w:r>
      <w:r w:rsidR="002D1210" w:rsidRPr="00763B59">
        <w:rPr>
          <w:rFonts w:ascii="GHEA Grapalat" w:hAnsi="GHEA Grapalat"/>
          <w:sz w:val="22"/>
          <w:lang w:val="hy-AM"/>
        </w:rPr>
        <w:t>ն վերաբերվող շնորհներից</w:t>
      </w:r>
      <w:r w:rsidR="005E2432" w:rsidRPr="00763B59">
        <w:rPr>
          <w:rFonts w:ascii="GHEA Grapalat" w:hAnsi="GHEA Grapalat"/>
          <w:sz w:val="22"/>
          <w:lang w:val="hy-AM"/>
        </w:rPr>
        <w:t>,</w:t>
      </w:r>
      <w:r w:rsidR="00C3537E" w:rsidRPr="00763B59">
        <w:rPr>
          <w:rFonts w:ascii="GHEA Grapalat" w:hAnsi="GHEA Grapalat"/>
          <w:sz w:val="22"/>
          <w:lang w:val="hy-AM"/>
        </w:rPr>
        <w:t>փախարժեքի տարբերությունից</w:t>
      </w:r>
      <w:r w:rsidR="002D1210" w:rsidRPr="00763B59">
        <w:rPr>
          <w:rFonts w:ascii="GHEA Grapalat" w:hAnsi="GHEA Grapalat"/>
          <w:sz w:val="22"/>
          <w:lang w:val="hy-AM"/>
        </w:rPr>
        <w:t xml:space="preserve"> և այլն</w:t>
      </w:r>
      <w:r w:rsidR="00C3537E" w:rsidRPr="00763B59">
        <w:rPr>
          <w:rFonts w:ascii="GHEA Grapalat" w:hAnsi="GHEA Grapalat"/>
          <w:sz w:val="22"/>
          <w:lang w:val="hy-AM"/>
        </w:rPr>
        <w:t>:</w:t>
      </w:r>
    </w:p>
    <w:p w:rsidR="0046210C" w:rsidRPr="00763B59" w:rsidRDefault="00C82773" w:rsidP="0046210C">
      <w:pPr>
        <w:spacing w:line="360" w:lineRule="auto"/>
        <w:ind w:firstLine="720"/>
        <w:rPr>
          <w:rFonts w:ascii="GHEA Grapalat" w:hAnsi="GHEA Grapalat"/>
          <w:sz w:val="22"/>
          <w:lang w:val="hy-AM" w:eastAsia="en-US"/>
        </w:rPr>
      </w:pPr>
      <w:r w:rsidRPr="00763B59">
        <w:rPr>
          <w:rFonts w:ascii="GHEA Grapalat" w:hAnsi="GHEA Grapalat"/>
          <w:sz w:val="22"/>
          <w:lang w:val="hy-AM" w:eastAsia="en-US"/>
        </w:rPr>
        <w:t>9</w:t>
      </w:r>
      <w:r w:rsidR="0046210C" w:rsidRPr="00763B59">
        <w:rPr>
          <w:rFonts w:ascii="GHEA Grapalat" w:hAnsi="GHEA Grapalat"/>
          <w:sz w:val="22"/>
          <w:lang w:val="hy-AM" w:eastAsia="en-US"/>
        </w:rPr>
        <w:t>.</w:t>
      </w:r>
      <w:r w:rsidR="00550A82" w:rsidRPr="00763B59">
        <w:rPr>
          <w:rFonts w:ascii="GHEA Grapalat" w:hAnsi="GHEA Grapalat"/>
          <w:sz w:val="22"/>
          <w:lang w:val="hy-AM" w:eastAsia="en-US"/>
        </w:rPr>
        <w:t>8</w:t>
      </w:r>
      <w:r w:rsidR="0046210C" w:rsidRPr="00763B59">
        <w:rPr>
          <w:rFonts w:ascii="GHEA Grapalat" w:hAnsi="GHEA Grapalat"/>
          <w:sz w:val="22"/>
          <w:lang w:val="hy-AM" w:eastAsia="en-US"/>
        </w:rPr>
        <w:t xml:space="preserve">  Եզրակացություն</w:t>
      </w:r>
    </w:p>
    <w:p w:rsidR="002B7004" w:rsidRPr="00763B59" w:rsidRDefault="00330169" w:rsidP="0074617A">
      <w:pPr>
        <w:pStyle w:val="BodyTextIndent"/>
        <w:tabs>
          <w:tab w:val="clear" w:pos="540"/>
          <w:tab w:val="left" w:pos="-284"/>
        </w:tabs>
        <w:ind w:right="-142" w:firstLine="142"/>
        <w:rPr>
          <w:rFonts w:ascii="GHEA Grapalat" w:hAnsi="GHEA Grapalat"/>
          <w:sz w:val="22"/>
          <w:lang w:val="hy-AM"/>
        </w:rPr>
      </w:pPr>
      <w:r w:rsidRPr="00763B59">
        <w:rPr>
          <w:rFonts w:ascii="GHEA Grapalat" w:hAnsi="GHEA Grapalat"/>
          <w:sz w:val="22"/>
          <w:lang w:val="hy-AM"/>
        </w:rPr>
        <w:lastRenderedPageBreak/>
        <w:t>2019</w:t>
      </w:r>
      <w:r w:rsidR="00681A1D" w:rsidRPr="00763B59">
        <w:rPr>
          <w:rFonts w:ascii="GHEA Grapalat" w:hAnsi="GHEA Grapalat"/>
          <w:sz w:val="22"/>
          <w:lang w:val="hy-AM"/>
        </w:rPr>
        <w:t xml:space="preserve">թ. առաջին կիսամյակի տվյալներով </w:t>
      </w:r>
      <w:r w:rsidR="0046210C" w:rsidRPr="00763B59">
        <w:rPr>
          <w:rFonts w:ascii="GHEA Grapalat" w:hAnsi="GHEA Grapalat"/>
          <w:sz w:val="22"/>
          <w:lang w:val="hy-AM"/>
        </w:rPr>
        <w:t xml:space="preserve">ՀՀ </w:t>
      </w:r>
      <w:r w:rsidR="002D1210" w:rsidRPr="00763B59">
        <w:rPr>
          <w:rFonts w:ascii="GHEA Grapalat" w:hAnsi="GHEA Grapalat"/>
          <w:sz w:val="22"/>
          <w:lang w:val="hy-AM"/>
        </w:rPr>
        <w:t>պաշտպանության նախարարության</w:t>
      </w:r>
      <w:r w:rsidR="0046210C" w:rsidRPr="00763B59">
        <w:rPr>
          <w:rFonts w:ascii="GHEA Grapalat" w:hAnsi="GHEA Grapalat"/>
          <w:sz w:val="22"/>
          <w:lang w:val="hy-AM"/>
        </w:rPr>
        <w:t xml:space="preserve"> ենթակայության </w:t>
      </w:r>
      <w:r w:rsidR="002D1210" w:rsidRPr="00763B59">
        <w:rPr>
          <w:rFonts w:ascii="GHEA Grapalat" w:hAnsi="GHEA Grapalat"/>
          <w:sz w:val="22"/>
          <w:lang w:val="hy-AM"/>
        </w:rPr>
        <w:t xml:space="preserve">թվով </w:t>
      </w:r>
      <w:r w:rsidR="005E2432" w:rsidRPr="00763B59">
        <w:rPr>
          <w:rFonts w:ascii="GHEA Grapalat" w:hAnsi="GHEA Grapalat"/>
          <w:sz w:val="22"/>
          <w:lang w:val="hy-AM"/>
        </w:rPr>
        <w:t>7</w:t>
      </w:r>
      <w:r w:rsidR="002D1210" w:rsidRPr="00763B59">
        <w:rPr>
          <w:rFonts w:ascii="GHEA Grapalat" w:hAnsi="GHEA Grapalat"/>
          <w:sz w:val="22"/>
          <w:lang w:val="hy-AM"/>
        </w:rPr>
        <w:t xml:space="preserve"> ըն</w:t>
      </w:r>
      <w:r w:rsidR="00550A82" w:rsidRPr="00763B59">
        <w:rPr>
          <w:rFonts w:ascii="GHEA Grapalat" w:hAnsi="GHEA Grapalat"/>
          <w:sz w:val="22"/>
          <w:lang w:val="hy-AM"/>
        </w:rPr>
        <w:t>կերություններ աշխատել են վնասով</w:t>
      </w:r>
      <w:r w:rsidR="00D47470" w:rsidRPr="00763B59">
        <w:rPr>
          <w:rFonts w:ascii="GHEA Grapalat" w:hAnsi="GHEA Grapalat"/>
          <w:sz w:val="22"/>
          <w:lang w:val="hy-AM"/>
        </w:rPr>
        <w:t>,</w:t>
      </w:r>
      <w:r w:rsidR="00550A82" w:rsidRPr="00763B59">
        <w:rPr>
          <w:rFonts w:ascii="GHEA Grapalat" w:hAnsi="GHEA Grapalat"/>
          <w:sz w:val="22"/>
          <w:lang w:val="hy-AM"/>
        </w:rPr>
        <w:t xml:space="preserve"> վնասը կազմել է </w:t>
      </w:r>
      <w:r w:rsidR="0006283C">
        <w:rPr>
          <w:rFonts w:ascii="GHEA Grapalat" w:hAnsi="GHEA Grapalat"/>
          <w:sz w:val="22"/>
          <w:szCs w:val="22"/>
          <w:lang w:val="hy-AM"/>
        </w:rPr>
        <w:t>188,778</w:t>
      </w:r>
      <w:r w:rsidR="0006283C" w:rsidRPr="003C199E">
        <w:rPr>
          <w:rFonts w:ascii="GHEA Grapalat" w:hAnsi="GHEA Grapalat"/>
          <w:sz w:val="22"/>
          <w:szCs w:val="22"/>
          <w:lang w:val="hy-AM"/>
        </w:rPr>
        <w:t>.</w:t>
      </w:r>
      <w:r w:rsidR="0006283C">
        <w:rPr>
          <w:rFonts w:ascii="GHEA Grapalat" w:hAnsi="GHEA Grapalat"/>
          <w:sz w:val="22"/>
          <w:szCs w:val="22"/>
          <w:lang w:val="hy-AM"/>
        </w:rPr>
        <w:t xml:space="preserve">3 </w:t>
      </w:r>
      <w:r w:rsidR="002A5742" w:rsidRPr="00763B59">
        <w:rPr>
          <w:rFonts w:ascii="GHEA Grapalat" w:hAnsi="GHEA Grapalat"/>
          <w:sz w:val="22"/>
          <w:lang w:val="hy-AM"/>
        </w:rPr>
        <w:t>հազ. դրամ</w:t>
      </w:r>
      <w:r w:rsidR="00550A82" w:rsidRPr="00763B59">
        <w:rPr>
          <w:rFonts w:ascii="GHEA Grapalat" w:hAnsi="GHEA Grapalat"/>
          <w:sz w:val="22"/>
          <w:lang w:val="hy-AM"/>
        </w:rPr>
        <w:t xml:space="preserve">։Թվով </w:t>
      </w:r>
      <w:r w:rsidR="005E2432" w:rsidRPr="00763B59">
        <w:rPr>
          <w:rFonts w:ascii="GHEA Grapalat" w:hAnsi="GHEA Grapalat"/>
          <w:sz w:val="22"/>
          <w:lang w:val="hy-AM"/>
        </w:rPr>
        <w:t xml:space="preserve">5 </w:t>
      </w:r>
      <w:r w:rsidR="00550A82" w:rsidRPr="00763B59">
        <w:rPr>
          <w:rFonts w:ascii="GHEA Grapalat" w:hAnsi="GHEA Grapalat"/>
          <w:sz w:val="22"/>
          <w:lang w:val="hy-AM"/>
        </w:rPr>
        <w:t>ընկերություններ՝ «Չարենցավանի հաստոցաշինական գործարան»,</w:t>
      </w:r>
      <w:r w:rsidR="005E2432" w:rsidRPr="00763B59">
        <w:rPr>
          <w:rFonts w:ascii="GHEA Grapalat" w:hAnsi="GHEA Grapalat"/>
          <w:sz w:val="22"/>
          <w:lang w:val="hy-AM"/>
        </w:rPr>
        <w:t xml:space="preserve"> «Պատնեշ», </w:t>
      </w:r>
      <w:r w:rsidR="00550A82" w:rsidRPr="00763B59">
        <w:rPr>
          <w:rFonts w:ascii="GHEA Grapalat" w:hAnsi="GHEA Grapalat"/>
          <w:sz w:val="22"/>
          <w:lang w:val="hy-AM"/>
        </w:rPr>
        <w:t xml:space="preserve"> «Գառնի-Լեռ» ԳԱՄ</w:t>
      </w:r>
      <w:r w:rsidR="005E2432" w:rsidRPr="00763B59">
        <w:rPr>
          <w:rFonts w:ascii="GHEA Grapalat" w:hAnsi="GHEA Grapalat"/>
          <w:sz w:val="22"/>
          <w:lang w:val="hy-AM"/>
        </w:rPr>
        <w:t xml:space="preserve">,«Արմենիկում» և </w:t>
      </w:r>
      <w:r w:rsidR="005E2432" w:rsidRPr="00763B59">
        <w:rPr>
          <w:rFonts w:ascii="GHEA Grapalat" w:hAnsi="GHEA Grapalat" w:cs="Sylfaen"/>
          <w:sz w:val="22"/>
          <w:lang w:val="hy-AM"/>
        </w:rPr>
        <w:t xml:space="preserve">«ՌՖԷԻ» ՀԿԲ» </w:t>
      </w:r>
      <w:r w:rsidR="005E2432" w:rsidRPr="00763B59">
        <w:rPr>
          <w:rFonts w:ascii="GHEA Grapalat" w:hAnsi="GHEA Grapalat"/>
          <w:sz w:val="22"/>
          <w:lang w:val="hy-AM"/>
        </w:rPr>
        <w:t>ՓԲԸ-ներն ունեն 1, 766,930.0</w:t>
      </w:r>
      <w:r w:rsidR="00550A82" w:rsidRPr="00763B59">
        <w:rPr>
          <w:rFonts w:ascii="GHEA Grapalat" w:hAnsi="GHEA Grapalat"/>
          <w:sz w:val="22"/>
          <w:lang w:val="hy-AM"/>
        </w:rPr>
        <w:t xml:space="preserve"> հազ. դրամի կուտակվ</w:t>
      </w:r>
      <w:r w:rsidR="00A47C5C" w:rsidRPr="00763B59">
        <w:rPr>
          <w:rFonts w:ascii="GHEA Grapalat" w:hAnsi="GHEA Grapalat"/>
          <w:sz w:val="22"/>
          <w:lang w:val="hy-AM"/>
        </w:rPr>
        <w:t xml:space="preserve">ած վնաս, որից միայն 1,377,710.0 </w:t>
      </w:r>
      <w:r w:rsidR="00550A82" w:rsidRPr="00763B59">
        <w:rPr>
          <w:rFonts w:ascii="GHEA Grapalat" w:hAnsi="GHEA Grapalat"/>
          <w:sz w:val="22"/>
          <w:lang w:val="hy-AM"/>
        </w:rPr>
        <w:t xml:space="preserve">հազ.դրամը ՝ </w:t>
      </w:r>
      <w:r w:rsidR="00A47C5C" w:rsidRPr="00763B59">
        <w:rPr>
          <w:rFonts w:ascii="GHEA Grapalat" w:hAnsi="GHEA Grapalat"/>
          <w:sz w:val="22"/>
          <w:lang w:val="hy-AM"/>
        </w:rPr>
        <w:t>«Արմենիկում» ՓԲԸ</w:t>
      </w:r>
      <w:r w:rsidR="00550A82" w:rsidRPr="00763B59">
        <w:rPr>
          <w:rFonts w:ascii="GHEA Grapalat" w:hAnsi="GHEA Grapalat"/>
          <w:sz w:val="22"/>
          <w:lang w:val="hy-AM"/>
        </w:rPr>
        <w:t>-ի կուտակված վնասն է</w:t>
      </w:r>
      <w:r w:rsidR="002B7004" w:rsidRPr="00763B59">
        <w:rPr>
          <w:rFonts w:ascii="GHEA Grapalat" w:hAnsi="GHEA Grapalat"/>
          <w:sz w:val="22"/>
          <w:lang w:val="hy-AM"/>
        </w:rPr>
        <w:t>:</w:t>
      </w:r>
    </w:p>
    <w:p w:rsidR="0046210C" w:rsidRPr="00763B59" w:rsidRDefault="0046210C" w:rsidP="00550A82">
      <w:pPr>
        <w:pStyle w:val="BodyTextIndent"/>
        <w:tabs>
          <w:tab w:val="clear" w:pos="540"/>
          <w:tab w:val="left" w:pos="-284"/>
        </w:tabs>
        <w:rPr>
          <w:rFonts w:ascii="GHEA Grapalat" w:hAnsi="GHEA Grapalat"/>
          <w:sz w:val="22"/>
          <w:lang w:val="hy-AM"/>
        </w:rPr>
      </w:pPr>
    </w:p>
    <w:p w:rsidR="0046210C" w:rsidRPr="009D6EB2" w:rsidRDefault="0046210C" w:rsidP="0046210C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</w:p>
    <w:p w:rsidR="00BE515E" w:rsidRPr="00DC1F4C" w:rsidRDefault="00BE515E" w:rsidP="00471072">
      <w:pPr>
        <w:pStyle w:val="BodyTextIndent"/>
        <w:tabs>
          <w:tab w:val="clear" w:pos="540"/>
        </w:tabs>
        <w:ind w:left="-284" w:firstLine="284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F4EFE" w:rsidRPr="00404965" w:rsidRDefault="007F4EFE" w:rsidP="007F4EFE">
      <w:pPr>
        <w:pStyle w:val="BodyTextIndent"/>
        <w:rPr>
          <w:rFonts w:ascii="GHEA Grapalat" w:hAnsi="GHEA Grapalat"/>
          <w:sz w:val="22"/>
          <w:lang w:val="hy-AM"/>
        </w:rPr>
      </w:pPr>
    </w:p>
    <w:p w:rsidR="00D86257" w:rsidRPr="00763B59" w:rsidRDefault="007F4EFE" w:rsidP="00CC7F07">
      <w:pPr>
        <w:pStyle w:val="BodyTextIndent"/>
        <w:tabs>
          <w:tab w:val="num" w:pos="-5220"/>
        </w:tabs>
        <w:rPr>
          <w:rFonts w:ascii="GHEA Grapalat" w:hAnsi="GHEA Grapalat"/>
          <w:b/>
          <w:sz w:val="22"/>
          <w:u w:val="single"/>
          <w:lang w:val="hy-AM"/>
        </w:rPr>
      </w:pPr>
      <w:r w:rsidRPr="00404965">
        <w:rPr>
          <w:rFonts w:ascii="GHEA Grapalat" w:hAnsi="GHEA Grapalat" w:cs="Sylfaen"/>
          <w:sz w:val="22"/>
          <w:lang w:val="hy-AM"/>
        </w:rPr>
        <w:tab/>
      </w:r>
    </w:p>
    <w:p w:rsidR="00386C10" w:rsidRPr="00763B59" w:rsidRDefault="00C82773" w:rsidP="00386C10">
      <w:pPr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63B59">
        <w:rPr>
          <w:rFonts w:ascii="GHEA Grapalat" w:hAnsi="GHEA Grapalat"/>
          <w:b/>
          <w:sz w:val="22"/>
          <w:u w:val="single"/>
          <w:lang w:val="hy-AM"/>
        </w:rPr>
        <w:t>1</w:t>
      </w:r>
      <w:r w:rsidR="00B05001" w:rsidRPr="00763B59">
        <w:rPr>
          <w:rFonts w:ascii="GHEA Grapalat" w:hAnsi="GHEA Grapalat"/>
          <w:b/>
          <w:sz w:val="22"/>
          <w:u w:val="single"/>
          <w:lang w:val="hy-AM"/>
        </w:rPr>
        <w:t>0</w:t>
      </w:r>
      <w:r w:rsidR="00D45719" w:rsidRPr="00763B59">
        <w:rPr>
          <w:rFonts w:ascii="GHEA Grapalat" w:hAnsi="GHEA Grapalat"/>
          <w:b/>
          <w:sz w:val="22"/>
          <w:u w:val="single"/>
          <w:lang w:val="hy-AM"/>
        </w:rPr>
        <w:t>.</w:t>
      </w:r>
      <w:r w:rsidR="00386C10" w:rsidRPr="00763B59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ԲԱՐՁՐ </w:t>
      </w:r>
      <w:r w:rsidR="00386C10" w:rsidRPr="00763B5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ՏԵԽՆՈԼՈԳԻԱԿԱՆ ԱՐԴՅՈՒՆԱԲԵՐՈՒԹՅԱՆ </w:t>
      </w:r>
      <w:r w:rsidR="00386C10" w:rsidRPr="00763B59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AD2184" w:rsidRPr="00763B59" w:rsidRDefault="00AD2184" w:rsidP="00386C10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A245A" w:rsidRPr="00763B59" w:rsidRDefault="007F2F3B" w:rsidP="000501F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/>
          <w:sz w:val="22"/>
          <w:szCs w:val="22"/>
          <w:lang w:val="hy-AM"/>
        </w:rPr>
        <w:t>1</w:t>
      </w:r>
      <w:r w:rsidR="00B05001" w:rsidRPr="00763B59">
        <w:rPr>
          <w:rFonts w:ascii="GHEA Grapalat" w:hAnsi="GHEA Grapalat"/>
          <w:sz w:val="22"/>
          <w:szCs w:val="22"/>
          <w:lang w:val="hy-AM"/>
        </w:rPr>
        <w:t>0</w:t>
      </w:r>
      <w:r w:rsidR="000A245A" w:rsidRPr="00763B59">
        <w:rPr>
          <w:rFonts w:ascii="GHEA Grapalat" w:hAnsi="GHEA Grapalat"/>
          <w:sz w:val="22"/>
          <w:szCs w:val="22"/>
          <w:lang w:val="hy-AM"/>
        </w:rPr>
        <w:t xml:space="preserve">.1  </w:t>
      </w:r>
      <w:r w:rsidR="002D7B62" w:rsidRPr="00763B59">
        <w:rPr>
          <w:rFonts w:ascii="GHEA Grapalat" w:hAnsi="GHEA Grapalat"/>
          <w:sz w:val="22"/>
          <w:szCs w:val="22"/>
          <w:lang w:val="hy-AM"/>
        </w:rPr>
        <w:t xml:space="preserve">Նախարարության ենթակայությամբ </w:t>
      </w:r>
      <w:r w:rsidR="00330169" w:rsidRPr="00763B59">
        <w:rPr>
          <w:rFonts w:ascii="GHEA Grapalat" w:hAnsi="GHEA Grapalat" w:cs="Sylfaen"/>
          <w:sz w:val="22"/>
          <w:szCs w:val="22"/>
          <w:lang w:val="hy-AM"/>
        </w:rPr>
        <w:t>2019</w:t>
      </w:r>
      <w:r w:rsidR="00F62AA9" w:rsidRPr="00763B59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0A245A" w:rsidRPr="00763B59">
        <w:rPr>
          <w:rFonts w:ascii="GHEA Grapalat" w:hAnsi="GHEA Grapalat"/>
          <w:sz w:val="22"/>
          <w:szCs w:val="22"/>
          <w:lang w:val="hy-AM"/>
        </w:rPr>
        <w:t>առկա են թվով</w:t>
      </w:r>
      <w:r w:rsidR="00386C10" w:rsidRPr="00763B59">
        <w:rPr>
          <w:rFonts w:ascii="GHEA Grapalat" w:hAnsi="GHEA Grapalat"/>
          <w:sz w:val="22"/>
          <w:szCs w:val="22"/>
          <w:lang w:val="hy-AM"/>
        </w:rPr>
        <w:t xml:space="preserve">3 </w:t>
      </w:r>
      <w:r w:rsidR="000A245A" w:rsidRPr="00763B59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="00477F56" w:rsidRPr="00763B59">
        <w:rPr>
          <w:rFonts w:ascii="GHEA Grapalat" w:hAnsi="GHEA Grapalat"/>
          <w:sz w:val="22"/>
          <w:szCs w:val="22"/>
          <w:lang w:val="hy-AM"/>
        </w:rPr>
        <w:t>ներ</w:t>
      </w:r>
      <w:r w:rsidR="000A245A" w:rsidRPr="00763B59">
        <w:rPr>
          <w:rFonts w:ascii="GHEA Grapalat" w:hAnsi="GHEA Grapalat"/>
          <w:sz w:val="22"/>
          <w:szCs w:val="22"/>
          <w:lang w:val="hy-AM"/>
        </w:rPr>
        <w:t>:</w:t>
      </w:r>
    </w:p>
    <w:p w:rsidR="000A245A" w:rsidRPr="00763B59" w:rsidRDefault="007F2F3B" w:rsidP="000501F7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63B59">
        <w:rPr>
          <w:rFonts w:ascii="GHEA Grapalat" w:hAnsi="GHEA Grapalat"/>
          <w:sz w:val="22"/>
          <w:szCs w:val="22"/>
          <w:lang w:val="hy-AM"/>
        </w:rPr>
        <w:t>1</w:t>
      </w:r>
      <w:r w:rsidR="00B05001" w:rsidRPr="00763B59">
        <w:rPr>
          <w:rFonts w:ascii="GHEA Grapalat" w:hAnsi="GHEA Grapalat"/>
          <w:sz w:val="22"/>
          <w:szCs w:val="22"/>
          <w:lang w:val="hy-AM"/>
        </w:rPr>
        <w:t>0</w:t>
      </w:r>
      <w:r w:rsidR="000A245A" w:rsidRPr="00763B59">
        <w:rPr>
          <w:rFonts w:ascii="GHEA Grapalat" w:hAnsi="GHEA Grapalat"/>
          <w:sz w:val="22"/>
          <w:szCs w:val="22"/>
          <w:lang w:val="hy-AM"/>
        </w:rPr>
        <w:t xml:space="preserve">.2 </w:t>
      </w:r>
      <w:r w:rsidR="00331870" w:rsidRPr="00763B59">
        <w:rPr>
          <w:rFonts w:ascii="GHEA Grapalat" w:hAnsi="GHEA Grapalat"/>
          <w:sz w:val="22"/>
          <w:szCs w:val="22"/>
          <w:lang w:val="hy-AM"/>
        </w:rPr>
        <w:t>Ը</w:t>
      </w:r>
      <w:r w:rsidR="003F1BB7" w:rsidRPr="00763B59">
        <w:rPr>
          <w:rFonts w:ascii="GHEA Grapalat" w:hAnsi="GHEA Grapalat" w:cs="Sylfaen"/>
          <w:sz w:val="22"/>
          <w:szCs w:val="22"/>
          <w:lang w:val="hy-AM"/>
        </w:rPr>
        <w:t>նկերությունների</w:t>
      </w:r>
      <w:r w:rsidR="000A245A" w:rsidRPr="00763B59">
        <w:rPr>
          <w:rFonts w:ascii="GHEA Grapalat" w:hAnsi="GHEA Grapalat" w:cs="Sylfaen"/>
          <w:sz w:val="22"/>
          <w:szCs w:val="22"/>
          <w:lang w:val="hy-AM"/>
        </w:rPr>
        <w:t xml:space="preserve"> աշխատողների ընդհանուր թվաքանակը նշված ժամանակ</w:t>
      </w:r>
      <w:r w:rsidR="00921E20" w:rsidRPr="00763B59">
        <w:rPr>
          <w:rFonts w:ascii="GHEA Grapalat" w:hAnsi="GHEA Grapalat" w:cs="Sylfaen"/>
          <w:sz w:val="22"/>
          <w:szCs w:val="22"/>
          <w:lang w:val="hy-AM"/>
        </w:rPr>
        <w:t>ահատվածում</w:t>
      </w:r>
      <w:r w:rsidR="000A245A" w:rsidRPr="00763B59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D50D6E" w:rsidRPr="00763B59">
        <w:rPr>
          <w:rFonts w:ascii="GHEA Grapalat" w:hAnsi="GHEA Grapalat" w:cs="Sylfaen"/>
          <w:sz w:val="22"/>
          <w:szCs w:val="22"/>
          <w:lang w:val="hy-AM"/>
        </w:rPr>
        <w:t>4</w:t>
      </w:r>
      <w:r w:rsidR="00386C10" w:rsidRPr="00763B59">
        <w:rPr>
          <w:rFonts w:ascii="GHEA Grapalat" w:hAnsi="GHEA Grapalat" w:cs="Sylfaen"/>
          <w:sz w:val="22"/>
          <w:szCs w:val="22"/>
          <w:lang w:val="hy-AM"/>
        </w:rPr>
        <w:t>63</w:t>
      </w:r>
      <w:r w:rsidR="00857C0C" w:rsidRPr="00763B59">
        <w:rPr>
          <w:rFonts w:ascii="GHEA Grapalat" w:hAnsi="GHEA Grapalat" w:cs="Sylfaen"/>
          <w:sz w:val="22"/>
          <w:szCs w:val="22"/>
          <w:lang w:val="hy-AM"/>
        </w:rPr>
        <w:t xml:space="preserve"> աշխատո</w:t>
      </w:r>
      <w:r w:rsidR="005E5204" w:rsidRPr="00763B59">
        <w:rPr>
          <w:rFonts w:ascii="GHEA Grapalat" w:hAnsi="GHEA Grapalat" w:cs="Sylfaen"/>
          <w:sz w:val="22"/>
          <w:szCs w:val="22"/>
          <w:lang w:val="hy-AM"/>
        </w:rPr>
        <w:t>ղ</w:t>
      </w:r>
      <w:r w:rsidR="00D86257" w:rsidRPr="00763B59">
        <w:rPr>
          <w:rFonts w:ascii="GHEA Grapalat" w:hAnsi="GHEA Grapalat" w:cs="Sylfaen"/>
          <w:sz w:val="22"/>
          <w:szCs w:val="22"/>
          <w:lang w:val="hy-AM"/>
        </w:rPr>
        <w:t>,</w:t>
      </w:r>
      <w:r w:rsidR="003F1BB7" w:rsidRPr="00763B59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</w:t>
      </w:r>
      <w:r w:rsidR="00D50D6E" w:rsidRPr="00763B59">
        <w:rPr>
          <w:rFonts w:ascii="GHEA Grapalat" w:hAnsi="GHEA Grapalat"/>
          <w:sz w:val="22"/>
          <w:szCs w:val="22"/>
          <w:lang w:val="hy-AM"/>
        </w:rPr>
        <w:t>«Հատուկ կապ»</w:t>
      </w:r>
      <w:r w:rsidR="00F371DE" w:rsidRPr="00763B59">
        <w:rPr>
          <w:rFonts w:ascii="GHEA Grapalat" w:hAnsi="GHEA Grapalat"/>
          <w:sz w:val="22"/>
          <w:szCs w:val="22"/>
          <w:lang w:val="hy-AM"/>
        </w:rPr>
        <w:t>ՓԲԸ-</w:t>
      </w:r>
      <w:r w:rsidR="00386C10" w:rsidRPr="00763B59">
        <w:rPr>
          <w:rFonts w:ascii="GHEA Grapalat" w:hAnsi="GHEA Grapalat"/>
          <w:sz w:val="22"/>
          <w:szCs w:val="22"/>
          <w:lang w:val="hy-AM"/>
        </w:rPr>
        <w:t xml:space="preserve"> 26 </w:t>
      </w:r>
      <w:r w:rsidR="009174F8" w:rsidRPr="00763B59">
        <w:rPr>
          <w:rFonts w:ascii="GHEA Grapalat" w:hAnsi="GHEA Grapalat"/>
          <w:sz w:val="22"/>
          <w:szCs w:val="22"/>
          <w:lang w:val="hy-AM"/>
        </w:rPr>
        <w:t>աշխատող</w:t>
      </w:r>
      <w:r w:rsidR="00F371DE" w:rsidRPr="00763B59">
        <w:rPr>
          <w:rFonts w:ascii="GHEA Grapalat" w:hAnsi="GHEA Grapalat"/>
          <w:sz w:val="22"/>
          <w:szCs w:val="22"/>
          <w:lang w:val="hy-AM"/>
        </w:rPr>
        <w:t xml:space="preserve">, </w:t>
      </w:r>
      <w:r w:rsidR="00D50D6E" w:rsidRPr="00763B59">
        <w:rPr>
          <w:rFonts w:ascii="GHEA Grapalat" w:hAnsi="GHEA Grapalat"/>
          <w:sz w:val="22"/>
          <w:szCs w:val="22"/>
          <w:lang w:val="hy-AM"/>
        </w:rPr>
        <w:t>«</w:t>
      </w:r>
      <w:r w:rsidR="00315F85" w:rsidRPr="00763B59">
        <w:rPr>
          <w:rFonts w:ascii="GHEA Grapalat" w:hAnsi="GHEA Grapalat"/>
          <w:sz w:val="22"/>
          <w:szCs w:val="22"/>
          <w:lang w:val="hy-AM"/>
        </w:rPr>
        <w:t>Վարչատնտեսական</w:t>
      </w:r>
      <w:r w:rsidR="00D50D6E" w:rsidRPr="00763B59">
        <w:rPr>
          <w:rFonts w:ascii="GHEA Grapalat" w:hAnsi="GHEA Grapalat"/>
          <w:sz w:val="22"/>
          <w:szCs w:val="22"/>
          <w:lang w:val="hy-AM"/>
        </w:rPr>
        <w:t>»</w:t>
      </w:r>
      <w:r w:rsidR="009D6EB2" w:rsidRPr="00763B59">
        <w:rPr>
          <w:rFonts w:ascii="GHEA Grapalat" w:hAnsi="GHEA Grapalat"/>
          <w:sz w:val="22"/>
          <w:szCs w:val="22"/>
          <w:lang w:val="hy-AM"/>
        </w:rPr>
        <w:t>ՓԲԸ</w:t>
      </w:r>
      <w:r w:rsidR="00D50D6E" w:rsidRPr="00763B59">
        <w:rPr>
          <w:rFonts w:ascii="GHEA Grapalat" w:hAnsi="GHEA Grapalat"/>
          <w:sz w:val="22"/>
          <w:szCs w:val="22"/>
          <w:lang w:val="hy-AM"/>
        </w:rPr>
        <w:t>՝</w:t>
      </w:r>
      <w:r w:rsidR="00386C10" w:rsidRPr="00763B59">
        <w:rPr>
          <w:rFonts w:ascii="GHEA Grapalat" w:hAnsi="GHEA Grapalat"/>
          <w:sz w:val="22"/>
          <w:szCs w:val="22"/>
          <w:lang w:val="hy-AM"/>
        </w:rPr>
        <w:t>14</w:t>
      </w:r>
      <w:r w:rsidR="00D50D6E" w:rsidRPr="00763B59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315F85" w:rsidRPr="00763B59">
        <w:rPr>
          <w:rFonts w:ascii="GHEA Grapalat" w:hAnsi="GHEA Grapalat"/>
          <w:sz w:val="22"/>
          <w:szCs w:val="22"/>
          <w:lang w:val="hy-AM"/>
        </w:rPr>
        <w:t>,</w:t>
      </w:r>
      <w:r w:rsidR="00D50D6E" w:rsidRPr="00763B59">
        <w:rPr>
          <w:rFonts w:ascii="GHEA Grapalat" w:hAnsi="GHEA Grapalat"/>
          <w:sz w:val="22"/>
          <w:szCs w:val="22"/>
          <w:lang w:val="hy-AM"/>
        </w:rPr>
        <w:t>«</w:t>
      </w:r>
      <w:r w:rsidR="003F1BB7" w:rsidRPr="00763B59">
        <w:rPr>
          <w:rFonts w:ascii="GHEA Grapalat" w:hAnsi="GHEA Grapalat" w:cs="Sylfaen"/>
          <w:sz w:val="22"/>
          <w:szCs w:val="22"/>
          <w:lang w:val="hy-AM"/>
        </w:rPr>
        <w:t>Հայաստանի հեռուս</w:t>
      </w:r>
      <w:r w:rsidR="00D50D6E" w:rsidRPr="00763B59">
        <w:rPr>
          <w:rFonts w:ascii="GHEA Grapalat" w:hAnsi="GHEA Grapalat" w:cs="Sylfaen"/>
          <w:sz w:val="22"/>
          <w:szCs w:val="22"/>
          <w:lang w:val="hy-AM"/>
        </w:rPr>
        <w:t>տատեսային և ռադիոհաղորդիչ ցանց»</w:t>
      </w:r>
      <w:r w:rsidR="003F1BB7" w:rsidRPr="00763B59">
        <w:rPr>
          <w:rFonts w:ascii="GHEA Grapalat" w:hAnsi="GHEA Grapalat" w:cs="Sylfaen"/>
          <w:sz w:val="22"/>
          <w:szCs w:val="22"/>
          <w:lang w:val="hy-AM"/>
        </w:rPr>
        <w:t>ՓԲԸ</w:t>
      </w:r>
      <w:r w:rsidR="00D50D6E" w:rsidRPr="00763B59">
        <w:rPr>
          <w:rFonts w:ascii="GHEA Grapalat" w:hAnsi="GHEA Grapalat" w:cs="Sylfaen"/>
          <w:sz w:val="22"/>
          <w:szCs w:val="22"/>
          <w:lang w:val="hy-AM"/>
        </w:rPr>
        <w:t>՝</w:t>
      </w:r>
      <w:r w:rsidR="00386C10" w:rsidRPr="00763B59">
        <w:rPr>
          <w:rFonts w:ascii="GHEA Grapalat" w:hAnsi="GHEA Grapalat" w:cs="Sylfaen"/>
          <w:sz w:val="22"/>
          <w:szCs w:val="22"/>
          <w:lang w:val="hy-AM"/>
        </w:rPr>
        <w:t xml:space="preserve">423 </w:t>
      </w:r>
      <w:r w:rsidR="00857C0C" w:rsidRPr="00763B59">
        <w:rPr>
          <w:rFonts w:ascii="GHEA Grapalat" w:hAnsi="GHEA Grapalat" w:cs="Sylfaen"/>
          <w:sz w:val="22"/>
          <w:szCs w:val="22"/>
          <w:lang w:val="hy-AM"/>
        </w:rPr>
        <w:t>աշխատող</w:t>
      </w:r>
      <w:r w:rsidR="008601A0" w:rsidRPr="00763B5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86257" w:rsidRPr="00763B59" w:rsidRDefault="00B05001" w:rsidP="000501F7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63B59">
        <w:rPr>
          <w:rFonts w:ascii="GHEA Grapalat" w:hAnsi="GHEA Grapalat"/>
          <w:sz w:val="22"/>
          <w:szCs w:val="22"/>
          <w:lang w:val="hy-AM"/>
        </w:rPr>
        <w:t>10</w:t>
      </w:r>
      <w:r w:rsidR="00B46DC9" w:rsidRPr="00763B59">
        <w:rPr>
          <w:rFonts w:ascii="GHEA Grapalat" w:hAnsi="GHEA Grapalat"/>
          <w:sz w:val="22"/>
          <w:szCs w:val="22"/>
          <w:lang w:val="hy-AM"/>
        </w:rPr>
        <w:t xml:space="preserve">.3 </w:t>
      </w:r>
      <w:r w:rsidR="000A245A" w:rsidRPr="00763B59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D86257" w:rsidRPr="00763B59" w:rsidRDefault="00D50D6E" w:rsidP="000501F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63B59">
        <w:rPr>
          <w:rFonts w:ascii="GHEA Grapalat" w:hAnsi="GHEA Grapalat"/>
          <w:i/>
          <w:iCs/>
          <w:sz w:val="22"/>
          <w:szCs w:val="22"/>
        </w:rPr>
        <w:t>(</w:t>
      </w:r>
      <w:r w:rsidRPr="00763B59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86257" w:rsidRPr="00763B59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63B59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763B5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763B59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63B59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  <w:r w:rsidR="00F62AA9" w:rsidRPr="00763B5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D86257" w:rsidRPr="00763B59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63B59" w:rsidRDefault="00386C10" w:rsidP="00386C1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9,020,483.0</w:t>
            </w:r>
          </w:p>
        </w:tc>
      </w:tr>
      <w:tr w:rsidR="00D86257" w:rsidRPr="00763B59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D50D6E" w:rsidRPr="00763B59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D50D6E" w:rsidRPr="00763B5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63B59" w:rsidRDefault="000B0D9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</w:tr>
      <w:tr w:rsidR="00D86257" w:rsidRPr="00763B59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63B59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D50D6E" w:rsidRPr="00763B59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D50D6E"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D50D6E" w:rsidRPr="00763B5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63B59" w:rsidRDefault="000B0D9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D86257" w:rsidRPr="00763B59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Շահո</w:t>
            </w:r>
            <w:r w:rsidR="00D50D6E" w:rsidRPr="00763B59">
              <w:rPr>
                <w:rFonts w:ascii="GHEA Grapalat" w:hAnsi="GHEA Grapalat" w:cs="Sylfaen"/>
                <w:sz w:val="22"/>
                <w:szCs w:val="22"/>
              </w:rPr>
              <w:t>ւյթ (վնաս) չեն ձևավորել (</w:t>
            </w: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D50D6E" w:rsidRPr="00763B5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D86257" w:rsidRPr="00763B59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63B59" w:rsidRDefault="00386C10" w:rsidP="00386C1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86,432.0</w:t>
            </w:r>
          </w:p>
        </w:tc>
      </w:tr>
      <w:tr w:rsidR="00D86257" w:rsidRPr="00763B59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63B59" w:rsidRDefault="000B0D97" w:rsidP="000501F7">
            <w:pPr>
              <w:pStyle w:val="BodyText"/>
              <w:spacing w:line="360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D86257" w:rsidRPr="00763B59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D50D6E" w:rsidRPr="00763B59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86C10" w:rsidRPr="00763B59" w:rsidRDefault="00386C10" w:rsidP="00386C10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782,424.0</w:t>
            </w:r>
          </w:p>
          <w:p w:rsidR="00D86257" w:rsidRPr="00763B59" w:rsidRDefault="00386C10" w:rsidP="00763B5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723,592.0</w:t>
            </w:r>
          </w:p>
        </w:tc>
      </w:tr>
      <w:tr w:rsidR="00D86257" w:rsidRPr="00763B59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86C10" w:rsidRPr="00763B59" w:rsidRDefault="00386C10" w:rsidP="00386C10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695,992.0</w:t>
            </w:r>
          </w:p>
          <w:p w:rsidR="00D86257" w:rsidRPr="00763B59" w:rsidRDefault="00C42B01" w:rsidP="00763B5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690,327.0</w:t>
            </w:r>
          </w:p>
        </w:tc>
      </w:tr>
      <w:tr w:rsidR="00D86257" w:rsidRPr="00763B59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9</w:t>
            </w: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63B59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63B59" w:rsidRPr="00763B59" w:rsidRDefault="00763B59" w:rsidP="00C42B0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C42B01" w:rsidRPr="00763B59" w:rsidRDefault="00C42B01" w:rsidP="00763B5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207,823.0</w:t>
            </w:r>
          </w:p>
          <w:p w:rsidR="00C42B01" w:rsidRPr="00763B59" w:rsidRDefault="00C42B01" w:rsidP="00763B5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10,758.0</w:t>
            </w:r>
          </w:p>
          <w:p w:rsidR="00C42B01" w:rsidRPr="00763B59" w:rsidRDefault="00C42B01" w:rsidP="00763B5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34,218.0</w:t>
            </w:r>
          </w:p>
          <w:p w:rsidR="00D86257" w:rsidRPr="00763B59" w:rsidRDefault="00C42B01" w:rsidP="00763B5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40,786.0</w:t>
            </w:r>
          </w:p>
        </w:tc>
      </w:tr>
      <w:tr w:rsidR="00D86257" w:rsidRPr="00763B59" w:rsidTr="00C75A5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10</w:t>
            </w: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D86257" w:rsidRPr="00763B59" w:rsidRDefault="00D86257" w:rsidP="00C75A5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D86257" w:rsidRPr="00763B59" w:rsidRDefault="00D86257" w:rsidP="00C75A5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D86257" w:rsidRPr="00763B59" w:rsidRDefault="00D86257" w:rsidP="00C75A5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C42B01" w:rsidRPr="00763B59" w:rsidRDefault="00C42B01" w:rsidP="00763B5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2,340,033.0</w:t>
            </w:r>
          </w:p>
          <w:p w:rsidR="00C42B01" w:rsidRPr="00763B59" w:rsidRDefault="00C42B01" w:rsidP="00763B5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629,649.0</w:t>
            </w:r>
          </w:p>
          <w:p w:rsidR="00D86257" w:rsidRPr="00763B59" w:rsidRDefault="00C42B01" w:rsidP="00763B5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330,719.0</w:t>
            </w:r>
          </w:p>
        </w:tc>
      </w:tr>
      <w:tr w:rsidR="00D86257" w:rsidRPr="00763B59" w:rsidTr="000501F7">
        <w:trPr>
          <w:trHeight w:val="129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42B01" w:rsidRPr="00763B59" w:rsidRDefault="00C42B01" w:rsidP="000C209A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826,290.0</w:t>
            </w:r>
          </w:p>
          <w:p w:rsidR="00D86257" w:rsidRPr="00763B59" w:rsidRDefault="00F37D4F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  <w:t>0</w:t>
            </w:r>
          </w:p>
          <w:p w:rsidR="00D86257" w:rsidRPr="00763B59" w:rsidRDefault="00C42B01" w:rsidP="00763B5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432,221.0</w:t>
            </w:r>
          </w:p>
        </w:tc>
      </w:tr>
      <w:tr w:rsidR="00D86257" w:rsidRPr="00763B59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1</w:t>
            </w: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63B5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42B01" w:rsidRPr="00763B59" w:rsidRDefault="00C42B01" w:rsidP="00C42B0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63B59">
              <w:rPr>
                <w:rFonts w:ascii="GHEA Grapalat" w:hAnsi="GHEA Grapalat"/>
                <w:bCs/>
                <w:sz w:val="22"/>
                <w:szCs w:val="22"/>
              </w:rPr>
              <w:t>723,592.0</w:t>
            </w:r>
          </w:p>
          <w:p w:rsidR="00D86257" w:rsidRPr="00763B59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123BA1" w:rsidRPr="00763B59" w:rsidRDefault="00123BA1" w:rsidP="000501F7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00406C" w:rsidRPr="00763B59" w:rsidRDefault="00CA1915" w:rsidP="009D370F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63B59">
        <w:rPr>
          <w:rFonts w:ascii="GHEA Grapalat" w:hAnsi="GHEA Grapalat"/>
          <w:sz w:val="22"/>
          <w:szCs w:val="22"/>
          <w:lang w:val="hy-AM"/>
        </w:rPr>
        <w:t>1</w:t>
      </w:r>
      <w:r w:rsidR="00B05001" w:rsidRPr="00763B59">
        <w:rPr>
          <w:rFonts w:ascii="GHEA Grapalat" w:hAnsi="GHEA Grapalat"/>
          <w:sz w:val="22"/>
          <w:szCs w:val="22"/>
          <w:lang w:val="hy-AM"/>
        </w:rPr>
        <w:t>0</w:t>
      </w:r>
      <w:r w:rsidR="000A245A" w:rsidRPr="00763B59">
        <w:rPr>
          <w:rFonts w:ascii="GHEA Grapalat" w:hAnsi="GHEA Grapalat"/>
          <w:sz w:val="22"/>
          <w:szCs w:val="22"/>
          <w:lang w:val="hy-AM"/>
        </w:rPr>
        <w:t xml:space="preserve">.4 </w:t>
      </w:r>
      <w:r w:rsidR="000A245A" w:rsidRPr="00763B59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A245A" w:rsidRPr="00763B59">
        <w:rPr>
          <w:rFonts w:ascii="GHEA Grapalat" w:hAnsi="GHEA Grapalat"/>
          <w:sz w:val="22"/>
          <w:szCs w:val="22"/>
          <w:lang w:val="hy-AM"/>
        </w:rPr>
        <w:tab/>
      </w:r>
    </w:p>
    <w:p w:rsidR="000A245A" w:rsidRPr="00763B59" w:rsidRDefault="00F62AA9" w:rsidP="000A245A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t>20</w:t>
      </w:r>
      <w:r w:rsidRPr="00763B59">
        <w:rPr>
          <w:rFonts w:ascii="GHEA Grapalat" w:hAnsi="GHEA Grapalat" w:cs="Sylfaen"/>
          <w:sz w:val="22"/>
          <w:szCs w:val="22"/>
          <w:lang w:val="ru-RU"/>
        </w:rPr>
        <w:t>1</w:t>
      </w:r>
      <w:r w:rsidR="00330169" w:rsidRPr="00763B59">
        <w:rPr>
          <w:rFonts w:ascii="GHEA Grapalat" w:hAnsi="GHEA Grapalat" w:cs="Sylfaen"/>
          <w:sz w:val="22"/>
          <w:szCs w:val="22"/>
          <w:lang w:val="hy-AM"/>
        </w:rPr>
        <w:t>9</w:t>
      </w:r>
      <w:r w:rsidRPr="00763B59">
        <w:rPr>
          <w:rFonts w:ascii="GHEA Grapalat" w:hAnsi="GHEA Grapalat" w:cs="Sylfaen"/>
          <w:sz w:val="22"/>
          <w:szCs w:val="22"/>
          <w:lang w:val="hy-AM"/>
        </w:rPr>
        <w:t>թ. առաջին կիսամյակ</w:t>
      </w:r>
    </w:p>
    <w:p w:rsidR="00F62AA9" w:rsidRPr="00763B59" w:rsidRDefault="00F62AA9" w:rsidP="000A245A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A245A" w:rsidRPr="00763B59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0A245A" w:rsidRPr="00763B59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763B5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63B5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0A245A" w:rsidRPr="00763B59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763B5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63B5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A245A" w:rsidRPr="00763B5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0A245A" w:rsidRPr="00763B59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245A" w:rsidRPr="00763B59" w:rsidRDefault="00926638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A245A" w:rsidRPr="00763B59" w:rsidRDefault="00C42B01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63B59" w:rsidRDefault="00C42B01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C75A56" w:rsidRPr="00763B59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C75A56" w:rsidRPr="00763B59" w:rsidRDefault="00B04F02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5A56" w:rsidRPr="00763B59" w:rsidRDefault="00C75A56" w:rsidP="00C75A5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 xml:space="preserve">առնվազն </w:t>
            </w:r>
            <w:r w:rsidRPr="00763B59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75A56" w:rsidRPr="00763B59" w:rsidRDefault="00C75A5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75A56" w:rsidRPr="00763B59" w:rsidRDefault="00C75A5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75A56" w:rsidRPr="00763B59" w:rsidRDefault="00C75A5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0A245A" w:rsidRPr="00763B59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763B59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763B59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763B59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763B59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763B59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763B59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763B5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63B59" w:rsidRDefault="00423BC7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63B59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63B59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A245A" w:rsidRPr="00763B59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63B59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63B5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0A245A" w:rsidRPr="00763B59" w:rsidRDefault="000A245A" w:rsidP="000A245A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0A245A" w:rsidRPr="00763B59" w:rsidRDefault="00C82773" w:rsidP="000A245A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63B59">
        <w:rPr>
          <w:rFonts w:ascii="GHEA Grapalat" w:hAnsi="GHEA Grapalat"/>
          <w:sz w:val="22"/>
          <w:szCs w:val="22"/>
        </w:rPr>
        <w:t>1</w:t>
      </w:r>
      <w:r w:rsidR="00B05001" w:rsidRPr="00763B59">
        <w:rPr>
          <w:rFonts w:ascii="GHEA Grapalat" w:hAnsi="GHEA Grapalat"/>
          <w:sz w:val="22"/>
          <w:szCs w:val="22"/>
          <w:lang w:val="hy-AM"/>
        </w:rPr>
        <w:t>0</w:t>
      </w:r>
      <w:r w:rsidR="000A245A" w:rsidRPr="00763B59">
        <w:rPr>
          <w:rFonts w:ascii="GHEA Grapalat" w:hAnsi="GHEA Grapalat"/>
          <w:sz w:val="22"/>
          <w:szCs w:val="22"/>
        </w:rPr>
        <w:t xml:space="preserve">.5 </w:t>
      </w:r>
      <w:r w:rsidR="000A245A" w:rsidRPr="00763B59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</w:p>
    <w:p w:rsidR="000A245A" w:rsidRPr="00763B59" w:rsidRDefault="000A245A" w:rsidP="000A245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763B59">
        <w:rPr>
          <w:rFonts w:ascii="GHEA Grapalat" w:hAnsi="GHEA Grapalat"/>
          <w:sz w:val="22"/>
          <w:szCs w:val="22"/>
        </w:rPr>
        <w:t xml:space="preserve">1. </w:t>
      </w:r>
      <w:r w:rsidR="00F62AA9" w:rsidRPr="00763B59">
        <w:rPr>
          <w:rFonts w:ascii="GHEA Grapalat" w:hAnsi="GHEA Grapalat" w:cs="Sylfaen"/>
          <w:sz w:val="22"/>
          <w:szCs w:val="22"/>
          <w:lang w:val="hy-AM"/>
        </w:rPr>
        <w:t>20</w:t>
      </w:r>
      <w:r w:rsidR="00F62AA9" w:rsidRPr="00763B59">
        <w:rPr>
          <w:rFonts w:ascii="GHEA Grapalat" w:hAnsi="GHEA Grapalat" w:cs="Sylfaen"/>
          <w:sz w:val="22"/>
          <w:szCs w:val="22"/>
        </w:rPr>
        <w:t>1</w:t>
      </w:r>
      <w:r w:rsidR="00330169" w:rsidRPr="00763B59">
        <w:rPr>
          <w:rFonts w:ascii="GHEA Grapalat" w:hAnsi="GHEA Grapalat" w:cs="Sylfaen"/>
          <w:sz w:val="22"/>
          <w:szCs w:val="22"/>
          <w:lang w:val="hy-AM"/>
        </w:rPr>
        <w:t>9</w:t>
      </w:r>
      <w:r w:rsidR="00F62AA9" w:rsidRPr="00763B59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AB243E" w:rsidRPr="00763B59">
        <w:rPr>
          <w:rFonts w:ascii="GHEA Grapalat" w:hAnsi="GHEA Grapalat" w:cs="Sylfaen"/>
          <w:sz w:val="22"/>
          <w:szCs w:val="22"/>
        </w:rPr>
        <w:t xml:space="preserve">համակարգի </w:t>
      </w:r>
      <w:r w:rsidR="00E64970" w:rsidRPr="00763B59">
        <w:rPr>
          <w:rFonts w:ascii="GHEA Grapalat" w:hAnsi="GHEA Grapalat" w:cs="Sylfaen"/>
          <w:sz w:val="22"/>
          <w:szCs w:val="22"/>
        </w:rPr>
        <w:t>վերլուծության ենթարկված</w:t>
      </w:r>
      <w:r w:rsidR="000501F7" w:rsidRPr="00763B59">
        <w:rPr>
          <w:rFonts w:ascii="GHEA Grapalat" w:hAnsi="GHEA Grapalat" w:cs="Sylfaen"/>
          <w:sz w:val="22"/>
          <w:szCs w:val="22"/>
          <w:lang w:val="hy-AM"/>
        </w:rPr>
        <w:t>բոլոր ընկերություններն</w:t>
      </w:r>
      <w:r w:rsidR="002D7B62" w:rsidRPr="00763B59">
        <w:rPr>
          <w:rFonts w:ascii="GHEA Grapalat" w:hAnsi="GHEA Grapalat" w:cs="Sylfaen"/>
          <w:sz w:val="22"/>
          <w:szCs w:val="22"/>
          <w:lang w:val="en-GB"/>
        </w:rPr>
        <w:t xml:space="preserve"> աշխատել </w:t>
      </w:r>
      <w:r w:rsidR="001733EE" w:rsidRPr="00763B59">
        <w:rPr>
          <w:rFonts w:ascii="GHEA Grapalat" w:hAnsi="GHEA Grapalat" w:cs="Sylfaen"/>
          <w:sz w:val="22"/>
          <w:szCs w:val="22"/>
          <w:lang w:val="ru-RU"/>
        </w:rPr>
        <w:t>են</w:t>
      </w:r>
      <w:r w:rsidR="00E05406" w:rsidRPr="00763B59">
        <w:rPr>
          <w:rFonts w:ascii="GHEA Grapalat" w:hAnsi="GHEA Grapalat" w:cs="Sylfaen"/>
          <w:sz w:val="22"/>
          <w:szCs w:val="22"/>
          <w:lang w:val="en-GB"/>
        </w:rPr>
        <w:t xml:space="preserve"> շահույթ</w:t>
      </w:r>
      <w:r w:rsidR="000501F7" w:rsidRPr="00763B59">
        <w:rPr>
          <w:rFonts w:ascii="GHEA Grapalat" w:hAnsi="GHEA Grapalat" w:cs="Sylfaen"/>
          <w:sz w:val="22"/>
          <w:szCs w:val="22"/>
          <w:lang w:val="en-GB"/>
        </w:rPr>
        <w:t>ով</w:t>
      </w:r>
      <w:r w:rsidR="000501F7" w:rsidRPr="00763B59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372474" w:rsidRPr="00763B59" w:rsidRDefault="009D370F" w:rsidP="00057B7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/>
          <w:sz w:val="22"/>
          <w:szCs w:val="22"/>
          <w:lang w:val="hy-AM"/>
        </w:rPr>
        <w:t>2</w:t>
      </w:r>
      <w:r w:rsidR="00821912" w:rsidRPr="00763B59">
        <w:rPr>
          <w:rFonts w:ascii="GHEA Grapalat" w:hAnsi="GHEA Grapalat"/>
          <w:sz w:val="22"/>
          <w:szCs w:val="22"/>
        </w:rPr>
        <w:t xml:space="preserve">. </w:t>
      </w:r>
      <w:r w:rsidR="00763B59" w:rsidRPr="00763B59">
        <w:rPr>
          <w:rFonts w:ascii="GHEA Grapalat" w:hAnsi="GHEA Grapalat"/>
          <w:sz w:val="22"/>
          <w:szCs w:val="22"/>
          <w:lang w:val="hy-AM"/>
        </w:rPr>
        <w:t>Բ</w:t>
      </w:r>
      <w:r w:rsidR="00372474" w:rsidRPr="00763B59">
        <w:rPr>
          <w:rFonts w:ascii="GHEA Grapalat" w:hAnsi="GHEA Grapalat"/>
          <w:sz w:val="22"/>
          <w:szCs w:val="22"/>
          <w:lang w:val="hy-AM"/>
        </w:rPr>
        <w:t>ոլոր</w:t>
      </w:r>
      <w:r w:rsidR="00C75A56" w:rsidRPr="00763B59">
        <w:rPr>
          <w:rFonts w:ascii="GHEA Grapalat" w:hAnsi="GHEA Grapalat" w:cs="Sylfaen"/>
          <w:sz w:val="22"/>
          <w:szCs w:val="22"/>
        </w:rPr>
        <w:t xml:space="preserve"> ընկերություններ</w:t>
      </w:r>
      <w:r w:rsidR="00C75A56" w:rsidRPr="00763B59">
        <w:rPr>
          <w:rFonts w:ascii="GHEA Grapalat" w:hAnsi="GHEA Grapalat" w:cs="Sylfaen"/>
          <w:sz w:val="22"/>
          <w:szCs w:val="22"/>
          <w:lang w:val="hy-AM"/>
        </w:rPr>
        <w:t>ի մոտ</w:t>
      </w:r>
      <w:r w:rsidR="00821912" w:rsidRPr="00763B59">
        <w:rPr>
          <w:rFonts w:ascii="GHEA Grapalat" w:hAnsi="GHEA Grapalat" w:cs="Sylfaen"/>
          <w:sz w:val="22"/>
          <w:szCs w:val="22"/>
        </w:rPr>
        <w:t>բացար</w:t>
      </w:r>
      <w:r w:rsidR="00057B7D" w:rsidRPr="00763B59">
        <w:rPr>
          <w:rFonts w:ascii="GHEA Grapalat" w:hAnsi="GHEA Grapalat" w:cs="Sylfaen"/>
          <w:sz w:val="22"/>
          <w:szCs w:val="22"/>
        </w:rPr>
        <w:t>ձակ իրացվելիության ցուցանիշները</w:t>
      </w:r>
      <w:r w:rsidR="00057B7D" w:rsidRPr="00763B59">
        <w:rPr>
          <w:rFonts w:ascii="GHEA Grapalat" w:hAnsi="GHEA Grapalat" w:cs="Sylfaen"/>
          <w:sz w:val="22"/>
          <w:szCs w:val="22"/>
          <w:lang w:val="hy-AM"/>
        </w:rPr>
        <w:t xml:space="preserve"> բարձրեն </w:t>
      </w:r>
      <w:r w:rsidR="00821912" w:rsidRPr="00763B59">
        <w:rPr>
          <w:rFonts w:ascii="GHEA Grapalat" w:hAnsi="GHEA Grapalat" w:cs="Sylfaen"/>
          <w:sz w:val="22"/>
          <w:szCs w:val="22"/>
        </w:rPr>
        <w:t>ֆինանսական վերլուծության պրակտիկայում ընդունված թույլատրելի սահմանային</w:t>
      </w:r>
      <w:r w:rsidR="00057B7D" w:rsidRPr="00763B59">
        <w:rPr>
          <w:rFonts w:ascii="GHEA Grapalat" w:hAnsi="GHEA Grapalat" w:cs="Sylfaen"/>
          <w:sz w:val="22"/>
          <w:szCs w:val="22"/>
        </w:rPr>
        <w:t>նորմաների</w:t>
      </w:r>
      <w:r w:rsidR="00057B7D" w:rsidRPr="00763B59">
        <w:rPr>
          <w:rFonts w:ascii="GHEA Grapalat" w:hAnsi="GHEA Grapalat" w:cs="Sylfaen"/>
          <w:sz w:val="22"/>
          <w:szCs w:val="22"/>
          <w:lang w:val="hy-AM"/>
        </w:rPr>
        <w:t>ց</w:t>
      </w:r>
      <w:r w:rsidR="004B0423" w:rsidRPr="00763B59">
        <w:rPr>
          <w:rFonts w:ascii="GHEA Grapalat" w:hAnsi="GHEA Grapalat" w:cs="Sylfaen"/>
          <w:sz w:val="22"/>
          <w:szCs w:val="22"/>
        </w:rPr>
        <w:t>,</w:t>
      </w:r>
      <w:r w:rsidR="00057B7D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 ինչը ցույց է տալիս, որ </w:t>
      </w:r>
      <w:r w:rsidR="00057B7D" w:rsidRPr="00763B59">
        <w:rPr>
          <w:rFonts w:ascii="GHEA Grapalat" w:hAnsi="GHEA Grapalat"/>
          <w:sz w:val="22"/>
          <w:szCs w:val="22"/>
          <w:lang w:val="hy-AM"/>
        </w:rPr>
        <w:t>առկա է դրամական միջոցների կուտակում</w:t>
      </w:r>
      <w:r w:rsidR="00057B7D" w:rsidRPr="00763B5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57B7D" w:rsidRPr="00763B59" w:rsidRDefault="00C75A56" w:rsidP="00057B7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t>3.</w:t>
      </w:r>
      <w:r w:rsidR="00057B7D" w:rsidRPr="00763B59">
        <w:rPr>
          <w:rFonts w:ascii="GHEA Grapalat" w:hAnsi="GHEA Grapalat" w:cs="Sylfaen"/>
          <w:sz w:val="22"/>
          <w:szCs w:val="22"/>
          <w:lang w:val="hy-AM"/>
        </w:rPr>
        <w:t>Ս</w:t>
      </w:r>
      <w:r w:rsidR="00057B7D" w:rsidRPr="00763B59">
        <w:rPr>
          <w:rFonts w:ascii="GHEA Grapalat" w:hAnsi="GHEA Grapalat"/>
          <w:sz w:val="22"/>
          <w:szCs w:val="22"/>
          <w:lang w:val="hy-AM"/>
        </w:rPr>
        <w:t>եփական շրջան</w:t>
      </w:r>
      <w:r w:rsidRPr="00763B59">
        <w:rPr>
          <w:rFonts w:ascii="GHEA Grapalat" w:hAnsi="GHEA Grapalat"/>
          <w:sz w:val="22"/>
          <w:szCs w:val="22"/>
          <w:lang w:val="hy-AM"/>
        </w:rPr>
        <w:t>առու միջոցներով ապահովվածության</w:t>
      </w:r>
      <w:r w:rsidR="009D370F" w:rsidRPr="00763B59">
        <w:rPr>
          <w:rFonts w:ascii="GHEA Grapalat" w:hAnsi="GHEA Grapalat"/>
          <w:sz w:val="22"/>
          <w:szCs w:val="22"/>
          <w:lang w:val="hy-AM"/>
        </w:rPr>
        <w:t xml:space="preserve"> ևֆինանսական անկախության գործակիցները </w:t>
      </w:r>
      <w:r w:rsidR="00057B7D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բոլոր ընկերությունների մոտ համապատասխանում է </w:t>
      </w:r>
      <w:r w:rsidR="00057B7D" w:rsidRPr="00763B59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բարձր է շրջանառու միջոցների ձևավորմանը սեփական կապիտալի մասնակցության աստիճանը։ </w:t>
      </w:r>
    </w:p>
    <w:p w:rsidR="00057B7D" w:rsidRPr="00763B59" w:rsidRDefault="00C75A56" w:rsidP="00057B7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t>4</w:t>
      </w:r>
      <w:r w:rsidR="00057B7D" w:rsidRPr="00763B59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Ընկերու</w:t>
      </w:r>
      <w:r w:rsidR="00372474" w:rsidRPr="00763B59">
        <w:rPr>
          <w:rFonts w:ascii="GHEA Grapalat" w:hAnsi="GHEA Grapalat" w:cs="Sylfaen"/>
          <w:sz w:val="22"/>
          <w:szCs w:val="22"/>
          <w:lang w:val="hy-AM"/>
        </w:rPr>
        <w:t xml:space="preserve">թյունների մոտ այն ընկած է 1.164- 21.589 </w:t>
      </w:r>
      <w:r w:rsidR="00057B7D" w:rsidRPr="00763B59">
        <w:rPr>
          <w:rFonts w:ascii="GHEA Grapalat" w:hAnsi="GHEA Grapalat" w:cs="Sylfaen"/>
          <w:sz w:val="22"/>
          <w:szCs w:val="22"/>
          <w:lang w:val="hy-AM"/>
        </w:rPr>
        <w:t>միջակայքում։</w:t>
      </w:r>
      <w:r w:rsidR="00372474" w:rsidRPr="00763B59">
        <w:rPr>
          <w:rFonts w:ascii="GHEA Grapalat" w:hAnsi="GHEA Grapalat" w:cs="Sylfaen"/>
          <w:sz w:val="22"/>
          <w:szCs w:val="22"/>
          <w:lang w:val="hy-AM"/>
        </w:rPr>
        <w:t xml:space="preserve"> Գործակցի առավելագույն չափը համապատասխանում է «Հատուկ կապ» ՓԲԸ-ին։ </w:t>
      </w:r>
    </w:p>
    <w:p w:rsidR="005A1D65" w:rsidRPr="00763B59" w:rsidRDefault="00C75A56" w:rsidP="005A1D65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63B59">
        <w:rPr>
          <w:rFonts w:ascii="GHEA Grapalat" w:hAnsi="GHEA Grapalat"/>
          <w:sz w:val="22"/>
          <w:szCs w:val="22"/>
          <w:lang w:val="hy-AM"/>
        </w:rPr>
        <w:t>5</w:t>
      </w:r>
      <w:r w:rsidR="005A1D65" w:rsidRPr="00763B59">
        <w:rPr>
          <w:rFonts w:ascii="GHEA Grapalat" w:hAnsi="GHEA Grapalat"/>
          <w:sz w:val="22"/>
          <w:szCs w:val="22"/>
          <w:lang w:val="hy-AM"/>
        </w:rPr>
        <w:t xml:space="preserve">. </w:t>
      </w:r>
      <w:r w:rsidR="005A1D65" w:rsidRPr="00763B59">
        <w:rPr>
          <w:rFonts w:ascii="GHEA Grapalat" w:hAnsi="GHEA Grapalat" w:cs="Sylfaen"/>
          <w:sz w:val="22"/>
          <w:szCs w:val="22"/>
          <w:lang w:val="hy-AM"/>
        </w:rPr>
        <w:t xml:space="preserve">Ակտիվների շրջանառելիության գործակիցը գործարար ակտիվությունը բնութագրող ցուցանիշ </w:t>
      </w:r>
      <w:r w:rsidR="009D370F" w:rsidRPr="00763B59">
        <w:rPr>
          <w:rFonts w:ascii="GHEA Grapalat" w:hAnsi="GHEA Grapalat" w:cs="Sylfaen"/>
          <w:sz w:val="22"/>
          <w:szCs w:val="22"/>
          <w:lang w:val="hy-AM"/>
        </w:rPr>
        <w:t>է</w:t>
      </w:r>
      <w:r w:rsidR="005A1D65" w:rsidRPr="00763B59">
        <w:rPr>
          <w:rFonts w:ascii="GHEA Grapalat" w:hAnsi="GHEA Grapalat" w:cs="Sylfaen"/>
          <w:sz w:val="22"/>
          <w:szCs w:val="22"/>
          <w:lang w:val="hy-AM"/>
        </w:rPr>
        <w:t>:</w:t>
      </w:r>
      <w:r w:rsidR="005A1D65" w:rsidRPr="00763B59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</w:t>
      </w:r>
      <w:r w:rsidR="009D6EB2" w:rsidRPr="00763B59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="005A1D65" w:rsidRPr="00763B59">
        <w:rPr>
          <w:rFonts w:ascii="GHEA Grapalat" w:hAnsi="GHEA Grapalat"/>
          <w:sz w:val="22"/>
          <w:szCs w:val="22"/>
          <w:lang w:val="hy-AM"/>
        </w:rPr>
        <w:t xml:space="preserve">որքան մեծ է այս ցուցանիշն, այնքան արդյունավետորեն են օգտագործվում ակտիվները: </w:t>
      </w:r>
      <w:r w:rsidR="009D370F" w:rsidRPr="00763B59">
        <w:rPr>
          <w:rFonts w:ascii="GHEA Grapalat" w:hAnsi="GHEA Grapalat" w:cs="Sylfaen"/>
          <w:sz w:val="22"/>
          <w:szCs w:val="22"/>
          <w:lang w:val="hy-AM"/>
        </w:rPr>
        <w:t>«Հատուկ կապ» ՓԲԸ-ի մոտ հավաար է</w:t>
      </w:r>
      <w:r w:rsidR="00372474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 1.071</w:t>
      </w:r>
      <w:r w:rsidRPr="00763B59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372474" w:rsidRPr="00763B59">
        <w:rPr>
          <w:rFonts w:ascii="GHEA Grapalat" w:hAnsi="GHEA Grapalat" w:cs="Sylfaen"/>
          <w:sz w:val="22"/>
          <w:szCs w:val="22"/>
          <w:lang w:val="hy-AM"/>
        </w:rPr>
        <w:t xml:space="preserve">«Հայաստանի հեռուստատեսային և ռադիոհաղորդիչ ցանց» ՓԲԸ-ի մոտ հավասար է </w:t>
      </w:r>
      <w:r w:rsidR="00372474" w:rsidRPr="00763B59">
        <w:rPr>
          <w:rFonts w:ascii="GHEA Grapalat" w:hAnsi="GHEA Grapalat" w:cs="Sylfaen"/>
          <w:sz w:val="22"/>
          <w:szCs w:val="22"/>
          <w:lang w:val="hy-AM" w:eastAsia="en-US"/>
        </w:rPr>
        <w:t>0.064, իսկ «Վարչատնտեսական» ՓԲԸ-ի մոտ հավասար է 0.286</w:t>
      </w:r>
      <w:r w:rsidR="005A1D65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5A1D65" w:rsidRPr="00763B59" w:rsidRDefault="00C75A56" w:rsidP="005A1D6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t>6</w:t>
      </w:r>
      <w:r w:rsidR="005A1D65" w:rsidRPr="00763B59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E01CA3" w:rsidRPr="00763B59">
        <w:rPr>
          <w:rFonts w:ascii="GHEA Grapalat" w:hAnsi="GHEA Grapalat" w:cs="Sylfaen"/>
          <w:sz w:val="22"/>
          <w:szCs w:val="22"/>
          <w:lang w:val="hy-AM"/>
        </w:rPr>
        <w:t>։</w:t>
      </w:r>
      <w:r w:rsidR="005A1D65" w:rsidRPr="00763B59">
        <w:rPr>
          <w:rFonts w:ascii="GHEA Grapalat" w:hAnsi="GHEA Grapalat" w:cs="Sylfaen"/>
          <w:sz w:val="22"/>
          <w:szCs w:val="22"/>
          <w:lang w:val="hy-AM"/>
        </w:rPr>
        <w:t xml:space="preserve"> Շահութաբերության հետ կապված ցուցանիշները </w:t>
      </w:r>
      <w:r w:rsidR="00A05A33" w:rsidRPr="00763B59">
        <w:rPr>
          <w:rFonts w:ascii="GHEA Grapalat" w:hAnsi="GHEA Grapalat" w:cs="Sylfaen"/>
          <w:sz w:val="22"/>
          <w:szCs w:val="22"/>
          <w:lang w:val="hy-AM"/>
        </w:rPr>
        <w:t>բոլոր ընկերությունների</w:t>
      </w:r>
      <w:r w:rsidR="005A1D65" w:rsidRPr="00763B59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Pr="00763B59">
        <w:rPr>
          <w:rFonts w:ascii="GHEA Grapalat" w:hAnsi="GHEA Grapalat" w:cs="Sylfaen"/>
          <w:sz w:val="22"/>
          <w:szCs w:val="22"/>
          <w:lang w:val="hy-AM"/>
        </w:rPr>
        <w:t xml:space="preserve"> դրական մեծություն են։ Գործա</w:t>
      </w:r>
      <w:r w:rsidR="00372474" w:rsidRPr="00763B59">
        <w:rPr>
          <w:rFonts w:ascii="GHEA Grapalat" w:hAnsi="GHEA Grapalat" w:cs="Sylfaen"/>
          <w:sz w:val="22"/>
          <w:szCs w:val="22"/>
          <w:lang w:val="hy-AM"/>
        </w:rPr>
        <w:t>կիցն ընկած է 0.43</w:t>
      </w:r>
      <w:r w:rsidR="00BB770D" w:rsidRPr="00763B59">
        <w:rPr>
          <w:rFonts w:ascii="GHEA Grapalat" w:hAnsi="GHEA Grapalat" w:cs="Sylfaen"/>
          <w:sz w:val="22"/>
          <w:szCs w:val="22"/>
          <w:lang w:val="hy-AM"/>
        </w:rPr>
        <w:t>-10.32</w:t>
      </w:r>
      <w:r w:rsidRPr="00763B59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362024" w:rsidRPr="00763B59">
        <w:rPr>
          <w:rFonts w:ascii="GHEA Grapalat" w:hAnsi="GHEA Grapalat" w:cs="Sylfaen"/>
          <w:sz w:val="22"/>
          <w:szCs w:val="22"/>
          <w:lang w:val="hy-AM"/>
        </w:rPr>
        <w:t>,</w:t>
      </w:r>
      <w:r w:rsidR="00A05A33" w:rsidRPr="00763B59">
        <w:rPr>
          <w:rFonts w:ascii="GHEA Grapalat" w:hAnsi="GHEA Grapalat" w:cs="Sylfaen"/>
          <w:sz w:val="22"/>
          <w:szCs w:val="22"/>
          <w:lang w:val="hy-AM"/>
        </w:rPr>
        <w:t xml:space="preserve"> իսկ </w:t>
      </w:r>
      <w:r w:rsidRPr="00763B59">
        <w:rPr>
          <w:rFonts w:ascii="GHEA Grapalat" w:hAnsi="GHEA Grapalat" w:cs="Sylfaen"/>
          <w:sz w:val="22"/>
          <w:szCs w:val="22"/>
          <w:lang w:val="hy-AM"/>
        </w:rPr>
        <w:t>առավելագույն</w:t>
      </w:r>
      <w:r w:rsidR="00362024" w:rsidRPr="00763B59">
        <w:rPr>
          <w:rFonts w:ascii="GHEA Grapalat" w:hAnsi="GHEA Grapalat" w:cs="Sylfaen"/>
          <w:sz w:val="22"/>
          <w:szCs w:val="22"/>
          <w:lang w:val="hy-AM"/>
        </w:rPr>
        <w:t xml:space="preserve"> արժեքը </w:t>
      </w:r>
      <w:r w:rsidR="00BB770D" w:rsidRPr="00763B59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է </w:t>
      </w:r>
      <w:r w:rsidR="00362024" w:rsidRPr="00763B59">
        <w:rPr>
          <w:rFonts w:ascii="GHEA Grapalat" w:hAnsi="GHEA Grapalat" w:cs="Sylfaen"/>
          <w:sz w:val="22"/>
          <w:szCs w:val="22"/>
          <w:lang w:val="hy-AM"/>
        </w:rPr>
        <w:t>«Հատուկ կապ» ՓԲԸ-ի</w:t>
      </w:r>
      <w:r w:rsidR="00BB770D" w:rsidRPr="00763B59">
        <w:rPr>
          <w:rFonts w:ascii="GHEA Grapalat" w:hAnsi="GHEA Grapalat" w:cs="Sylfaen"/>
          <w:sz w:val="22"/>
          <w:szCs w:val="22"/>
          <w:lang w:val="hy-AM"/>
        </w:rPr>
        <w:t>ն</w:t>
      </w:r>
      <w:r w:rsidR="005A1D65" w:rsidRPr="00763B5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47C63" w:rsidRPr="00763B59" w:rsidRDefault="00125AE1" w:rsidP="009B0DD8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t>7</w:t>
      </w:r>
      <w:r w:rsidR="00995DCA" w:rsidRPr="00763B59">
        <w:rPr>
          <w:rFonts w:ascii="GHEA Grapalat" w:hAnsi="GHEA Grapalat" w:cs="Sylfaen"/>
          <w:sz w:val="22"/>
          <w:szCs w:val="22"/>
          <w:lang w:val="hy-AM"/>
        </w:rPr>
        <w:t>.</w:t>
      </w:r>
      <w:r w:rsidR="000A245A" w:rsidRPr="00763B59">
        <w:rPr>
          <w:rFonts w:ascii="GHEA Grapalat" w:hAnsi="GHEA Grapalat" w:cs="Sylfaen"/>
          <w:sz w:val="22"/>
          <w:szCs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E27B8C" w:rsidRPr="00763B59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0A245A" w:rsidRPr="00763B59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BB770D" w:rsidRPr="00763B59">
        <w:rPr>
          <w:rFonts w:ascii="GHEA Grapalat" w:hAnsi="GHEA Grapalat" w:cs="Sylfaen"/>
          <w:sz w:val="22"/>
          <w:szCs w:val="22"/>
          <w:lang w:val="hy-AM" w:eastAsia="en-US"/>
        </w:rPr>
        <w:t xml:space="preserve">եկամուտները </w:t>
      </w:r>
      <w:r w:rsidR="000A245A" w:rsidRPr="00763B59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</w:t>
      </w:r>
    </w:p>
    <w:p w:rsidR="000A245A" w:rsidRPr="00763B59" w:rsidRDefault="00B05001" w:rsidP="000A245A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t>10</w:t>
      </w:r>
      <w:r w:rsidR="000A245A" w:rsidRPr="00763B59">
        <w:rPr>
          <w:rFonts w:ascii="GHEA Grapalat" w:hAnsi="GHEA Grapalat" w:cs="Sylfaen"/>
          <w:sz w:val="22"/>
          <w:szCs w:val="22"/>
          <w:lang w:val="hy-AM"/>
        </w:rPr>
        <w:t>.</w:t>
      </w:r>
      <w:r w:rsidR="00884CE6" w:rsidRPr="00763B59">
        <w:rPr>
          <w:rFonts w:ascii="GHEA Grapalat" w:hAnsi="GHEA Grapalat" w:cs="Sylfaen"/>
          <w:sz w:val="22"/>
          <w:szCs w:val="22"/>
          <w:lang w:val="hy-AM"/>
        </w:rPr>
        <w:t>6</w:t>
      </w:r>
      <w:r w:rsidR="000A245A" w:rsidRPr="00763B59">
        <w:rPr>
          <w:rFonts w:ascii="GHEA Grapalat" w:hAnsi="GHEA Grapalat" w:cs="Sylfaen"/>
          <w:sz w:val="22"/>
          <w:szCs w:val="22"/>
          <w:lang w:val="hy-AM"/>
        </w:rPr>
        <w:t xml:space="preserve">  Եզրակացություն</w:t>
      </w:r>
    </w:p>
    <w:p w:rsidR="00F40A36" w:rsidRPr="00763B59" w:rsidRDefault="000A245A" w:rsidP="00763B59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lastRenderedPageBreak/>
        <w:tab/>
      </w:r>
      <w:r w:rsidR="00330169" w:rsidRPr="00763B59">
        <w:rPr>
          <w:rFonts w:ascii="GHEA Grapalat" w:hAnsi="GHEA Grapalat" w:cs="Sylfaen"/>
          <w:sz w:val="22"/>
          <w:szCs w:val="22"/>
          <w:lang w:val="hy-AM"/>
        </w:rPr>
        <w:t>2019</w:t>
      </w:r>
      <w:r w:rsidR="00F62AA9" w:rsidRPr="00763B59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5A1D65" w:rsidRPr="00763B59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BB770D" w:rsidRPr="00763B59">
        <w:rPr>
          <w:rFonts w:ascii="GHEA Grapalat" w:hAnsi="GHEA Grapalat" w:cs="Sylfaen"/>
          <w:sz w:val="22"/>
          <w:szCs w:val="22"/>
          <w:lang w:val="hy-AM"/>
        </w:rPr>
        <w:t xml:space="preserve">բարձր </w:t>
      </w:r>
      <w:r w:rsidR="00BB770D" w:rsidRPr="00763B59">
        <w:rPr>
          <w:rFonts w:ascii="GHEA Grapalat" w:hAnsi="GHEA Grapalat"/>
          <w:sz w:val="22"/>
          <w:szCs w:val="22"/>
          <w:lang w:val="hy-AM"/>
        </w:rPr>
        <w:t>տեխնոլոգիական արդյունաբերության</w:t>
      </w:r>
      <w:r w:rsidR="005A1D65" w:rsidRPr="00763B59">
        <w:rPr>
          <w:rFonts w:ascii="GHEA Grapalat" w:hAnsi="GHEA Grapalat" w:cs="Sylfaen"/>
          <w:sz w:val="22"/>
          <w:szCs w:val="22"/>
          <w:lang w:val="hy-AM"/>
        </w:rPr>
        <w:t>նախարարության ենթակայության</w:t>
      </w:r>
      <w:r w:rsidR="00A05A33" w:rsidRPr="00763B59">
        <w:rPr>
          <w:rFonts w:ascii="GHEA Grapalat" w:hAnsi="GHEA Grapalat" w:cs="Sylfaen"/>
          <w:sz w:val="22"/>
          <w:szCs w:val="22"/>
          <w:lang w:val="hy-AM"/>
        </w:rPr>
        <w:t>բոլոր 3 ընկերություններն</w:t>
      </w:r>
      <w:r w:rsidR="005A1D65" w:rsidRPr="00763B59">
        <w:rPr>
          <w:rFonts w:ascii="GHEA Grapalat" w:hAnsi="GHEA Grapalat" w:cs="Sylfaen"/>
          <w:sz w:val="22"/>
          <w:szCs w:val="22"/>
          <w:lang w:val="hy-AM"/>
        </w:rPr>
        <w:t>աշխատել</w:t>
      </w:r>
      <w:r w:rsidR="00362024" w:rsidRPr="00763B59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="00A05A33" w:rsidRPr="00763B59">
        <w:rPr>
          <w:rFonts w:ascii="GHEA Grapalat" w:hAnsi="GHEA Grapalat" w:cs="Sylfaen"/>
          <w:sz w:val="22"/>
          <w:szCs w:val="22"/>
          <w:lang w:val="hy-AM"/>
        </w:rPr>
        <w:t xml:space="preserve"> շահույթով</w:t>
      </w:r>
      <w:r w:rsidR="00763B59" w:rsidRPr="00763B59">
        <w:rPr>
          <w:rFonts w:ascii="GHEA Grapalat" w:hAnsi="GHEA Grapalat" w:cs="Sylfaen"/>
          <w:sz w:val="22"/>
          <w:szCs w:val="22"/>
          <w:lang w:val="hy-AM"/>
        </w:rPr>
        <w:t>՝</w:t>
      </w:r>
      <w:r w:rsidR="00BB770D" w:rsidRPr="00763B59">
        <w:rPr>
          <w:rFonts w:ascii="GHEA Grapalat" w:hAnsi="GHEA Grapalat" w:cs="Sylfaen"/>
          <w:sz w:val="22"/>
          <w:szCs w:val="22"/>
          <w:lang w:val="hy-AM"/>
        </w:rPr>
        <w:t xml:space="preserve"> զուտ շահույթի ծավալը կազմել է 86,432.0 հազ. դրամ։</w:t>
      </w:r>
    </w:p>
    <w:p w:rsidR="00B17726" w:rsidRPr="00763B59" w:rsidRDefault="00F40A36" w:rsidP="00763B59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763B59">
        <w:rPr>
          <w:rFonts w:ascii="GHEA Grapalat" w:hAnsi="GHEA Grapalat" w:cs="Sylfaen"/>
          <w:sz w:val="22"/>
          <w:szCs w:val="22"/>
          <w:lang w:val="hy-AM"/>
        </w:rPr>
        <w:tab/>
        <w:t>Ընկերությունների</w:t>
      </w:r>
      <w:r w:rsidR="00362024" w:rsidRPr="00763B59">
        <w:rPr>
          <w:rFonts w:ascii="GHEA Grapalat" w:hAnsi="GHEA Grapalat" w:cs="Sylfaen"/>
          <w:sz w:val="22"/>
          <w:szCs w:val="22"/>
          <w:lang w:val="hy-AM"/>
        </w:rPr>
        <w:t>կուտակված շահույթը կազմել</w:t>
      </w:r>
      <w:r w:rsidR="00A05A33" w:rsidRPr="00763B59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BB770D" w:rsidRPr="00763B59">
        <w:rPr>
          <w:rFonts w:ascii="GHEA Grapalat" w:hAnsi="GHEA Grapalat"/>
          <w:bCs/>
          <w:sz w:val="22"/>
          <w:szCs w:val="22"/>
          <w:lang w:val="hy-AM"/>
        </w:rPr>
        <w:t xml:space="preserve"> 900,882.7 հազ. դրամ (նախորդ նույն հաշվետու ժամանակաշրջանում կազմել էր</w:t>
      </w:r>
      <w:r w:rsidR="00A05A33" w:rsidRPr="00763B59">
        <w:rPr>
          <w:rFonts w:ascii="GHEA Grapalat" w:hAnsi="GHEA Grapalat" w:cs="Sylfaen"/>
          <w:sz w:val="22"/>
          <w:szCs w:val="22"/>
          <w:lang w:val="hy-AM"/>
        </w:rPr>
        <w:t xml:space="preserve"> 1,690,124.0</w:t>
      </w:r>
      <w:r w:rsidRPr="00763B59">
        <w:rPr>
          <w:rFonts w:ascii="GHEA Grapalat" w:hAnsi="GHEA Grapalat" w:cs="Sylfaen"/>
          <w:sz w:val="22"/>
          <w:szCs w:val="22"/>
          <w:lang w:val="hy-AM"/>
        </w:rPr>
        <w:t>0 հազ. դրամ</w:t>
      </w:r>
      <w:r w:rsidR="00BB770D" w:rsidRPr="00763B59">
        <w:rPr>
          <w:rFonts w:ascii="GHEA Grapalat" w:hAnsi="GHEA Grapalat" w:cs="Sylfaen"/>
          <w:sz w:val="22"/>
          <w:szCs w:val="22"/>
          <w:lang w:val="hy-AM"/>
        </w:rPr>
        <w:t>),</w:t>
      </w:r>
      <w:r w:rsidR="00A05A33" w:rsidRPr="00763B59">
        <w:rPr>
          <w:rFonts w:ascii="GHEA Grapalat" w:hAnsi="GHEA Grapalat" w:cs="Sylfaen"/>
          <w:sz w:val="22"/>
          <w:szCs w:val="22"/>
          <w:lang w:val="hy-AM"/>
        </w:rPr>
        <w:t xml:space="preserve"> որից </w:t>
      </w:r>
      <w:r w:rsidR="009D370F" w:rsidRPr="00763B59">
        <w:rPr>
          <w:rFonts w:ascii="GHEA Grapalat" w:hAnsi="GHEA Grapalat" w:cs="Sylfaen"/>
          <w:sz w:val="22"/>
          <w:szCs w:val="22"/>
          <w:lang w:val="hy-AM"/>
        </w:rPr>
        <w:t xml:space="preserve">միայն </w:t>
      </w:r>
      <w:r w:rsidR="00BB770D" w:rsidRPr="00763B59">
        <w:rPr>
          <w:rFonts w:ascii="GHEA Grapalat" w:hAnsi="GHEA Grapalat"/>
          <w:sz w:val="22"/>
          <w:szCs w:val="22"/>
          <w:lang w:val="hy-AM"/>
        </w:rPr>
        <w:t xml:space="preserve">865,792.0 </w:t>
      </w:r>
      <w:r w:rsidR="00A05A33" w:rsidRPr="00763B59">
        <w:rPr>
          <w:rFonts w:ascii="GHEA Grapalat" w:hAnsi="GHEA Grapalat" w:cs="Sylfaen"/>
          <w:sz w:val="22"/>
          <w:szCs w:val="22"/>
          <w:lang w:val="hy-AM"/>
        </w:rPr>
        <w:t>հազ. դրամը «Հայաստանի հեռուստատեսային և ռադիոհաղորդիչ ցանց» ՓԲԸ-ի կուտակված շահույթն է</w:t>
      </w:r>
      <w:r w:rsidR="00B17726" w:rsidRPr="00763B5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A1D65" w:rsidRPr="00BB770D" w:rsidRDefault="00B17726" w:rsidP="00BB770D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color w:val="FF0000"/>
          <w:sz w:val="22"/>
          <w:szCs w:val="22"/>
          <w:lang w:val="hy-AM"/>
        </w:rPr>
      </w:pPr>
      <w:r w:rsidRPr="00BB770D">
        <w:rPr>
          <w:rFonts w:ascii="GHEA Grapalat" w:hAnsi="GHEA Grapalat" w:cs="Sylfaen"/>
          <w:color w:val="FF0000"/>
          <w:sz w:val="22"/>
          <w:szCs w:val="22"/>
          <w:lang w:val="hy-AM" w:eastAsia="ru-RU"/>
        </w:rPr>
        <w:tab/>
      </w:r>
      <w:r w:rsidR="005A1D65" w:rsidRPr="00BB770D">
        <w:rPr>
          <w:rFonts w:ascii="GHEA Grapalat" w:hAnsi="GHEA Grapalat" w:cs="Sylfaen"/>
          <w:color w:val="FF0000"/>
          <w:sz w:val="22"/>
          <w:szCs w:val="22"/>
          <w:lang w:val="hy-AM"/>
        </w:rPr>
        <w:br/>
      </w:r>
    </w:p>
    <w:p w:rsidR="00CE5A69" w:rsidRPr="00804558" w:rsidRDefault="00CE5A69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151844" w:rsidRPr="00BE5819" w:rsidRDefault="00D853E2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BE5819">
        <w:rPr>
          <w:rFonts w:ascii="GHEA Grapalat" w:hAnsi="GHEA Grapalat"/>
          <w:b/>
          <w:sz w:val="22"/>
          <w:u w:val="single"/>
          <w:lang w:val="hy-AM"/>
        </w:rPr>
        <w:t>1</w:t>
      </w:r>
      <w:r w:rsidR="00B05001" w:rsidRPr="00BE5819">
        <w:rPr>
          <w:rFonts w:ascii="GHEA Grapalat" w:hAnsi="GHEA Grapalat"/>
          <w:b/>
          <w:sz w:val="22"/>
          <w:u w:val="single"/>
          <w:lang w:val="hy-AM"/>
        </w:rPr>
        <w:t>1</w:t>
      </w:r>
      <w:r w:rsidR="00B353C7" w:rsidRPr="00BE5819">
        <w:rPr>
          <w:rFonts w:ascii="GHEA Grapalat" w:hAnsi="GHEA Grapalat"/>
          <w:b/>
          <w:sz w:val="22"/>
          <w:u w:val="single"/>
          <w:lang w:val="hy-AM"/>
        </w:rPr>
        <w:t xml:space="preserve">. </w:t>
      </w:r>
      <w:r w:rsidR="00E11823" w:rsidRPr="00BE5819">
        <w:rPr>
          <w:rFonts w:ascii="GHEA Grapalat" w:hAnsi="GHEA Grapalat" w:cs="Sylfaen"/>
          <w:b/>
          <w:sz w:val="22"/>
          <w:u w:val="single"/>
          <w:lang w:val="hy-AM"/>
        </w:rPr>
        <w:t xml:space="preserve">ՔԱՂԱՔԱՇԻՆՈՒԹՅԱՆ </w:t>
      </w:r>
      <w:r w:rsidR="009145DF" w:rsidRPr="00BE5819">
        <w:rPr>
          <w:rFonts w:ascii="GHEA Grapalat" w:hAnsi="GHEA Grapalat" w:cs="Sylfaen"/>
          <w:b/>
          <w:sz w:val="22"/>
          <w:u w:val="single"/>
          <w:lang w:val="hy-AM"/>
        </w:rPr>
        <w:t xml:space="preserve"> ԿՈՄԻՏԵ</w:t>
      </w:r>
    </w:p>
    <w:p w:rsidR="005824F1" w:rsidRPr="00BE5819" w:rsidRDefault="005824F1" w:rsidP="0092190D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151844" w:rsidRPr="00BE5819" w:rsidRDefault="00151844" w:rsidP="00B04F02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 w:eastAsia="en-US"/>
        </w:rPr>
        <w:t>1</w:t>
      </w:r>
      <w:r w:rsidR="00B05001" w:rsidRPr="00BE5819">
        <w:rPr>
          <w:rFonts w:ascii="GHEA Grapalat" w:hAnsi="GHEA Grapalat"/>
          <w:sz w:val="22"/>
          <w:szCs w:val="22"/>
          <w:lang w:val="hy-AM" w:eastAsia="en-US"/>
        </w:rPr>
        <w:t>1</w:t>
      </w:r>
      <w:r w:rsidRPr="00BE5819">
        <w:rPr>
          <w:rFonts w:ascii="GHEA Grapalat" w:hAnsi="GHEA Grapalat"/>
          <w:sz w:val="22"/>
          <w:szCs w:val="22"/>
          <w:lang w:val="hy-AM" w:eastAsia="en-US"/>
        </w:rPr>
        <w:t xml:space="preserve">.1 </w:t>
      </w:r>
      <w:r w:rsidR="00E11823" w:rsidRPr="00BE5819">
        <w:rPr>
          <w:rFonts w:ascii="GHEA Grapalat" w:hAnsi="GHEA Grapalat"/>
          <w:sz w:val="22"/>
          <w:szCs w:val="22"/>
          <w:lang w:val="hy-AM" w:eastAsia="en-US"/>
        </w:rPr>
        <w:t>Կ</w:t>
      </w:r>
      <w:r w:rsidR="009145DF" w:rsidRPr="00BE5819">
        <w:rPr>
          <w:rFonts w:ascii="GHEA Grapalat" w:hAnsi="GHEA Grapalat"/>
          <w:sz w:val="22"/>
          <w:szCs w:val="22"/>
          <w:lang w:val="hy-AM" w:eastAsia="en-US"/>
        </w:rPr>
        <w:t>ոմիտեի</w:t>
      </w:r>
      <w:r w:rsidR="001C54A0" w:rsidRPr="00BE5819">
        <w:rPr>
          <w:rFonts w:ascii="GHEA Grapalat" w:hAnsi="GHEA Grapalat"/>
          <w:sz w:val="22"/>
          <w:szCs w:val="22"/>
          <w:lang w:val="hy-AM" w:eastAsia="en-US"/>
        </w:rPr>
        <w:t>ենթակայությամբ</w:t>
      </w:r>
      <w:r w:rsidR="00330169" w:rsidRPr="00BE5819">
        <w:rPr>
          <w:rFonts w:ascii="GHEA Grapalat" w:hAnsi="GHEA Grapalat"/>
          <w:sz w:val="22"/>
          <w:szCs w:val="22"/>
          <w:lang w:val="hy-AM" w:eastAsia="en-US"/>
        </w:rPr>
        <w:t>2019</w:t>
      </w:r>
      <w:r w:rsidR="00F62AA9" w:rsidRPr="00BE5819">
        <w:rPr>
          <w:rFonts w:ascii="GHEA Grapalat" w:hAnsi="GHEA Grapalat"/>
          <w:sz w:val="22"/>
          <w:szCs w:val="22"/>
          <w:lang w:val="hy-AM" w:eastAsia="en-US"/>
        </w:rPr>
        <w:t xml:space="preserve">թ. առաջին կիսամյակի տվյալներով </w:t>
      </w:r>
      <w:r w:rsidRPr="00BE5819">
        <w:rPr>
          <w:rFonts w:ascii="GHEA Grapalat" w:hAnsi="GHEA Grapalat"/>
          <w:sz w:val="22"/>
          <w:szCs w:val="22"/>
          <w:lang w:val="hy-AM" w:eastAsia="en-US"/>
        </w:rPr>
        <w:t xml:space="preserve">առկա </w:t>
      </w:r>
      <w:r w:rsidR="00F948A4" w:rsidRPr="00BE5819">
        <w:rPr>
          <w:rFonts w:ascii="GHEA Grapalat" w:hAnsi="GHEA Grapalat"/>
          <w:sz w:val="22"/>
          <w:szCs w:val="22"/>
          <w:lang w:val="hy-AM" w:eastAsia="en-US"/>
        </w:rPr>
        <w:t>են</w:t>
      </w:r>
      <w:r w:rsidRPr="00BE5819">
        <w:rPr>
          <w:rFonts w:ascii="GHEA Grapalat" w:hAnsi="GHEA Grapalat"/>
          <w:sz w:val="22"/>
          <w:szCs w:val="22"/>
          <w:lang w:val="hy-AM" w:eastAsia="en-US"/>
        </w:rPr>
        <w:t xml:space="preserve"> թվով </w:t>
      </w:r>
      <w:r w:rsidR="00985EEE" w:rsidRPr="00BE5819">
        <w:rPr>
          <w:rFonts w:ascii="GHEA Grapalat" w:hAnsi="GHEA Grapalat"/>
          <w:sz w:val="22"/>
          <w:szCs w:val="22"/>
          <w:lang w:val="hy-AM" w:eastAsia="en-US"/>
        </w:rPr>
        <w:t>3</w:t>
      </w:r>
      <w:r w:rsidRPr="00BE5819">
        <w:rPr>
          <w:rFonts w:ascii="GHEA Grapalat" w:hAnsi="GHEA Grapalat"/>
          <w:sz w:val="22"/>
          <w:szCs w:val="22"/>
          <w:lang w:val="hy-AM" w:eastAsia="en-US"/>
        </w:rPr>
        <w:t xml:space="preserve"> պետական մասնակցությամբ առևտրային կազմակերպություն`</w:t>
      </w:r>
      <w:r w:rsidR="004E0D52" w:rsidRPr="00BE5819">
        <w:rPr>
          <w:rFonts w:ascii="GHEA Grapalat" w:hAnsi="GHEA Grapalat"/>
          <w:sz w:val="22"/>
          <w:szCs w:val="22"/>
          <w:lang w:val="hy-AM" w:eastAsia="en-US"/>
        </w:rPr>
        <w:t>«</w:t>
      </w:r>
      <w:r w:rsidR="009145DF" w:rsidRPr="00BE5819">
        <w:rPr>
          <w:rFonts w:ascii="GHEA Grapalat" w:hAnsi="GHEA Grapalat"/>
          <w:sz w:val="22"/>
          <w:szCs w:val="22"/>
          <w:lang w:val="hy-AM" w:eastAsia="en-US"/>
        </w:rPr>
        <w:t>Քաղաքաշինական ծրագրերի փորձագիտական կոմիտե</w:t>
      </w:r>
      <w:r w:rsidR="004E0D52" w:rsidRPr="00BE5819">
        <w:rPr>
          <w:rFonts w:ascii="GHEA Grapalat" w:hAnsi="GHEA Grapalat"/>
          <w:sz w:val="22"/>
          <w:szCs w:val="22"/>
          <w:lang w:val="hy-AM" w:eastAsia="en-US"/>
        </w:rPr>
        <w:t>»</w:t>
      </w:r>
      <w:r w:rsidRPr="00BE5819">
        <w:rPr>
          <w:rFonts w:ascii="GHEA Grapalat" w:hAnsi="GHEA Grapalat"/>
          <w:sz w:val="22"/>
          <w:szCs w:val="22"/>
          <w:lang w:val="hy-AM" w:eastAsia="en-US"/>
        </w:rPr>
        <w:t xml:space="preserve"> ԲԲԸ</w:t>
      </w:r>
      <w:r w:rsidR="004E0D52" w:rsidRPr="00BE5819">
        <w:rPr>
          <w:rFonts w:ascii="GHEA Grapalat" w:hAnsi="GHEA Grapalat"/>
          <w:sz w:val="22"/>
          <w:szCs w:val="22"/>
          <w:lang w:val="hy-AM" w:eastAsia="en-US"/>
        </w:rPr>
        <w:t>՝ պետական բաժնեմասը 100%</w:t>
      </w:r>
      <w:r w:rsidR="0092190D" w:rsidRPr="00BE5819">
        <w:rPr>
          <w:rFonts w:ascii="GHEA Grapalat" w:hAnsi="GHEA Grapalat"/>
          <w:sz w:val="22"/>
          <w:szCs w:val="22"/>
          <w:lang w:val="hy-AM" w:eastAsia="en-US"/>
        </w:rPr>
        <w:t>,</w:t>
      </w:r>
      <w:r w:rsidR="004E0D52" w:rsidRPr="00BE5819">
        <w:rPr>
          <w:rFonts w:ascii="GHEA Grapalat" w:hAnsi="GHEA Grapalat"/>
          <w:sz w:val="22"/>
          <w:szCs w:val="22"/>
          <w:lang w:val="hy-AM" w:eastAsia="en-US"/>
        </w:rPr>
        <w:t>«</w:t>
      </w:r>
      <w:r w:rsidR="00255A6E" w:rsidRPr="00BE5819">
        <w:rPr>
          <w:rFonts w:ascii="GHEA Grapalat" w:hAnsi="GHEA Grapalat"/>
          <w:sz w:val="22"/>
          <w:szCs w:val="22"/>
          <w:lang w:val="hy-AM" w:eastAsia="en-US"/>
        </w:rPr>
        <w:t>Սալսա դիվելոփմենթ</w:t>
      </w:r>
      <w:r w:rsidR="004E0D52" w:rsidRPr="00BE5819">
        <w:rPr>
          <w:rFonts w:ascii="GHEA Grapalat" w:hAnsi="GHEA Grapalat"/>
          <w:sz w:val="22"/>
          <w:szCs w:val="22"/>
          <w:lang w:val="hy-AM" w:eastAsia="en-US"/>
        </w:rPr>
        <w:t>»</w:t>
      </w:r>
      <w:r w:rsidR="00AF1CCE" w:rsidRPr="00BE5819">
        <w:rPr>
          <w:rFonts w:ascii="GHEA Grapalat" w:hAnsi="GHEA Grapalat"/>
          <w:sz w:val="22"/>
          <w:szCs w:val="22"/>
          <w:lang w:val="hy-AM" w:eastAsia="en-US"/>
        </w:rPr>
        <w:t>ՓԲԸ</w:t>
      </w:r>
      <w:r w:rsidR="004E0D52" w:rsidRPr="00BE5819">
        <w:rPr>
          <w:rFonts w:ascii="GHEA Grapalat" w:hAnsi="GHEA Grapalat"/>
          <w:sz w:val="22"/>
          <w:szCs w:val="22"/>
          <w:lang w:val="hy-AM" w:eastAsia="en-US"/>
        </w:rPr>
        <w:t xml:space="preserve">` 83.3% և </w:t>
      </w:r>
      <w:r w:rsidR="0092190D" w:rsidRPr="00BE5819">
        <w:rPr>
          <w:rFonts w:ascii="GHEA Grapalat" w:hAnsi="GHEA Grapalat"/>
          <w:sz w:val="22"/>
          <w:szCs w:val="22"/>
          <w:lang w:val="hy-AM" w:eastAsia="en-US"/>
        </w:rPr>
        <w:t>«ԱԻՍՄ» ԲԲԸ</w:t>
      </w:r>
      <w:r w:rsidR="004E0D52" w:rsidRPr="00BE5819">
        <w:rPr>
          <w:rFonts w:ascii="GHEA Grapalat" w:hAnsi="GHEA Grapalat"/>
          <w:sz w:val="22"/>
          <w:szCs w:val="22"/>
          <w:lang w:val="hy-AM" w:eastAsia="en-US"/>
        </w:rPr>
        <w:t xml:space="preserve"> ` 79.8%։</w:t>
      </w:r>
      <w:r w:rsidR="004E0D52" w:rsidRPr="00BE5819">
        <w:rPr>
          <w:rFonts w:ascii="GHEA Grapalat" w:hAnsi="GHEA Grapalat"/>
          <w:sz w:val="22"/>
          <w:szCs w:val="22"/>
          <w:lang w:val="hy-AM"/>
        </w:rPr>
        <w:t>Ընկերություններ</w:t>
      </w:r>
      <w:r w:rsidR="003B7A4E" w:rsidRPr="00BE5819">
        <w:rPr>
          <w:rFonts w:ascii="GHEA Grapalat" w:hAnsi="GHEA Grapalat"/>
          <w:sz w:val="22"/>
          <w:szCs w:val="22"/>
          <w:lang w:val="hy-AM"/>
        </w:rPr>
        <w:t>ը</w:t>
      </w:r>
      <w:r w:rsidR="00255A6E" w:rsidRPr="00BE5819">
        <w:rPr>
          <w:rFonts w:ascii="GHEA Grapalat" w:hAnsi="GHEA Grapalat"/>
          <w:sz w:val="22"/>
          <w:szCs w:val="22"/>
          <w:lang w:val="hy-AM"/>
        </w:rPr>
        <w:t xml:space="preserve"> համապատասխանաբար </w:t>
      </w:r>
      <w:r w:rsidRPr="00BE5819">
        <w:rPr>
          <w:rFonts w:ascii="GHEA Grapalat" w:hAnsi="GHEA Grapalat"/>
          <w:sz w:val="22"/>
          <w:szCs w:val="22"/>
          <w:lang w:val="hy-AM"/>
        </w:rPr>
        <w:t xml:space="preserve"> իրականացնում </w:t>
      </w:r>
      <w:r w:rsidR="00255A6E" w:rsidRPr="00BE5819">
        <w:rPr>
          <w:rFonts w:ascii="GHEA Grapalat" w:hAnsi="GHEA Grapalat"/>
          <w:sz w:val="22"/>
          <w:szCs w:val="22"/>
          <w:lang w:val="hy-AM"/>
        </w:rPr>
        <w:t>են</w:t>
      </w:r>
      <w:r w:rsidRPr="00BE5819">
        <w:rPr>
          <w:rFonts w:ascii="GHEA Grapalat" w:hAnsi="GHEA Grapalat"/>
          <w:sz w:val="22"/>
          <w:szCs w:val="22"/>
          <w:lang w:val="hy-AM"/>
        </w:rPr>
        <w:t xml:space="preserve"> շենքերի և ինժեներական սեյսմակայ</w:t>
      </w:r>
      <w:r w:rsidR="00AE704E" w:rsidRPr="00BE5819">
        <w:rPr>
          <w:rFonts w:ascii="GHEA Grapalat" w:hAnsi="GHEA Grapalat"/>
          <w:sz w:val="22"/>
          <w:szCs w:val="22"/>
          <w:lang w:val="hy-AM"/>
        </w:rPr>
        <w:t>ունությկան</w:t>
      </w:r>
      <w:r w:rsidRPr="00BE5819">
        <w:rPr>
          <w:rFonts w:ascii="GHEA Grapalat" w:hAnsi="GHEA Grapalat"/>
          <w:sz w:val="22"/>
          <w:szCs w:val="22"/>
          <w:lang w:val="hy-AM"/>
        </w:rPr>
        <w:t>և հուսալիության բարձ</w:t>
      </w:r>
      <w:r w:rsidR="00AE704E" w:rsidRPr="00BE5819">
        <w:rPr>
          <w:rFonts w:ascii="GHEA Grapalat" w:hAnsi="GHEA Grapalat"/>
          <w:sz w:val="22"/>
          <w:szCs w:val="22"/>
          <w:lang w:val="hy-AM"/>
        </w:rPr>
        <w:t>րացման</w:t>
      </w:r>
      <w:r w:rsidRPr="00BE5819">
        <w:rPr>
          <w:rFonts w:ascii="GHEA Grapalat" w:hAnsi="GHEA Grapalat"/>
          <w:sz w:val="22"/>
          <w:szCs w:val="22"/>
          <w:lang w:val="hy-AM"/>
        </w:rPr>
        <w:t xml:space="preserve"> նոր կոնստր</w:t>
      </w:r>
      <w:r w:rsidR="00AE704E" w:rsidRPr="00BE5819">
        <w:rPr>
          <w:rFonts w:ascii="GHEA Grapalat" w:hAnsi="GHEA Grapalat"/>
          <w:sz w:val="22"/>
          <w:szCs w:val="22"/>
          <w:lang w:val="hy-AM"/>
        </w:rPr>
        <w:t>ա</w:t>
      </w:r>
      <w:r w:rsidRPr="00BE5819">
        <w:rPr>
          <w:rFonts w:ascii="GHEA Grapalat" w:hAnsi="GHEA Grapalat"/>
          <w:sz w:val="22"/>
          <w:szCs w:val="22"/>
          <w:lang w:val="hy-AM"/>
        </w:rPr>
        <w:t>. տեխնոլոգիական համակարգերի նախագածում</w:t>
      </w:r>
      <w:r w:rsidR="00255A6E" w:rsidRPr="00BE5819">
        <w:rPr>
          <w:rFonts w:ascii="GHEA Grapalat" w:hAnsi="GHEA Grapalat"/>
          <w:sz w:val="22"/>
          <w:szCs w:val="22"/>
          <w:lang w:val="hy-AM"/>
        </w:rPr>
        <w:t xml:space="preserve">, </w:t>
      </w:r>
      <w:r w:rsidR="00F948A4" w:rsidRPr="00BE5819">
        <w:rPr>
          <w:rFonts w:ascii="GHEA Grapalat" w:hAnsi="GHEA Grapalat"/>
          <w:sz w:val="22"/>
          <w:szCs w:val="22"/>
          <w:lang w:val="hy-AM"/>
        </w:rPr>
        <w:t xml:space="preserve">և </w:t>
      </w:r>
      <w:r w:rsidR="00255A6E" w:rsidRPr="00BE5819">
        <w:rPr>
          <w:rFonts w:ascii="GHEA Grapalat" w:hAnsi="GHEA Grapalat"/>
          <w:sz w:val="22"/>
          <w:szCs w:val="22"/>
          <w:lang w:val="hy-AM"/>
        </w:rPr>
        <w:t>հասարակական նշանակության շենքի կառուցման քաղաքաշինական ծրագրերի իրականացնում</w:t>
      </w:r>
      <w:r w:rsidR="00F948A4" w:rsidRPr="00BE5819">
        <w:rPr>
          <w:rFonts w:ascii="GHEA Grapalat" w:hAnsi="GHEA Grapalat"/>
          <w:sz w:val="22"/>
          <w:szCs w:val="22"/>
          <w:lang w:val="hy-AM"/>
        </w:rPr>
        <w:t>:</w:t>
      </w:r>
      <w:r w:rsidR="004E0D52" w:rsidRPr="00BE5819">
        <w:rPr>
          <w:rFonts w:ascii="GHEA Grapalat" w:hAnsi="GHEA Grapalat"/>
          <w:sz w:val="22"/>
          <w:szCs w:val="22"/>
          <w:lang w:val="hy-AM"/>
        </w:rPr>
        <w:t xml:space="preserve"> «ԱԻՍՄ» ԲԲԸ</w:t>
      </w:r>
      <w:r w:rsidR="00740213" w:rsidRPr="00BE5819">
        <w:rPr>
          <w:rFonts w:ascii="GHEA Grapalat" w:hAnsi="GHEA Grapalat"/>
          <w:sz w:val="22"/>
          <w:szCs w:val="22"/>
          <w:lang w:val="hy-AM"/>
        </w:rPr>
        <w:t>-ն</w:t>
      </w:r>
      <w:r w:rsidR="007F1BF2" w:rsidRPr="00BE5819">
        <w:rPr>
          <w:rFonts w:ascii="GHEA Grapalat" w:hAnsi="GHEA Grapalat"/>
          <w:sz w:val="22"/>
          <w:szCs w:val="22"/>
          <w:lang w:val="hy-AM"/>
        </w:rPr>
        <w:t xml:space="preserve"> հանդիսանում է «Սեսմակայուն Շինարարության և Կառուցվածքների Պահպանման Հայկական Գիտահետազոտական ինստիտուտ» ԲԲԸ-ն 15.3% մասով իրավահաջորդը և ստեղծվել է նշված ընկերության առանձնացման ճանապարհով վերակազմակերպման մասին որոշման և «ԱԻՍՄ» ԲԲԸ-ն 04.11.2011թ-ի բաժնետերերի հիմնադիր ժողովի համաձայն։ Ընկերության</w:t>
      </w:r>
      <w:r w:rsidR="004E0D52" w:rsidRPr="00BE5819">
        <w:rPr>
          <w:rFonts w:ascii="GHEA Grapalat" w:hAnsi="GHEA Grapalat"/>
          <w:sz w:val="22"/>
          <w:szCs w:val="22"/>
          <w:lang w:val="hy-AM"/>
        </w:rPr>
        <w:t xml:space="preserve"> համար</w:t>
      </w:r>
      <w:r w:rsidR="00FE688E" w:rsidRPr="00BE5819">
        <w:rPr>
          <w:rFonts w:ascii="GHEA Grapalat" w:hAnsi="GHEA Grapalat"/>
          <w:sz w:val="22"/>
          <w:szCs w:val="22"/>
          <w:lang w:val="hy-AM"/>
        </w:rPr>
        <w:t>, ինչպես նախորդ նույն հաշվետու ժամանակաշրջանում</w:t>
      </w:r>
      <w:r w:rsidR="004E0D52" w:rsidRPr="00BE5819">
        <w:rPr>
          <w:rFonts w:ascii="GHEA Grapalat" w:hAnsi="GHEA Grapalat"/>
          <w:sz w:val="22"/>
          <w:szCs w:val="22"/>
          <w:lang w:val="hy-AM"/>
        </w:rPr>
        <w:t xml:space="preserve"> տեղեկատվություն չի ներկայացվել։ Վերլուծությունն իրականացվել է երկու ընկերությունների համար։</w:t>
      </w:r>
    </w:p>
    <w:p w:rsidR="00151844" w:rsidRPr="00BE5819" w:rsidRDefault="00151844" w:rsidP="00151844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t>1</w:t>
      </w:r>
      <w:r w:rsidR="00856216" w:rsidRPr="00BE5819">
        <w:rPr>
          <w:rFonts w:ascii="GHEA Grapalat" w:hAnsi="GHEA Grapalat"/>
          <w:sz w:val="22"/>
          <w:szCs w:val="22"/>
          <w:lang w:val="hy-AM"/>
        </w:rPr>
        <w:t>1</w:t>
      </w:r>
      <w:r w:rsidR="00985EEE" w:rsidRPr="00BE5819">
        <w:rPr>
          <w:rFonts w:ascii="GHEA Grapalat" w:hAnsi="GHEA Grapalat"/>
          <w:sz w:val="22"/>
          <w:szCs w:val="22"/>
          <w:lang w:val="hy-AM"/>
        </w:rPr>
        <w:t>.2 Ը</w:t>
      </w:r>
      <w:r w:rsidR="00985EEE" w:rsidRPr="00BE5819">
        <w:rPr>
          <w:rFonts w:ascii="GHEA Grapalat" w:hAnsi="GHEA Grapalat" w:cs="Sylfaen"/>
          <w:sz w:val="22"/>
          <w:szCs w:val="22"/>
          <w:lang w:val="hy-AM"/>
        </w:rPr>
        <w:t>նկերություններում</w:t>
      </w: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 աշխատողների թվաքանակը </w:t>
      </w:r>
      <w:r w:rsidR="00330169" w:rsidRPr="00BE5819">
        <w:rPr>
          <w:rFonts w:ascii="GHEA Grapalat" w:hAnsi="GHEA Grapalat" w:cs="Sylfaen"/>
          <w:sz w:val="22"/>
          <w:szCs w:val="22"/>
          <w:lang w:val="hy-AM"/>
        </w:rPr>
        <w:t>2019</w:t>
      </w:r>
      <w:r w:rsidR="00F62AA9" w:rsidRPr="00BE5819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կազմում է </w:t>
      </w:r>
      <w:r w:rsidR="00FE688E" w:rsidRPr="00BE5819">
        <w:rPr>
          <w:rFonts w:ascii="GHEA Grapalat" w:hAnsi="GHEA Grapalat" w:cs="Sylfaen"/>
          <w:sz w:val="22"/>
          <w:szCs w:val="22"/>
          <w:lang w:val="hy-AM"/>
        </w:rPr>
        <w:t>25</w:t>
      </w:r>
      <w:r w:rsidR="00C66808" w:rsidRPr="00BE5819">
        <w:rPr>
          <w:rFonts w:ascii="GHEA Grapalat" w:hAnsi="GHEA Grapalat" w:cs="Sylfaen"/>
          <w:sz w:val="22"/>
          <w:szCs w:val="22"/>
          <w:lang w:val="hy-AM"/>
        </w:rPr>
        <w:t xml:space="preserve"> աշխատող՝</w:t>
      </w:r>
      <w:r w:rsidR="003B7A4E" w:rsidRPr="00BE5819">
        <w:rPr>
          <w:rFonts w:ascii="GHEA Grapalat" w:hAnsi="GHEA Grapalat"/>
          <w:sz w:val="22"/>
          <w:szCs w:val="22"/>
          <w:lang w:val="hy-AM"/>
        </w:rPr>
        <w:t>«</w:t>
      </w:r>
      <w:r w:rsidR="009145DF" w:rsidRPr="00BE5819">
        <w:rPr>
          <w:rFonts w:ascii="GHEA Grapalat" w:hAnsi="GHEA Grapalat"/>
          <w:sz w:val="22"/>
          <w:szCs w:val="22"/>
          <w:lang w:val="hy-AM"/>
        </w:rPr>
        <w:t>Քաղաքաշինակա</w:t>
      </w:r>
      <w:r w:rsidR="003B7A4E" w:rsidRPr="00BE5819">
        <w:rPr>
          <w:rFonts w:ascii="GHEA Grapalat" w:hAnsi="GHEA Grapalat"/>
          <w:sz w:val="22"/>
          <w:szCs w:val="22"/>
          <w:lang w:val="hy-AM"/>
        </w:rPr>
        <w:t>ն ծրագրերի փորձագիտական կոմիտե»</w:t>
      </w:r>
      <w:r w:rsidR="009145DF" w:rsidRPr="00BE5819">
        <w:rPr>
          <w:rFonts w:ascii="GHEA Grapalat" w:hAnsi="GHEA Grapalat"/>
          <w:sz w:val="22"/>
          <w:szCs w:val="22"/>
          <w:lang w:val="hy-AM"/>
        </w:rPr>
        <w:t xml:space="preserve"> ԲԲԸ</w:t>
      </w:r>
      <w:r w:rsidR="00255A6E" w:rsidRPr="00BE5819">
        <w:rPr>
          <w:rFonts w:ascii="GHEA Grapalat" w:hAnsi="GHEA Grapalat"/>
          <w:sz w:val="22"/>
          <w:szCs w:val="22"/>
          <w:lang w:val="hy-AM"/>
        </w:rPr>
        <w:t xml:space="preserve">- </w:t>
      </w:r>
      <w:r w:rsidR="004E0D52" w:rsidRPr="00BE5819">
        <w:rPr>
          <w:rFonts w:ascii="GHEA Grapalat" w:hAnsi="GHEA Grapalat"/>
          <w:sz w:val="22"/>
          <w:szCs w:val="22"/>
          <w:lang w:val="hy-AM"/>
        </w:rPr>
        <w:t>2</w:t>
      </w:r>
      <w:r w:rsidR="00FE688E" w:rsidRPr="00BE5819">
        <w:rPr>
          <w:rFonts w:ascii="GHEA Grapalat" w:hAnsi="GHEA Grapalat"/>
          <w:sz w:val="22"/>
          <w:szCs w:val="22"/>
          <w:lang w:val="hy-AM"/>
        </w:rPr>
        <w:t>3</w:t>
      </w:r>
      <w:r w:rsidR="00255A6E" w:rsidRPr="00BE5819">
        <w:rPr>
          <w:rFonts w:ascii="GHEA Grapalat" w:hAnsi="GHEA Grapalat"/>
          <w:sz w:val="22"/>
          <w:szCs w:val="22"/>
          <w:lang w:val="hy-AM"/>
        </w:rPr>
        <w:t xml:space="preserve"> աշխատող և </w:t>
      </w:r>
      <w:r w:rsidR="003B7A4E" w:rsidRPr="00BE5819">
        <w:rPr>
          <w:rFonts w:ascii="GHEA Grapalat" w:hAnsi="GHEA Grapalat" w:cs="Sylfaen"/>
          <w:sz w:val="22"/>
          <w:szCs w:val="22"/>
          <w:lang w:val="hy-AM"/>
        </w:rPr>
        <w:t>«Սալսա դիվելոփմենթ»</w:t>
      </w:r>
      <w:r w:rsidR="00255A6E" w:rsidRPr="00BE5819">
        <w:rPr>
          <w:rFonts w:ascii="GHEA Grapalat" w:hAnsi="GHEA Grapalat" w:cs="Sylfaen"/>
          <w:sz w:val="22"/>
          <w:szCs w:val="22"/>
          <w:lang w:val="hy-AM"/>
        </w:rPr>
        <w:t xml:space="preserve"> ՓԲԸ- </w:t>
      </w:r>
      <w:r w:rsidR="00FE688E" w:rsidRPr="00BE5819">
        <w:rPr>
          <w:rFonts w:ascii="GHEA Grapalat" w:hAnsi="GHEA Grapalat" w:cs="Sylfaen"/>
          <w:sz w:val="22"/>
          <w:szCs w:val="22"/>
          <w:lang w:val="hy-AM"/>
        </w:rPr>
        <w:t>2</w:t>
      </w:r>
      <w:r w:rsidR="00255A6E" w:rsidRPr="00BE5819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C66808" w:rsidRPr="00BE581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51844" w:rsidRPr="00BE5819" w:rsidRDefault="007F2F3B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t>1</w:t>
      </w:r>
      <w:r w:rsidR="00856216" w:rsidRPr="00BE5819">
        <w:rPr>
          <w:rFonts w:ascii="GHEA Grapalat" w:hAnsi="GHEA Grapalat"/>
          <w:sz w:val="22"/>
          <w:szCs w:val="22"/>
          <w:lang w:val="hy-AM"/>
        </w:rPr>
        <w:t>1</w:t>
      </w:r>
      <w:r w:rsidR="00151844" w:rsidRPr="00BE5819">
        <w:rPr>
          <w:rFonts w:ascii="GHEA Grapalat" w:hAnsi="GHEA Grapalat"/>
          <w:sz w:val="22"/>
          <w:szCs w:val="22"/>
          <w:lang w:val="hy-AM"/>
        </w:rPr>
        <w:t xml:space="preserve">.3 </w:t>
      </w:r>
      <w:r w:rsidR="00255A6E" w:rsidRPr="00BE5819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</w:t>
      </w:r>
      <w:r w:rsidR="00151844" w:rsidRPr="00BE5819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ամփոփարդյունքներն այսպիսին են.</w:t>
      </w:r>
    </w:p>
    <w:p w:rsidR="00151844" w:rsidRPr="00BE5819" w:rsidRDefault="00151844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tab/>
      </w:r>
    </w:p>
    <w:p w:rsidR="00255A6E" w:rsidRPr="00BE5819" w:rsidRDefault="00985EEE" w:rsidP="00255A6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BE5819">
        <w:rPr>
          <w:rFonts w:ascii="GHEA Grapalat" w:hAnsi="GHEA Grapalat"/>
          <w:i/>
          <w:iCs/>
          <w:sz w:val="22"/>
          <w:szCs w:val="22"/>
        </w:rPr>
        <w:t>(</w:t>
      </w:r>
      <w:r w:rsidRPr="00BE5819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55A6E" w:rsidRPr="00BE5819" w:rsidTr="002C477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5819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BE581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BE5819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BE5819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55A6E" w:rsidRPr="00BE5819" w:rsidRDefault="00F62AA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255A6E" w:rsidRPr="00BE5819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BE5819" w:rsidRDefault="00FE688E" w:rsidP="00BE581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13,063,342.4</w:t>
            </w:r>
          </w:p>
        </w:tc>
      </w:tr>
      <w:tr w:rsidR="00255A6E" w:rsidRPr="00BE5819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4E0D52" w:rsidRPr="00BE5819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4E0D52"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E0D52" w:rsidRPr="00BE581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BE5819" w:rsidRDefault="00DF465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255A6E" w:rsidRPr="00BE5819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BE5819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4E0D52" w:rsidRPr="00BE5819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4E0D52"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E0D52" w:rsidRPr="00BE581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BE5819" w:rsidRDefault="00FE688E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</w:p>
        </w:tc>
      </w:tr>
      <w:tr w:rsidR="00255A6E" w:rsidRPr="00BE5819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985EEE" w:rsidP="004E0D5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Շահույթ(վնաս)</w:t>
            </w:r>
            <w:r w:rsidR="00255A6E" w:rsidRPr="00BE5819">
              <w:rPr>
                <w:rFonts w:ascii="GHEA Grapalat" w:hAnsi="GHEA Grapalat" w:cs="Sylfaen"/>
                <w:sz w:val="22"/>
                <w:szCs w:val="22"/>
              </w:rPr>
              <w:t xml:space="preserve">չեն ձևավորել </w:t>
            </w:r>
            <w:r w:rsidR="004E0D52" w:rsidRPr="00BE5819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255A6E"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E0D52" w:rsidRPr="00BE581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BE5819" w:rsidRDefault="00FE688E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</w:tr>
      <w:tr w:rsidR="00255A6E" w:rsidRPr="00BE5819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BE5819" w:rsidRDefault="00B3089C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255A6E" w:rsidRPr="00BE5819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255A6E" w:rsidP="002C4774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BE5819" w:rsidRDefault="00FE688E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</w:p>
        </w:tc>
      </w:tr>
      <w:tr w:rsidR="00255A6E" w:rsidRPr="00BE5819" w:rsidTr="002C477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E688E" w:rsidRPr="00BE5819" w:rsidRDefault="00FE688E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10,474.0</w:t>
            </w:r>
          </w:p>
          <w:p w:rsidR="00FE688E" w:rsidRPr="00BE5819" w:rsidRDefault="00FE688E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9,280.0</w:t>
            </w:r>
          </w:p>
          <w:p w:rsidR="00255A6E" w:rsidRPr="00BE5819" w:rsidRDefault="00255A6E" w:rsidP="00BE5819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55A6E" w:rsidRPr="00BE5819" w:rsidTr="002C477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E688E" w:rsidRPr="00BE5819" w:rsidRDefault="00FE688E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38,033.4</w:t>
            </w:r>
          </w:p>
          <w:p w:rsidR="004039D9" w:rsidRPr="00BE5819" w:rsidRDefault="004039D9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37,716.0</w:t>
            </w:r>
          </w:p>
          <w:p w:rsidR="00255A6E" w:rsidRPr="00BE5819" w:rsidRDefault="00255A6E" w:rsidP="00BE5819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55A6E" w:rsidRPr="00BE5819" w:rsidTr="002C477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9</w:t>
            </w:r>
            <w:r w:rsidRPr="00BE581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D6FA6" w:rsidRPr="00BE5819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BE5819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D6FA6" w:rsidRPr="00BE5819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աշխատավարձի </w:t>
            </w:r>
            <w:r w:rsidR="00AA2090"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9D9" w:rsidRPr="00BE5819" w:rsidRDefault="004039D9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12,976.2</w:t>
            </w:r>
          </w:p>
          <w:p w:rsidR="004039D9" w:rsidRPr="00BE5819" w:rsidRDefault="004039D9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337.5</w:t>
            </w:r>
          </w:p>
          <w:p w:rsidR="004039D9" w:rsidRPr="00BE5819" w:rsidRDefault="004039D9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1,079.3</w:t>
            </w:r>
          </w:p>
          <w:p w:rsidR="004039D9" w:rsidRPr="00BE5819" w:rsidRDefault="004039D9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17.4</w:t>
            </w:r>
          </w:p>
          <w:p w:rsidR="00AA2090" w:rsidRPr="00BE5819" w:rsidRDefault="00AA2090" w:rsidP="00BE5819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55A6E" w:rsidRPr="00BE5819" w:rsidTr="00985EE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10</w:t>
            </w:r>
            <w:r w:rsidRPr="00BE581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255A6E" w:rsidRPr="00BE5819" w:rsidRDefault="00255A6E" w:rsidP="00985EE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Ընթացիկ ակտիվներ ընդամենը,  այդ թվում`</w:t>
            </w:r>
          </w:p>
          <w:p w:rsidR="00255A6E" w:rsidRPr="00BE5819" w:rsidRDefault="00255A6E" w:rsidP="00985EE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դեբիտորակն  պարտքեր վաճառքի գծով</w:t>
            </w:r>
          </w:p>
          <w:p w:rsidR="00255A6E" w:rsidRPr="00BE5819" w:rsidRDefault="00255A6E" w:rsidP="00985EE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9D9" w:rsidRPr="00BE5819" w:rsidRDefault="004039D9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11,353,302.8</w:t>
            </w:r>
          </w:p>
          <w:p w:rsidR="004039D9" w:rsidRPr="00BE5819" w:rsidRDefault="004039D9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6,827.0</w:t>
            </w:r>
          </w:p>
          <w:p w:rsidR="004039D9" w:rsidRPr="00BE5819" w:rsidRDefault="004039D9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87,902.6</w:t>
            </w:r>
          </w:p>
          <w:p w:rsidR="00255A6E" w:rsidRPr="00BE5819" w:rsidRDefault="00255A6E" w:rsidP="00BE5819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7832B9" w:rsidRPr="00BE5819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832B9" w:rsidRPr="00BE5819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832B9" w:rsidRPr="00BE5819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832B9" w:rsidRPr="00BE5819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832B9" w:rsidRPr="00BE5819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832B9" w:rsidRPr="00BE5819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ե</w:t>
            </w:r>
            <w:r w:rsidR="007832B9"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րկարաժմկետ բանկային վարկեր և փոխառություններ</w:t>
            </w:r>
          </w:p>
          <w:p w:rsidR="007832B9" w:rsidRPr="00BE5819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="00946279" w:rsidRPr="00BE5819">
              <w:rPr>
                <w:rFonts w:ascii="GHEA Grapalat" w:hAnsi="GHEA Grapalat" w:cs="Sylfaen"/>
                <w:sz w:val="22"/>
                <w:szCs w:val="22"/>
                <w:lang w:val="ru-RU"/>
              </w:rPr>
              <w:t>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9D9" w:rsidRPr="00BE5819" w:rsidRDefault="004039D9" w:rsidP="004039D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169,006.0</w:t>
            </w:r>
          </w:p>
          <w:p w:rsidR="00740213" w:rsidRPr="00BE5819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0.0</w:t>
            </w:r>
          </w:p>
          <w:p w:rsidR="004039D9" w:rsidRPr="00BE5819" w:rsidRDefault="004039D9" w:rsidP="004039D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110,652.0</w:t>
            </w:r>
          </w:p>
          <w:p w:rsidR="00946279" w:rsidRPr="00BE5819" w:rsidRDefault="00946279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55A6E" w:rsidRPr="00BE5819" w:rsidTr="002C477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BE5819" w:rsidRDefault="00255A6E" w:rsidP="0094627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1</w:t>
            </w:r>
            <w:r w:rsidR="00946279" w:rsidRPr="00BE5819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BE581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BE5819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9D9" w:rsidRPr="00BE5819" w:rsidRDefault="004039D9" w:rsidP="004039D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10,474.0</w:t>
            </w:r>
          </w:p>
          <w:p w:rsidR="00255A6E" w:rsidRPr="00BE5819" w:rsidRDefault="00255A6E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C868BE" w:rsidRPr="00BE5819" w:rsidRDefault="00C868BE" w:rsidP="00255A6E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151844" w:rsidRPr="00BE5819" w:rsidRDefault="007F2F3B" w:rsidP="002D1CB0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 w:cs="Sylfaen"/>
          <w:sz w:val="22"/>
          <w:szCs w:val="22"/>
        </w:rPr>
        <w:t>1</w:t>
      </w:r>
      <w:r w:rsidR="00856216" w:rsidRPr="00BE5819">
        <w:rPr>
          <w:rFonts w:ascii="GHEA Grapalat" w:hAnsi="GHEA Grapalat" w:cs="Sylfaen"/>
          <w:sz w:val="22"/>
          <w:szCs w:val="22"/>
          <w:lang w:val="hy-AM"/>
        </w:rPr>
        <w:t>1</w:t>
      </w:r>
      <w:r w:rsidR="00151844" w:rsidRPr="00BE5819">
        <w:rPr>
          <w:rFonts w:ascii="GHEA Grapalat" w:hAnsi="GHEA Grapalat" w:cs="Sylfaen"/>
          <w:sz w:val="22"/>
          <w:szCs w:val="22"/>
        </w:rPr>
        <w:t xml:space="preserve">.4 Առևտրային </w:t>
      </w:r>
      <w:r w:rsidR="00B779DD" w:rsidRPr="00BE5819">
        <w:rPr>
          <w:rFonts w:ascii="GHEA Grapalat" w:hAnsi="GHEA Grapalat" w:cs="Sylfaen"/>
          <w:sz w:val="22"/>
          <w:szCs w:val="22"/>
        </w:rPr>
        <w:t>կազմակերպությ</w:t>
      </w:r>
      <w:r w:rsidR="00B779DD" w:rsidRPr="00BE5819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151844" w:rsidRPr="00BE5819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</w:t>
      </w:r>
      <w:r w:rsidR="00151844" w:rsidRPr="00BE5819">
        <w:rPr>
          <w:rFonts w:ascii="GHEA Grapalat" w:hAnsi="GHEA Grapalat" w:cs="Sylfaen"/>
          <w:sz w:val="22"/>
          <w:szCs w:val="22"/>
          <w:lang w:val="hy-AM"/>
        </w:rPr>
        <w:t>գնահատումն ըստ պրակտիկայում ընդունված թույլատրելի սահմանային նորմաների.</w:t>
      </w:r>
      <w:r w:rsidR="00151844" w:rsidRPr="00BE5819">
        <w:rPr>
          <w:rFonts w:ascii="GHEA Grapalat" w:hAnsi="GHEA Grapalat" w:cs="Sylfaen"/>
          <w:sz w:val="22"/>
          <w:szCs w:val="22"/>
          <w:lang w:val="hy-AM"/>
        </w:rPr>
        <w:tab/>
      </w:r>
    </w:p>
    <w:p w:rsidR="00816873" w:rsidRPr="00BE5819" w:rsidRDefault="00151844" w:rsidP="002D1CB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1. </w:t>
      </w:r>
      <w:r w:rsidR="00330169" w:rsidRPr="00BE5819">
        <w:rPr>
          <w:rFonts w:ascii="GHEA Grapalat" w:hAnsi="GHEA Grapalat" w:cs="Sylfaen"/>
          <w:sz w:val="22"/>
          <w:szCs w:val="22"/>
          <w:lang w:val="hy-AM" w:eastAsia="en-US"/>
        </w:rPr>
        <w:t>2019</w:t>
      </w:r>
      <w:r w:rsidR="007C3D51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թ. առաջին կիսամյակի տվյալներով </w:t>
      </w:r>
      <w:r w:rsidR="00BE5819" w:rsidRPr="00BE5819">
        <w:rPr>
          <w:rFonts w:ascii="GHEA Grapalat" w:hAnsi="GHEA Grapalat" w:cs="Sylfaen"/>
          <w:sz w:val="22"/>
          <w:szCs w:val="22"/>
          <w:lang w:val="hy-AM" w:eastAsia="en-US"/>
        </w:rPr>
        <w:t>վերլուծ</w:t>
      </w:r>
      <w:r w:rsidR="00A8470D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ության ենթարկված </w:t>
      </w:r>
      <w:r w:rsidR="00B40CC7" w:rsidRPr="00BE5819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AA2090" w:rsidRPr="00BE5819">
        <w:rPr>
          <w:rFonts w:ascii="GHEA Grapalat" w:hAnsi="GHEA Grapalat" w:cs="Sylfaen"/>
          <w:sz w:val="22"/>
          <w:szCs w:val="22"/>
          <w:lang w:val="hy-AM" w:eastAsia="en-US"/>
        </w:rPr>
        <w:t>Քաղաքաշինակա</w:t>
      </w:r>
      <w:r w:rsidR="00B40CC7" w:rsidRPr="00BE5819">
        <w:rPr>
          <w:rFonts w:ascii="GHEA Grapalat" w:hAnsi="GHEA Grapalat" w:cs="Sylfaen"/>
          <w:sz w:val="22"/>
          <w:szCs w:val="22"/>
          <w:lang w:val="hy-AM" w:eastAsia="en-US"/>
        </w:rPr>
        <w:t>ն ծրագրերի փորձագիտական կոմիտե»</w:t>
      </w:r>
      <w:r w:rsidR="00AA2090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ԲԲԸ</w:t>
      </w:r>
      <w:r w:rsidR="00BE5819" w:rsidRPr="00BE5819">
        <w:rPr>
          <w:rFonts w:ascii="GHEA Grapalat" w:hAnsi="GHEA Grapalat" w:cs="Sylfaen"/>
          <w:sz w:val="22"/>
          <w:szCs w:val="22"/>
          <w:lang w:val="hy-AM" w:eastAsia="en-US"/>
        </w:rPr>
        <w:t>-ը</w:t>
      </w:r>
      <w:r w:rsidR="00A8470D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և</w:t>
      </w:r>
      <w:r w:rsidR="00B40CC7" w:rsidRPr="00BE5819">
        <w:rPr>
          <w:rFonts w:ascii="GHEA Grapalat" w:hAnsi="GHEA Grapalat" w:cs="Sylfaen"/>
          <w:sz w:val="22"/>
          <w:szCs w:val="22"/>
          <w:lang w:val="hy-AM" w:eastAsia="en-US"/>
        </w:rPr>
        <w:t>«Սալսա դիվելոփմենթ»</w:t>
      </w:r>
      <w:r w:rsidR="00AA2090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ՓԲԸ</w:t>
      </w:r>
      <w:r w:rsidR="003B7A4E" w:rsidRPr="00BE5819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BE5819" w:rsidRPr="00BE5819">
        <w:rPr>
          <w:rFonts w:ascii="GHEA Grapalat" w:hAnsi="GHEA Grapalat" w:cs="Sylfaen"/>
          <w:sz w:val="22"/>
          <w:szCs w:val="22"/>
          <w:lang w:val="hy-AM" w:eastAsia="en-US"/>
        </w:rPr>
        <w:t>ը</w:t>
      </w:r>
      <w:r w:rsidR="00A8470D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շահույթ (վնաս)չեն ձևավորել։</w:t>
      </w:r>
    </w:p>
    <w:p w:rsidR="003B7A4E" w:rsidRPr="00BE5819" w:rsidRDefault="00C66808" w:rsidP="002D1CB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 w:cs="Sylfaen"/>
          <w:sz w:val="22"/>
          <w:szCs w:val="22"/>
          <w:lang w:val="hy-AM" w:eastAsia="en-US"/>
        </w:rPr>
        <w:t>2.</w:t>
      </w:r>
      <w:r w:rsidR="000C5A36" w:rsidRPr="00BE5819">
        <w:rPr>
          <w:rFonts w:ascii="GHEA Grapalat" w:hAnsi="GHEA Grapalat" w:cs="Sylfaen"/>
          <w:sz w:val="22"/>
          <w:szCs w:val="22"/>
          <w:lang w:val="hy-AM" w:eastAsia="en-US"/>
        </w:rPr>
        <w:t>Ընկերությունների</w:t>
      </w:r>
      <w:r w:rsidR="00985EEE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մոտ</w:t>
      </w:r>
      <w:r w:rsidR="00151844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բացարձակ իրացվելիության ցուցանիշ</w:t>
      </w:r>
      <w:r w:rsidR="000C5A36" w:rsidRPr="00BE5819">
        <w:rPr>
          <w:rFonts w:ascii="GHEA Grapalat" w:hAnsi="GHEA Grapalat" w:cs="Sylfaen"/>
          <w:sz w:val="22"/>
          <w:szCs w:val="22"/>
          <w:lang w:val="hy-AM" w:eastAsia="en-US"/>
        </w:rPr>
        <w:t>ներ</w:t>
      </w:r>
      <w:r w:rsidR="00151844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ը </w:t>
      </w:r>
      <w:r w:rsidR="003B7A4E" w:rsidRPr="00BE5819">
        <w:rPr>
          <w:rFonts w:ascii="GHEA Grapalat" w:hAnsi="GHEA Grapalat" w:cs="Sylfaen"/>
          <w:sz w:val="22"/>
          <w:szCs w:val="22"/>
          <w:lang w:val="hy-AM" w:eastAsia="en-US"/>
        </w:rPr>
        <w:t>բարձր են</w:t>
      </w:r>
      <w:r w:rsidR="00151844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թույլատրելի սահմանային </w:t>
      </w:r>
      <w:r w:rsidR="000C5A36" w:rsidRPr="00BE5819">
        <w:rPr>
          <w:rFonts w:ascii="GHEA Grapalat" w:hAnsi="GHEA Grapalat" w:cs="Sylfaen"/>
          <w:sz w:val="22"/>
          <w:szCs w:val="22"/>
          <w:lang w:val="hy-AM" w:eastAsia="en-US"/>
        </w:rPr>
        <w:t>նորմայի</w:t>
      </w:r>
      <w:r w:rsidR="003B7A4E" w:rsidRPr="00BE5819">
        <w:rPr>
          <w:rFonts w:ascii="GHEA Grapalat" w:hAnsi="GHEA Grapalat" w:cs="Sylfaen"/>
          <w:sz w:val="22"/>
          <w:szCs w:val="22"/>
          <w:lang w:val="hy-AM" w:eastAsia="en-US"/>
        </w:rPr>
        <w:t>ց</w:t>
      </w:r>
      <w:r w:rsidR="00151844" w:rsidRPr="00BE5819">
        <w:rPr>
          <w:rFonts w:ascii="GHEA Grapalat" w:hAnsi="GHEA Grapalat" w:cs="Sylfaen"/>
          <w:sz w:val="22"/>
          <w:szCs w:val="22"/>
          <w:lang w:val="hy-AM" w:eastAsia="en-US"/>
        </w:rPr>
        <w:t>, ինչը ցույց է</w:t>
      </w:r>
      <w:r w:rsidR="002C2FE9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տալիս, որ</w:t>
      </w:r>
      <w:r w:rsidR="00985EEE" w:rsidRPr="00BE5819">
        <w:rPr>
          <w:rFonts w:ascii="GHEA Grapalat" w:hAnsi="GHEA Grapalat" w:cs="Sylfaen"/>
          <w:sz w:val="22"/>
          <w:szCs w:val="22"/>
          <w:lang w:val="hy-AM" w:eastAsia="en-US"/>
        </w:rPr>
        <w:t>ընկերություններում</w:t>
      </w:r>
      <w:r w:rsidR="003B7A4E" w:rsidRPr="00BE5819">
        <w:rPr>
          <w:rFonts w:ascii="GHEA Grapalat" w:hAnsi="GHEA Grapalat"/>
          <w:sz w:val="22"/>
          <w:szCs w:val="22"/>
          <w:lang w:val="hy-AM"/>
        </w:rPr>
        <w:t>առկա է դրամական միջոցների կուտակում</w:t>
      </w:r>
      <w:r w:rsidR="003B7A4E" w:rsidRPr="00BE581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B0618E" w:rsidRPr="00BE5819" w:rsidRDefault="00985EEE" w:rsidP="002D1CB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lastRenderedPageBreak/>
        <w:t xml:space="preserve">3. </w:t>
      </w:r>
      <w:r w:rsidR="007114B5" w:rsidRPr="00BE5819">
        <w:rPr>
          <w:rFonts w:ascii="GHEA Grapalat" w:hAnsi="GHEA Grapalat"/>
          <w:sz w:val="22"/>
          <w:szCs w:val="22"/>
          <w:lang w:val="hy-AM"/>
        </w:rPr>
        <w:t>Ս</w:t>
      </w:r>
      <w:r w:rsidR="00B0618E" w:rsidRPr="00BE5819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</w:t>
      </w:r>
      <w:r w:rsidR="00A8470D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«Քաղաքաշինական ծրագրերի փորձագիտական կոմիտե» ԲԲԸ-ի </w:t>
      </w:r>
      <w:r w:rsidR="00B0618E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մոտ ցածր է </w:t>
      </w:r>
      <w:r w:rsidR="00B0618E" w:rsidRPr="00BE5819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</w:t>
      </w:r>
      <w:r w:rsidRPr="00BE5819">
        <w:rPr>
          <w:rFonts w:ascii="GHEA Grapalat" w:hAnsi="GHEA Grapalat"/>
          <w:sz w:val="22"/>
          <w:szCs w:val="22"/>
          <w:lang w:val="hy-AM"/>
        </w:rPr>
        <w:t xml:space="preserve">այսինքն </w:t>
      </w:r>
      <w:r w:rsidR="00B0618E" w:rsidRPr="00BE5819">
        <w:rPr>
          <w:rFonts w:ascii="GHEA Grapalat" w:hAnsi="GHEA Grapalat"/>
          <w:sz w:val="22"/>
          <w:szCs w:val="22"/>
          <w:lang w:val="hy-AM"/>
        </w:rPr>
        <w:t xml:space="preserve">ցածր է սեփական շրջանառու միջոցների ձևավորմանը սեփական կապիտալի մասնակցության աստիճանը։ </w:t>
      </w:r>
    </w:p>
    <w:p w:rsidR="00B0618E" w:rsidRPr="00BE5819" w:rsidRDefault="00804558" w:rsidP="002D1CB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 w:cs="Sylfaen"/>
          <w:sz w:val="22"/>
          <w:szCs w:val="22"/>
          <w:lang w:val="hy-AM"/>
        </w:rPr>
        <w:t>4</w:t>
      </w:r>
      <w:r w:rsidR="00B0618E" w:rsidRPr="00BE5819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</w:t>
      </w:r>
      <w:r w:rsidR="00A8470D" w:rsidRPr="00BE5819">
        <w:rPr>
          <w:rFonts w:ascii="GHEA Grapalat" w:hAnsi="GHEA Grapalat" w:cs="Sylfaen"/>
          <w:sz w:val="22"/>
          <w:szCs w:val="22"/>
          <w:lang w:val="hy-AM"/>
        </w:rPr>
        <w:t xml:space="preserve"> ներդրումների ծածկման աստիճանը։ </w:t>
      </w:r>
      <w:r w:rsidR="00985EEE" w:rsidRPr="00BE5819">
        <w:rPr>
          <w:rFonts w:ascii="GHEA Grapalat" w:hAnsi="GHEA Grapalat" w:cs="Sylfaen"/>
          <w:sz w:val="22"/>
          <w:szCs w:val="22"/>
          <w:lang w:val="hy-AM" w:eastAsia="en-US"/>
        </w:rPr>
        <w:t>«Սալսա դիվելոփմենթ» ՓԲԸ-ի</w:t>
      </w:r>
      <w:r w:rsidR="00985EEE" w:rsidRPr="00BE5819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A8470D" w:rsidRPr="00BE5819">
        <w:rPr>
          <w:rFonts w:ascii="GHEA Grapalat" w:hAnsi="GHEA Grapalat" w:cs="Sylfaen"/>
          <w:sz w:val="22"/>
          <w:szCs w:val="22"/>
          <w:lang w:val="hy-AM"/>
        </w:rPr>
        <w:t xml:space="preserve">գործակիցը բարձր է և </w:t>
      </w:r>
      <w:r w:rsidRPr="00BE5819">
        <w:rPr>
          <w:rFonts w:ascii="GHEA Grapalat" w:hAnsi="GHEA Grapalat" w:cs="Sylfaen"/>
          <w:sz w:val="22"/>
          <w:szCs w:val="22"/>
          <w:lang w:val="hy-AM"/>
        </w:rPr>
        <w:t>հավասար է</w:t>
      </w:r>
      <w:r w:rsidR="00A8470D" w:rsidRPr="00BE5819">
        <w:rPr>
          <w:rFonts w:ascii="GHEA Grapalat" w:hAnsi="GHEA Grapalat" w:cs="Sylfaen"/>
          <w:sz w:val="22"/>
          <w:szCs w:val="22"/>
          <w:lang w:val="hy-AM"/>
        </w:rPr>
        <w:t xml:space="preserve"> 9.260</w:t>
      </w:r>
      <w:r w:rsidR="00985EEE" w:rsidRPr="00BE5819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="00985EEE" w:rsidRPr="00BE5819">
        <w:rPr>
          <w:rFonts w:ascii="GHEA Grapalat" w:hAnsi="GHEA Grapalat" w:cs="Sylfaen"/>
          <w:sz w:val="22"/>
          <w:szCs w:val="22"/>
          <w:lang w:val="hy-AM" w:eastAsia="en-US"/>
        </w:rPr>
        <w:t>«Քաղաքաշինական ծրագրերի փորձագիտական կոմիտե» ԲԲԸ-ի</w:t>
      </w:r>
      <w:r w:rsidR="00985EEE" w:rsidRPr="00BE5819">
        <w:rPr>
          <w:rFonts w:ascii="GHEA Grapalat" w:hAnsi="GHEA Grapalat" w:cs="Sylfaen"/>
          <w:sz w:val="22"/>
          <w:szCs w:val="22"/>
          <w:lang w:val="hy-AM"/>
        </w:rPr>
        <w:t xml:space="preserve">  մոտ</w:t>
      </w:r>
      <w:r w:rsidR="00A8470D" w:rsidRPr="00BE5819">
        <w:rPr>
          <w:rFonts w:ascii="GHEA Grapalat" w:hAnsi="GHEA Grapalat" w:cs="Sylfaen"/>
          <w:sz w:val="22"/>
          <w:szCs w:val="22"/>
          <w:lang w:val="hy-AM"/>
        </w:rPr>
        <w:t xml:space="preserve"> 0.830</w:t>
      </w:r>
      <w:r w:rsidRPr="00BE5819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B0618E" w:rsidRPr="00BE5819" w:rsidRDefault="00804558" w:rsidP="002D1CB0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t>5</w:t>
      </w:r>
      <w:r w:rsidR="00B0618E" w:rsidRPr="00BE5819">
        <w:rPr>
          <w:rFonts w:ascii="GHEA Grapalat" w:hAnsi="GHEA Grapalat"/>
          <w:sz w:val="22"/>
          <w:szCs w:val="22"/>
          <w:lang w:val="hy-AM"/>
        </w:rPr>
        <w:t xml:space="preserve">. </w:t>
      </w:r>
      <w:r w:rsidR="00B0618E" w:rsidRPr="00BE5819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="00B0618E" w:rsidRPr="00BE5819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7114B5" w:rsidRPr="00BE5819">
        <w:rPr>
          <w:rFonts w:ascii="GHEA Grapalat" w:hAnsi="GHEA Grapalat"/>
          <w:sz w:val="22"/>
          <w:szCs w:val="22"/>
          <w:lang w:val="hy-AM"/>
        </w:rPr>
        <w:t>ջոցների շրջապտույտի արագությունը</w:t>
      </w:r>
      <w:r w:rsidR="00B0618E" w:rsidRPr="00BE5819">
        <w:rPr>
          <w:rFonts w:ascii="GHEA Grapalat" w:hAnsi="GHEA Grapalat"/>
          <w:sz w:val="22"/>
          <w:szCs w:val="22"/>
          <w:lang w:val="hy-AM"/>
        </w:rPr>
        <w:t>՝ անկախ դրանց ձևավորման աղբյուրից և որքան մեծ է այս ցուցանիշն, այնքան արդյունավետորեն են օգտագործվում ակտիվները:</w:t>
      </w:r>
      <w:r w:rsidR="007114B5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«Սալսա դիվելոփմենթ» ՓԲԸ-ի</w:t>
      </w:r>
      <w:r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մոտ ակտիվներն ընդհանրապես</w:t>
      </w:r>
      <w:r w:rsidR="009B535E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չեն շրջանառվել, իսկ«Քաղաքաշինական ծրագրերի փորձագիտական կոմիտե» ԲԲԸ</w:t>
      </w:r>
      <w:r w:rsidR="00B0618E" w:rsidRPr="00BE5819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A8470D" w:rsidRPr="00BE5819">
        <w:rPr>
          <w:rFonts w:ascii="GHEA Grapalat" w:hAnsi="GHEA Grapalat" w:cs="Sylfaen"/>
          <w:sz w:val="22"/>
          <w:szCs w:val="22"/>
          <w:lang w:val="hy-AM"/>
        </w:rPr>
        <w:t>շատ փոքր մեծություն է՝ 0.016</w:t>
      </w:r>
      <w:r w:rsidR="00F856FA" w:rsidRPr="00BE5819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F856FA" w:rsidRPr="00BE5819" w:rsidRDefault="00804558" w:rsidP="002D1CB0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 w:cs="Sylfaen"/>
          <w:sz w:val="22"/>
          <w:szCs w:val="22"/>
          <w:lang w:val="hy-AM"/>
        </w:rPr>
        <w:t>6</w:t>
      </w:r>
      <w:r w:rsidR="00B0618E" w:rsidRPr="00BE5819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 այս ցուցանիշի իջեցումը վկայում է կազմակերպության ակտիվների կամ կազմակերպության արտադրանքի նկատմամբ պահանջարկի իջեցման մասին</w:t>
      </w:r>
      <w:r w:rsidR="00F856FA" w:rsidRPr="00BE5819">
        <w:rPr>
          <w:rFonts w:ascii="GHEA Grapalat" w:hAnsi="GHEA Grapalat" w:cs="Sylfaen"/>
          <w:sz w:val="22"/>
          <w:szCs w:val="22"/>
          <w:lang w:val="hy-AM"/>
        </w:rPr>
        <w:t xml:space="preserve">, այսինքն </w:t>
      </w:r>
      <w:r w:rsidR="009B535E" w:rsidRPr="00BE5819">
        <w:rPr>
          <w:rFonts w:ascii="GHEA Grapalat" w:hAnsi="GHEA Grapalat" w:cs="Sylfaen"/>
          <w:sz w:val="22"/>
          <w:szCs w:val="22"/>
          <w:lang w:val="hy-AM"/>
        </w:rPr>
        <w:t xml:space="preserve">կարելի է ասել, որ </w:t>
      </w:r>
      <w:r w:rsidR="00F856FA" w:rsidRPr="00BE5819">
        <w:rPr>
          <w:rFonts w:ascii="GHEA Grapalat" w:hAnsi="GHEA Grapalat" w:cs="Sylfaen"/>
          <w:sz w:val="22"/>
          <w:szCs w:val="22"/>
          <w:lang w:val="hy-AM"/>
        </w:rPr>
        <w:t>կազմակերպություններն իրենց գործառնական ծախսերը կառավարելիս չեն պահպանել ծախսերի այնպիսի մակարդակ, որից հետո կապահովեին շահույթ:</w:t>
      </w:r>
    </w:p>
    <w:p w:rsidR="00B0618E" w:rsidRPr="00BE5819" w:rsidRDefault="009B535E" w:rsidP="002D1CB0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B0618E" w:rsidRPr="00BE5819">
        <w:rPr>
          <w:rFonts w:ascii="GHEA Grapalat" w:hAnsi="GHEA Grapalat" w:cs="Sylfaen"/>
          <w:sz w:val="22"/>
          <w:szCs w:val="22"/>
          <w:lang w:val="hy-AM"/>
        </w:rPr>
        <w:t xml:space="preserve"> մոտ գործակիցը </w:t>
      </w:r>
      <w:r w:rsidR="00A8470D" w:rsidRPr="00BE5819">
        <w:rPr>
          <w:rFonts w:ascii="GHEA Grapalat" w:hAnsi="GHEA Grapalat" w:cs="Sylfaen"/>
          <w:sz w:val="22"/>
          <w:szCs w:val="22"/>
          <w:lang w:val="hy-AM"/>
        </w:rPr>
        <w:t>հավասար է զրոյի</w:t>
      </w:r>
      <w:r w:rsidR="00F856FA" w:rsidRPr="00BE5819">
        <w:rPr>
          <w:rFonts w:ascii="GHEA Grapalat" w:hAnsi="GHEA Grapalat" w:cs="Sylfaen"/>
          <w:sz w:val="22"/>
          <w:szCs w:val="22"/>
          <w:lang w:val="hy-AM"/>
        </w:rPr>
        <w:t>։</w:t>
      </w:r>
      <w:r w:rsidR="00B0618E" w:rsidRPr="00BE5819">
        <w:rPr>
          <w:rFonts w:ascii="GHEA Grapalat" w:hAnsi="GHEA Grapalat" w:cs="Sylfaen"/>
          <w:sz w:val="22"/>
          <w:szCs w:val="22"/>
          <w:lang w:val="hy-AM"/>
        </w:rPr>
        <w:t xml:space="preserve"> Շահութաբերության հետ կապված մնացած ցուցանիշները</w:t>
      </w:r>
      <w:r w:rsidR="00BE5819" w:rsidRPr="00BE5819">
        <w:rPr>
          <w:rFonts w:ascii="GHEA Grapalat" w:hAnsi="GHEA Grapalat" w:cs="Sylfaen"/>
          <w:sz w:val="22"/>
          <w:szCs w:val="22"/>
          <w:lang w:val="hy-AM"/>
        </w:rPr>
        <w:t xml:space="preserve"> նույնպես հա</w:t>
      </w:r>
      <w:r w:rsidR="00A8470D" w:rsidRPr="00BE5819">
        <w:rPr>
          <w:rFonts w:ascii="GHEA Grapalat" w:hAnsi="GHEA Grapalat" w:cs="Sylfaen"/>
          <w:sz w:val="22"/>
          <w:szCs w:val="22"/>
          <w:lang w:val="hy-AM"/>
        </w:rPr>
        <w:t>վասար են զրոյի</w:t>
      </w:r>
      <w:r w:rsidR="00B0618E" w:rsidRPr="00BE581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868BE" w:rsidRPr="00BE5819" w:rsidRDefault="00804558" w:rsidP="009B535E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 w:cs="Sylfaen"/>
          <w:sz w:val="22"/>
          <w:szCs w:val="22"/>
          <w:lang w:val="hy-AM"/>
        </w:rPr>
        <w:t>7</w:t>
      </w:r>
      <w:r w:rsidR="00151844" w:rsidRPr="00BE5819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F856FA" w:rsidRPr="00BE5819">
        <w:rPr>
          <w:rFonts w:ascii="GHEA Grapalat" w:hAnsi="GHEA Grapalat" w:cs="Sylfaen"/>
          <w:sz w:val="22"/>
          <w:szCs w:val="22"/>
          <w:lang w:val="hy-AM"/>
        </w:rPr>
        <w:t>«</w:t>
      </w:r>
      <w:r w:rsidR="00147A7C" w:rsidRPr="00BE5819">
        <w:rPr>
          <w:rFonts w:ascii="GHEA Grapalat" w:hAnsi="GHEA Grapalat" w:cs="Sylfaen"/>
          <w:sz w:val="22"/>
          <w:szCs w:val="22"/>
          <w:lang w:val="hy-AM"/>
        </w:rPr>
        <w:t>Քաղաքաշինակա</w:t>
      </w:r>
      <w:r w:rsidR="00F856FA" w:rsidRPr="00BE5819">
        <w:rPr>
          <w:rFonts w:ascii="GHEA Grapalat" w:hAnsi="GHEA Grapalat" w:cs="Sylfaen"/>
          <w:sz w:val="22"/>
          <w:szCs w:val="22"/>
          <w:lang w:val="hy-AM"/>
        </w:rPr>
        <w:t>ն ծրագրերի փորձագիտական կոմիտե»</w:t>
      </w:r>
      <w:r w:rsidR="00147A7C" w:rsidRPr="00BE5819">
        <w:rPr>
          <w:rFonts w:ascii="GHEA Grapalat" w:hAnsi="GHEA Grapalat" w:cs="Sylfaen"/>
          <w:sz w:val="22"/>
          <w:szCs w:val="22"/>
          <w:lang w:val="hy-AM"/>
        </w:rPr>
        <w:t xml:space="preserve"> ԲԲԸ-ի մոտ </w:t>
      </w:r>
      <w:r w:rsidR="00F324D8" w:rsidRPr="00BE5819">
        <w:rPr>
          <w:rFonts w:ascii="GHEA Grapalat" w:hAnsi="GHEA Grapalat" w:cs="Sylfaen"/>
          <w:sz w:val="22"/>
          <w:szCs w:val="22"/>
          <w:lang w:val="hy-AM"/>
        </w:rPr>
        <w:t xml:space="preserve">10,474.0 </w:t>
      </w:r>
      <w:r w:rsidR="008A1D12" w:rsidRPr="00BE5819">
        <w:rPr>
          <w:rFonts w:ascii="GHEA Grapalat" w:hAnsi="GHEA Grapalat" w:cs="Sylfaen"/>
          <w:sz w:val="22"/>
          <w:szCs w:val="22"/>
          <w:lang w:val="hy-AM"/>
        </w:rPr>
        <w:t xml:space="preserve">հազ. դրամ </w:t>
      </w:r>
      <w:r w:rsidR="00F856FA" w:rsidRPr="00BE5819">
        <w:rPr>
          <w:rFonts w:ascii="GHEA Grapalat" w:hAnsi="GHEA Grapalat" w:cs="Sylfaen"/>
          <w:sz w:val="22"/>
          <w:szCs w:val="22"/>
          <w:lang w:val="hy-AM"/>
        </w:rPr>
        <w:t>եկամուտներ</w:t>
      </w:r>
      <w:r w:rsidR="00F324D8" w:rsidRPr="00BE5819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="008A1D12" w:rsidRPr="00BE5819">
        <w:rPr>
          <w:rFonts w:ascii="GHEA Grapalat" w:hAnsi="GHEA Grapalat" w:cs="Sylfaen"/>
          <w:sz w:val="22"/>
          <w:szCs w:val="22"/>
          <w:lang w:val="hy-AM"/>
        </w:rPr>
        <w:t>ձևավորվել</w:t>
      </w:r>
      <w:r w:rsidR="00F324D8" w:rsidRPr="00BE5819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="00DE7A01" w:rsidRPr="00BE5819">
        <w:rPr>
          <w:rFonts w:ascii="GHEA Grapalat" w:hAnsi="GHEA Grapalat" w:cs="Sylfaen"/>
          <w:sz w:val="22"/>
          <w:szCs w:val="22"/>
          <w:lang w:val="hy-AM"/>
        </w:rPr>
        <w:t xml:space="preserve"> հիմնական գործունեությունից</w:t>
      </w:r>
      <w:r w:rsidR="00F324D8" w:rsidRPr="00BE5819">
        <w:rPr>
          <w:rFonts w:ascii="GHEA Grapalat" w:hAnsi="GHEA Grapalat" w:cs="Sylfaen"/>
          <w:sz w:val="22"/>
          <w:szCs w:val="22"/>
          <w:lang w:val="hy-AM"/>
        </w:rPr>
        <w:t>,</w:t>
      </w:r>
      <w:r w:rsidR="009B535E" w:rsidRPr="00BE5819">
        <w:rPr>
          <w:rFonts w:ascii="GHEA Grapalat" w:hAnsi="GHEA Grapalat" w:cs="Sylfaen"/>
          <w:sz w:val="22"/>
          <w:szCs w:val="22"/>
          <w:lang w:val="hy-AM"/>
        </w:rPr>
        <w:t xml:space="preserve"> իսկ «Սալսա դիվելոփմենթ» ՓԲԸ-ն եկամուտներ չի ձևավորել։</w:t>
      </w:r>
    </w:p>
    <w:p w:rsidR="00151844" w:rsidRPr="00BE5819" w:rsidRDefault="003A26DC" w:rsidP="009B535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 w:cs="Sylfaen"/>
          <w:sz w:val="22"/>
          <w:szCs w:val="22"/>
          <w:lang w:val="hy-AM"/>
        </w:rPr>
        <w:tab/>
      </w:r>
      <w:r w:rsidR="00151844" w:rsidRPr="00BE5819">
        <w:rPr>
          <w:rFonts w:ascii="GHEA Grapalat" w:hAnsi="GHEA Grapalat" w:cs="Sylfaen"/>
          <w:sz w:val="22"/>
          <w:szCs w:val="22"/>
          <w:lang w:val="hy-AM"/>
        </w:rPr>
        <w:t>1</w:t>
      </w:r>
      <w:r w:rsidR="00856216" w:rsidRPr="00BE5819">
        <w:rPr>
          <w:rFonts w:ascii="GHEA Grapalat" w:hAnsi="GHEA Grapalat" w:cs="Sylfaen"/>
          <w:sz w:val="22"/>
          <w:szCs w:val="22"/>
          <w:lang w:val="hy-AM"/>
        </w:rPr>
        <w:t>1</w:t>
      </w:r>
      <w:r w:rsidR="00151844" w:rsidRPr="00BE5819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147A7C" w:rsidRPr="00BE5819" w:rsidRDefault="001C54A0" w:rsidP="009B535E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E5819">
        <w:rPr>
          <w:rFonts w:ascii="GHEA Grapalat" w:hAnsi="GHEA Grapalat" w:cs="Sylfaen"/>
          <w:sz w:val="22"/>
          <w:szCs w:val="22"/>
          <w:lang w:val="hy-AM"/>
        </w:rPr>
        <w:tab/>
      </w:r>
      <w:r w:rsidR="007C3D51" w:rsidRPr="00BE5819">
        <w:rPr>
          <w:rFonts w:ascii="GHEA Grapalat" w:hAnsi="GHEA Grapalat" w:cs="Sylfaen"/>
          <w:sz w:val="22"/>
          <w:szCs w:val="22"/>
          <w:lang w:val="hy-AM" w:eastAsia="en-US"/>
        </w:rPr>
        <w:t>201</w:t>
      </w:r>
      <w:r w:rsidR="00330169" w:rsidRPr="00BE5819">
        <w:rPr>
          <w:rFonts w:ascii="GHEA Grapalat" w:hAnsi="GHEA Grapalat" w:cs="Sylfaen"/>
          <w:sz w:val="22"/>
          <w:szCs w:val="22"/>
          <w:lang w:val="hy-AM" w:eastAsia="en-US"/>
        </w:rPr>
        <w:t>9</w:t>
      </w:r>
      <w:r w:rsidR="00E11823" w:rsidRPr="00BE5819">
        <w:rPr>
          <w:rFonts w:ascii="GHEA Grapalat" w:hAnsi="GHEA Grapalat" w:cs="Sylfaen"/>
          <w:sz w:val="22"/>
          <w:szCs w:val="22"/>
          <w:lang w:val="hy-AM" w:eastAsia="en-US"/>
        </w:rPr>
        <w:t>թ. առաջին կիսամյակի տվյալներով</w:t>
      </w:r>
      <w:r w:rsidR="00F8503C" w:rsidRPr="00BE5819">
        <w:rPr>
          <w:rFonts w:ascii="GHEA Grapalat" w:hAnsi="GHEA Grapalat" w:cs="Sylfaen"/>
          <w:sz w:val="22"/>
          <w:szCs w:val="22"/>
          <w:lang w:val="hy-AM" w:eastAsia="en-US"/>
        </w:rPr>
        <w:t>Ք</w:t>
      </w:r>
      <w:r w:rsidR="00151844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աղաքաշինության </w:t>
      </w:r>
      <w:r w:rsidR="00BE15CF" w:rsidRPr="00BE5819">
        <w:rPr>
          <w:rFonts w:ascii="GHEA Grapalat" w:hAnsi="GHEA Grapalat" w:cs="Sylfaen"/>
          <w:sz w:val="22"/>
          <w:szCs w:val="22"/>
          <w:lang w:val="hy-AM" w:eastAsia="en-US"/>
        </w:rPr>
        <w:t>կոմիտեի</w:t>
      </w:r>
      <w:r w:rsidR="002D1CB0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ենթակայության</w:t>
      </w:r>
      <w:r w:rsidR="00F324D8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վերլուծության ենթարկված</w:t>
      </w:r>
      <w:r w:rsidR="00A20EE4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երկու </w:t>
      </w:r>
      <w:r w:rsidR="00147A7C" w:rsidRPr="00BE5819">
        <w:rPr>
          <w:rFonts w:ascii="GHEA Grapalat" w:hAnsi="GHEA Grapalat" w:cs="Sylfaen"/>
          <w:sz w:val="22"/>
          <w:szCs w:val="22"/>
          <w:lang w:val="hy-AM" w:eastAsia="en-US"/>
        </w:rPr>
        <w:t>ընկերություններ</w:t>
      </w:r>
      <w:r w:rsidR="00F324D8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ը շահույթ (վնաս) չեն ձևավորել, նախորդ նույն հաշվետու ժամանակաշրջանում այդ ընկերություններն աշխատել էին վնասով և </w:t>
      </w:r>
      <w:r w:rsidR="00804558" w:rsidRPr="00BE5819">
        <w:rPr>
          <w:rFonts w:ascii="GHEA Grapalat" w:hAnsi="GHEA Grapalat" w:cs="Sylfaen"/>
          <w:sz w:val="22"/>
          <w:szCs w:val="22"/>
          <w:lang w:val="hy-AM" w:eastAsia="en-US"/>
        </w:rPr>
        <w:t>վնասի մեծությունը կազմել է</w:t>
      </w:r>
      <w:r w:rsidR="00F324D8" w:rsidRPr="00BE5819">
        <w:rPr>
          <w:rFonts w:ascii="GHEA Grapalat" w:hAnsi="GHEA Grapalat" w:cs="Sylfaen"/>
          <w:sz w:val="22"/>
          <w:szCs w:val="22"/>
          <w:lang w:val="hy-AM" w:eastAsia="en-US"/>
        </w:rPr>
        <w:t>ր</w:t>
      </w:r>
      <w:r w:rsidR="00804558" w:rsidRPr="00BE5819">
        <w:rPr>
          <w:rFonts w:ascii="GHEA Grapalat" w:hAnsi="GHEA Grapalat" w:cs="Sylfaen"/>
          <w:sz w:val="22"/>
          <w:szCs w:val="22"/>
          <w:lang w:val="hy-AM"/>
        </w:rPr>
        <w:t>160,339.5 հազ. դրամ։</w:t>
      </w:r>
    </w:p>
    <w:p w:rsidR="002D1CB0" w:rsidRPr="00BE5819" w:rsidRDefault="00BE15CF" w:rsidP="009B535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E5819">
        <w:rPr>
          <w:rFonts w:ascii="GHEA Grapalat" w:hAnsi="GHEA Grapalat" w:cs="Sylfaen"/>
          <w:sz w:val="22"/>
          <w:szCs w:val="22"/>
          <w:lang w:val="hy-AM" w:eastAsia="en-US"/>
        </w:rPr>
        <w:tab/>
      </w:r>
      <w:r w:rsidR="002D1CB0" w:rsidRPr="00BE5819">
        <w:rPr>
          <w:rFonts w:ascii="GHEA Grapalat" w:hAnsi="GHEA Grapalat" w:cs="Sylfaen"/>
          <w:sz w:val="22"/>
          <w:szCs w:val="22"/>
          <w:lang w:val="hy-AM" w:eastAsia="en-US"/>
        </w:rPr>
        <w:t>Հաշվետու ժամանակաշրջանում «</w:t>
      </w:r>
      <w:r w:rsidR="00B052FB" w:rsidRPr="00BE5819">
        <w:rPr>
          <w:rFonts w:ascii="GHEA Grapalat" w:hAnsi="GHEA Grapalat" w:cs="Sylfaen"/>
          <w:sz w:val="22"/>
          <w:szCs w:val="22"/>
          <w:lang w:val="hy-AM" w:eastAsia="en-US"/>
        </w:rPr>
        <w:t>Քաղաքաշինակա</w:t>
      </w:r>
      <w:r w:rsidR="002D1CB0" w:rsidRPr="00BE5819">
        <w:rPr>
          <w:rFonts w:ascii="GHEA Grapalat" w:hAnsi="GHEA Grapalat" w:cs="Sylfaen"/>
          <w:sz w:val="22"/>
          <w:szCs w:val="22"/>
          <w:lang w:val="hy-AM" w:eastAsia="en-US"/>
        </w:rPr>
        <w:t>ն ծրագրերի փորձագիտական կոմիտե»</w:t>
      </w:r>
      <w:r w:rsidR="00B052FB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ԲԲԸ</w:t>
      </w:r>
      <w:r w:rsidR="00BE5819" w:rsidRPr="00BE5819">
        <w:rPr>
          <w:rFonts w:ascii="GHEA Grapalat" w:hAnsi="GHEA Grapalat" w:cs="Sylfaen"/>
          <w:sz w:val="22"/>
          <w:szCs w:val="22"/>
          <w:lang w:val="hy-AM" w:eastAsia="en-US"/>
        </w:rPr>
        <w:t>-ի</w:t>
      </w:r>
      <w:r w:rsidR="00DE7A01" w:rsidRPr="00BE5819">
        <w:rPr>
          <w:rFonts w:ascii="GHEA Grapalat" w:hAnsi="GHEA Grapalat" w:cs="Sylfaen"/>
          <w:sz w:val="22"/>
          <w:szCs w:val="22"/>
          <w:lang w:val="hy-AM" w:eastAsia="en-US"/>
        </w:rPr>
        <w:t>կուտակված</w:t>
      </w:r>
      <w:r w:rsidR="002D1CB0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վնասը կազմել</w:t>
      </w:r>
      <w:r w:rsidR="00F324D8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է 27,623.0 հազ. դրամ՝ նախորդ նույն հաշվետու </w:t>
      </w:r>
      <w:r w:rsidR="00F324D8" w:rsidRPr="00BE5819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 xml:space="preserve">ժամանակաշրջանում կազմել էր </w:t>
      </w:r>
      <w:r w:rsidR="002D1CB0" w:rsidRPr="00BE5819">
        <w:rPr>
          <w:rFonts w:ascii="GHEA Grapalat" w:hAnsi="GHEA Grapalat" w:cs="Sylfaen"/>
          <w:sz w:val="22"/>
          <w:szCs w:val="22"/>
          <w:lang w:val="hy-AM" w:eastAsia="en-US"/>
        </w:rPr>
        <w:t>72,694</w:t>
      </w:r>
      <w:r w:rsidR="006B29A2" w:rsidRPr="00BE5819">
        <w:rPr>
          <w:rFonts w:ascii="GHEA Grapalat" w:hAnsi="GHEA Grapalat" w:cs="Sylfaen"/>
          <w:sz w:val="22"/>
          <w:szCs w:val="22"/>
          <w:lang w:val="hy-AM" w:eastAsia="en-US"/>
        </w:rPr>
        <w:t>.0հազ.դրամ</w:t>
      </w:r>
      <w:r w:rsidR="002719FB" w:rsidRPr="00BE5819">
        <w:rPr>
          <w:rFonts w:ascii="GHEA Grapalat" w:hAnsi="GHEA Grapalat" w:cs="Sylfaen"/>
          <w:sz w:val="22"/>
          <w:szCs w:val="22"/>
          <w:lang w:val="hy-AM" w:eastAsia="en-US"/>
        </w:rPr>
        <w:t>, իսկ արտադրանքի, ապրանքի, աշխատանքների, ծառայություններից հասույթը</w:t>
      </w:r>
      <w:r w:rsidR="002D1CB0" w:rsidRPr="00BE5819">
        <w:rPr>
          <w:rFonts w:ascii="GHEA Grapalat" w:hAnsi="GHEA Grapalat" w:cs="Sylfaen"/>
          <w:sz w:val="22"/>
          <w:szCs w:val="22"/>
          <w:lang w:val="hy-AM" w:eastAsia="en-US"/>
        </w:rPr>
        <w:t>՝ընդամենը 6,700.0 հազ. դրամ։</w:t>
      </w:r>
    </w:p>
    <w:p w:rsidR="00DE7A01" w:rsidRPr="00BE5819" w:rsidRDefault="002D1CB0" w:rsidP="009B535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«Սալսա դիվելոփմենթ»</w:t>
      </w:r>
      <w:r w:rsidR="00EA3A12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ՓԲԸ-ի կուտակված </w:t>
      </w:r>
      <w:r w:rsidR="000D097F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շահույթը </w:t>
      </w:r>
      <w:r w:rsidRPr="00BE5819">
        <w:rPr>
          <w:rFonts w:ascii="GHEA Grapalat" w:hAnsi="GHEA Grapalat" w:cs="Sylfaen"/>
          <w:sz w:val="22"/>
          <w:szCs w:val="22"/>
          <w:lang w:val="hy-AM" w:eastAsia="en-US"/>
        </w:rPr>
        <w:t>կազմել է</w:t>
      </w:r>
      <w:r w:rsidR="00F324D8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1,872,920.8 հազ. դրամ՝ նախորդ նույն հաշվետու ժամանակաշրջանում այն կազմել էր </w:t>
      </w:r>
      <w:r w:rsidRPr="00BE5819">
        <w:rPr>
          <w:rFonts w:ascii="GHEA Grapalat" w:hAnsi="GHEA Grapalat" w:cs="Sylfaen"/>
          <w:sz w:val="22"/>
          <w:szCs w:val="22"/>
          <w:lang w:val="hy-AM" w:eastAsia="en-US"/>
        </w:rPr>
        <w:t>522,108.6 հազ. դրամ</w:t>
      </w:r>
      <w:r w:rsidR="00F324D8" w:rsidRPr="00BE5819">
        <w:rPr>
          <w:rFonts w:ascii="GHEA Grapalat" w:hAnsi="GHEA Grapalat" w:cs="Sylfaen"/>
          <w:sz w:val="22"/>
          <w:szCs w:val="22"/>
          <w:lang w:val="hy-AM" w:eastAsia="en-US"/>
        </w:rPr>
        <w:t>։ Ընկերությունը հաշվետու ժամանակահատվածում</w:t>
      </w:r>
      <w:r w:rsidR="00CD28F4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արտադրանքի, ապրանքի, աշխատանքների, ծառայություններից հասույթ</w:t>
      </w:r>
      <w:r w:rsidR="00EA3A12" w:rsidRPr="00BE5819">
        <w:rPr>
          <w:rFonts w:ascii="GHEA Grapalat" w:hAnsi="GHEA Grapalat" w:cs="Sylfaen"/>
          <w:sz w:val="22"/>
          <w:szCs w:val="22"/>
          <w:lang w:val="hy-AM" w:eastAsia="en-US"/>
        </w:rPr>
        <w:t xml:space="preserve"> չի ձևավոր</w:t>
      </w:r>
      <w:r w:rsidR="00E60E05" w:rsidRPr="00BE5819">
        <w:rPr>
          <w:rFonts w:ascii="GHEA Grapalat" w:hAnsi="GHEA Grapalat" w:cs="Sylfaen"/>
          <w:sz w:val="22"/>
          <w:szCs w:val="22"/>
          <w:lang w:val="hy-AM" w:eastAsia="en-US"/>
        </w:rPr>
        <w:t>վ</w:t>
      </w:r>
      <w:r w:rsidR="00EA3A12" w:rsidRPr="00BE5819">
        <w:rPr>
          <w:rFonts w:ascii="GHEA Grapalat" w:hAnsi="GHEA Grapalat" w:cs="Sylfaen"/>
          <w:sz w:val="22"/>
          <w:szCs w:val="22"/>
          <w:lang w:val="hy-AM" w:eastAsia="en-US"/>
        </w:rPr>
        <w:t>ել</w:t>
      </w:r>
      <w:r w:rsidRPr="00BE5819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D614FE" w:rsidRPr="009D090C" w:rsidRDefault="00D614FE" w:rsidP="009B535E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FF0000"/>
          <w:sz w:val="22"/>
          <w:szCs w:val="22"/>
          <w:lang w:val="hy-AM"/>
        </w:rPr>
      </w:pPr>
      <w:r w:rsidRPr="009D090C">
        <w:rPr>
          <w:rFonts w:ascii="GHEA Grapalat" w:hAnsi="GHEA Grapalat" w:cs="Sylfaen"/>
          <w:color w:val="FF0000"/>
          <w:sz w:val="22"/>
          <w:szCs w:val="22"/>
          <w:lang w:val="hy-AM"/>
        </w:rPr>
        <w:t> </w:t>
      </w:r>
    </w:p>
    <w:p w:rsidR="00BD70A4" w:rsidRPr="009D090C" w:rsidRDefault="00BD70A4" w:rsidP="002D1CB0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60D72" w:rsidRPr="00E41D72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60D72" w:rsidRPr="003464D1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4"/>
          <w:szCs w:val="24"/>
          <w:u w:val="single"/>
          <w:lang w:val="hy-AM"/>
        </w:rPr>
      </w:pPr>
    </w:p>
    <w:p w:rsidR="00260D72" w:rsidRPr="00804558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5342BD" w:rsidRPr="00BE5819" w:rsidRDefault="00F5297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BE5819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856216" w:rsidRPr="00BE5819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="00BD70A4" w:rsidRPr="00BE581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</w:t>
      </w:r>
      <w:r w:rsidR="00095A9E" w:rsidRPr="00BE5819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ՋՐԱՅԻՆ</w:t>
      </w:r>
      <w:r w:rsidRPr="00BE5819">
        <w:rPr>
          <w:rFonts w:ascii="GHEA Grapalat" w:hAnsi="GHEA Grapalat" w:cs="Sylfaen"/>
          <w:b/>
          <w:sz w:val="22"/>
          <w:szCs w:val="22"/>
          <w:u w:val="single"/>
          <w:lang w:val="hy-AM"/>
        </w:rPr>
        <w:t>ԿՈՄԻՏԵ</w:t>
      </w:r>
    </w:p>
    <w:p w:rsidR="00F52976" w:rsidRPr="00BE5819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AB4CBB" w:rsidRPr="00BE5819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t>1</w:t>
      </w:r>
      <w:r w:rsidR="00856216" w:rsidRPr="00BE5819">
        <w:rPr>
          <w:rFonts w:ascii="GHEA Grapalat" w:hAnsi="GHEA Grapalat"/>
          <w:sz w:val="22"/>
          <w:szCs w:val="22"/>
          <w:lang w:val="hy-AM"/>
        </w:rPr>
        <w:t>2</w:t>
      </w:r>
      <w:r w:rsidRPr="00BE5819">
        <w:rPr>
          <w:rFonts w:ascii="GHEA Grapalat" w:hAnsi="GHEA Grapalat"/>
          <w:sz w:val="22"/>
          <w:szCs w:val="22"/>
          <w:lang w:val="hy-AM"/>
        </w:rPr>
        <w:t>.1 Կոմիտեի</w:t>
      </w:r>
      <w:r w:rsidR="007F73A3" w:rsidRPr="00BE5819">
        <w:rPr>
          <w:rFonts w:ascii="GHEA Grapalat" w:hAnsi="GHEA Grapalat"/>
          <w:sz w:val="22"/>
          <w:szCs w:val="22"/>
          <w:lang w:val="hy-AM"/>
        </w:rPr>
        <w:t xml:space="preserve"> ենթակայությամբ</w:t>
      </w:r>
      <w:r w:rsidR="00330169" w:rsidRPr="00BE5819">
        <w:rPr>
          <w:rFonts w:ascii="GHEA Grapalat" w:hAnsi="GHEA Grapalat" w:cs="Sylfaen"/>
          <w:sz w:val="22"/>
          <w:lang w:val="hy-AM"/>
        </w:rPr>
        <w:t>2019</w:t>
      </w:r>
      <w:r w:rsidR="007C3D51" w:rsidRPr="00BE5819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Pr="00BE5819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="005766F1" w:rsidRPr="00BE5819">
        <w:rPr>
          <w:rFonts w:ascii="GHEA Grapalat" w:hAnsi="GHEA Grapalat"/>
          <w:sz w:val="22"/>
          <w:szCs w:val="22"/>
          <w:lang w:val="hy-AM"/>
        </w:rPr>
        <w:t>են</w:t>
      </w:r>
      <w:r w:rsidRPr="00BE5819">
        <w:rPr>
          <w:rFonts w:ascii="GHEA Grapalat" w:hAnsi="GHEA Grapalat"/>
          <w:sz w:val="22"/>
          <w:szCs w:val="22"/>
          <w:lang w:val="hy-AM"/>
        </w:rPr>
        <w:t xml:space="preserve"> թվով</w:t>
      </w:r>
      <w:r w:rsidR="00515D9C" w:rsidRPr="00BE5819">
        <w:rPr>
          <w:rFonts w:ascii="GHEA Grapalat" w:hAnsi="GHEA Grapalat"/>
          <w:sz w:val="22"/>
          <w:szCs w:val="22"/>
          <w:lang w:val="hy-AM"/>
        </w:rPr>
        <w:t xml:space="preserve"> 6</w:t>
      </w:r>
      <w:r w:rsidRPr="00BE5819">
        <w:rPr>
          <w:rFonts w:ascii="GHEA Grapalat" w:hAnsi="GHEA Grapalat"/>
          <w:sz w:val="22"/>
          <w:szCs w:val="22"/>
          <w:lang w:val="hy-AM"/>
        </w:rPr>
        <w:t>պետական մասնակցությամ</w:t>
      </w:r>
      <w:r w:rsidR="006460E6" w:rsidRPr="00BE5819">
        <w:rPr>
          <w:rFonts w:ascii="GHEA Grapalat" w:hAnsi="GHEA Grapalat"/>
          <w:sz w:val="22"/>
          <w:szCs w:val="22"/>
          <w:lang w:val="hy-AM"/>
        </w:rPr>
        <w:t>բ առևտրային կազմակերպություն</w:t>
      </w:r>
      <w:r w:rsidR="00E9671F" w:rsidRPr="00BE5819">
        <w:rPr>
          <w:rFonts w:ascii="GHEA Grapalat" w:hAnsi="GHEA Grapalat"/>
          <w:sz w:val="22"/>
          <w:szCs w:val="22"/>
          <w:lang w:val="hy-AM"/>
        </w:rPr>
        <w:t>ներ</w:t>
      </w:r>
      <w:r w:rsidR="00515D9C" w:rsidRPr="00BE5819">
        <w:rPr>
          <w:rFonts w:ascii="GHEA Grapalat" w:hAnsi="GHEA Grapalat"/>
          <w:sz w:val="22"/>
          <w:szCs w:val="22"/>
          <w:lang w:val="hy-AM"/>
        </w:rPr>
        <w:t>:</w:t>
      </w:r>
      <w:r w:rsidR="00BE5819" w:rsidRPr="00BE5819">
        <w:rPr>
          <w:rFonts w:ascii="GHEA Grapalat" w:hAnsi="GHEA Grapalat"/>
          <w:sz w:val="22"/>
          <w:szCs w:val="22"/>
          <w:lang w:val="hy-AM"/>
        </w:rPr>
        <w:t xml:space="preserve"> Տեղեկատվություն ներկայացվել և վերլուծություն</w:t>
      </w:r>
      <w:r w:rsidR="00930BF8" w:rsidRPr="00BE5819">
        <w:rPr>
          <w:rFonts w:ascii="GHEA Grapalat" w:hAnsi="GHEA Grapalat"/>
          <w:sz w:val="22"/>
          <w:szCs w:val="22"/>
          <w:lang w:val="hy-AM"/>
        </w:rPr>
        <w:t xml:space="preserve"> իրականացվել է երկու ընկերությունների՝ «Ջրառ» և «Մելորացիա» ՓԲԸ-ների համար։</w:t>
      </w:r>
    </w:p>
    <w:p w:rsidR="00F52976" w:rsidRPr="00BE5819" w:rsidRDefault="005A5520" w:rsidP="00F52976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t>1</w:t>
      </w:r>
      <w:r w:rsidR="00856216" w:rsidRPr="00BE5819">
        <w:rPr>
          <w:rFonts w:ascii="GHEA Grapalat" w:hAnsi="GHEA Grapalat"/>
          <w:sz w:val="22"/>
          <w:szCs w:val="22"/>
          <w:lang w:val="hy-AM"/>
        </w:rPr>
        <w:t>2</w:t>
      </w:r>
      <w:r w:rsidR="00F52976" w:rsidRPr="00BE5819">
        <w:rPr>
          <w:rFonts w:ascii="GHEA Grapalat" w:hAnsi="GHEA Grapalat"/>
          <w:sz w:val="22"/>
          <w:szCs w:val="22"/>
          <w:lang w:val="hy-AM"/>
        </w:rPr>
        <w:t xml:space="preserve">.2 </w:t>
      </w:r>
      <w:r w:rsidR="007708EF" w:rsidRPr="00BE5819">
        <w:rPr>
          <w:rFonts w:ascii="GHEA Grapalat" w:hAnsi="GHEA Grapalat"/>
          <w:sz w:val="22"/>
          <w:szCs w:val="22"/>
          <w:lang w:val="hy-AM"/>
        </w:rPr>
        <w:t>Ը</w:t>
      </w:r>
      <w:r w:rsidR="007708EF" w:rsidRPr="00BE5819">
        <w:rPr>
          <w:rFonts w:ascii="GHEA Grapalat" w:hAnsi="GHEA Grapalat" w:cs="Sylfaen"/>
          <w:sz w:val="22"/>
          <w:szCs w:val="22"/>
          <w:lang w:val="hy-AM"/>
        </w:rPr>
        <w:t>նկերություններում</w:t>
      </w:r>
      <w:r w:rsidR="003A7D3A" w:rsidRPr="00BE5819">
        <w:rPr>
          <w:rFonts w:ascii="GHEA Grapalat" w:hAnsi="GHEA Grapalat" w:cs="Sylfaen"/>
          <w:sz w:val="22"/>
          <w:szCs w:val="22"/>
          <w:lang w:val="hy-AM"/>
        </w:rPr>
        <w:t xml:space="preserve"> աշխատողների</w:t>
      </w:r>
      <w:r w:rsidR="002F4030" w:rsidRPr="00BE5819">
        <w:rPr>
          <w:rFonts w:ascii="GHEA Grapalat" w:hAnsi="GHEA Grapalat" w:cs="Sylfaen"/>
          <w:sz w:val="22"/>
          <w:szCs w:val="22"/>
          <w:lang w:val="hy-AM"/>
        </w:rPr>
        <w:t xml:space="preserve">ընդհանուր </w:t>
      </w:r>
      <w:r w:rsidR="00BE5819" w:rsidRPr="00BE5819">
        <w:rPr>
          <w:rFonts w:ascii="GHEA Grapalat" w:hAnsi="GHEA Grapalat" w:cs="Sylfaen"/>
          <w:sz w:val="22"/>
          <w:szCs w:val="22"/>
          <w:lang w:val="hy-AM"/>
        </w:rPr>
        <w:t>թվաքանակը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930BF8" w:rsidRPr="00BE5819">
        <w:rPr>
          <w:rFonts w:ascii="GHEA Grapalat" w:hAnsi="GHEA Grapalat" w:cs="Sylfaen"/>
          <w:sz w:val="22"/>
          <w:szCs w:val="22"/>
          <w:lang w:val="hy-AM"/>
        </w:rPr>
        <w:t>448</w:t>
      </w:r>
      <w:r w:rsidR="00E03F1F" w:rsidRPr="00BE5819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3A53F2" w:rsidRPr="00BE5819">
        <w:rPr>
          <w:rFonts w:ascii="GHEA Grapalat" w:hAnsi="GHEA Grapalat" w:cs="Sylfaen"/>
          <w:sz w:val="22"/>
          <w:szCs w:val="22"/>
          <w:lang w:val="hy-AM"/>
        </w:rPr>
        <w:t>, համապատասխանաբար 393 աշխատող «</w:t>
      </w:r>
      <w:r w:rsidR="003A53F2" w:rsidRPr="00BE5819">
        <w:rPr>
          <w:rFonts w:ascii="GHEA Grapalat" w:hAnsi="GHEA Grapalat"/>
          <w:sz w:val="22"/>
          <w:szCs w:val="22"/>
          <w:lang w:val="hy-AM"/>
        </w:rPr>
        <w:t>«Ջրառ» ՓԲԸ-ում և  55 աշխատող «Մելորացիա» ՓԲԸ-ում</w:t>
      </w:r>
      <w:r w:rsidR="003465B9" w:rsidRPr="00BE581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B512C" w:rsidRPr="00BE5819" w:rsidRDefault="005A5520" w:rsidP="0094762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t>1</w:t>
      </w:r>
      <w:r w:rsidR="00856216" w:rsidRPr="00BE5819">
        <w:rPr>
          <w:rFonts w:ascii="GHEA Grapalat" w:hAnsi="GHEA Grapalat"/>
          <w:sz w:val="22"/>
          <w:szCs w:val="22"/>
          <w:lang w:val="hy-AM"/>
        </w:rPr>
        <w:t>2</w:t>
      </w:r>
      <w:r w:rsidR="00F52976" w:rsidRPr="00BE5819">
        <w:rPr>
          <w:rFonts w:ascii="GHEA Grapalat" w:hAnsi="GHEA Grapalat"/>
          <w:sz w:val="22"/>
          <w:szCs w:val="22"/>
          <w:lang w:val="hy-AM"/>
        </w:rPr>
        <w:t xml:space="preserve">.3 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>Առևտրային կազմակերպությ</w:t>
      </w:r>
      <w:r w:rsidR="007708EF" w:rsidRPr="00BE5819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ամփոփարդյունքներն այսպիսին</w:t>
      </w:r>
      <w:r w:rsidR="000723AD" w:rsidRPr="00BE5819">
        <w:rPr>
          <w:rFonts w:ascii="GHEA Grapalat" w:hAnsi="GHEA Grapalat" w:cs="Sylfaen"/>
          <w:sz w:val="22"/>
          <w:szCs w:val="22"/>
          <w:lang w:val="hy-AM"/>
        </w:rPr>
        <w:t>.</w:t>
      </w:r>
      <w:r w:rsidR="00F52976" w:rsidRPr="00BE5819">
        <w:rPr>
          <w:rFonts w:ascii="GHEA Grapalat" w:hAnsi="GHEA Grapalat"/>
          <w:sz w:val="22"/>
          <w:szCs w:val="22"/>
          <w:lang w:val="hy-AM"/>
        </w:rPr>
        <w:tab/>
      </w:r>
      <w:r w:rsidR="00F52976" w:rsidRPr="00BE5819">
        <w:rPr>
          <w:rFonts w:ascii="GHEA Grapalat" w:hAnsi="GHEA Grapalat"/>
          <w:sz w:val="22"/>
          <w:szCs w:val="22"/>
          <w:lang w:val="hy-AM"/>
        </w:rPr>
        <w:tab/>
      </w:r>
      <w:r w:rsidR="00F52976" w:rsidRPr="00BE5819">
        <w:rPr>
          <w:rFonts w:ascii="GHEA Grapalat" w:hAnsi="GHEA Grapalat"/>
          <w:sz w:val="22"/>
          <w:szCs w:val="22"/>
          <w:lang w:val="hy-AM"/>
        </w:rPr>
        <w:tab/>
      </w:r>
      <w:r w:rsidR="00F52976" w:rsidRPr="00BE5819">
        <w:rPr>
          <w:rFonts w:ascii="GHEA Grapalat" w:hAnsi="GHEA Grapalat"/>
          <w:sz w:val="22"/>
          <w:szCs w:val="22"/>
          <w:lang w:val="hy-AM"/>
        </w:rPr>
        <w:tab/>
      </w:r>
      <w:r w:rsidR="00F52976" w:rsidRPr="00BE5819">
        <w:rPr>
          <w:rFonts w:ascii="GHEA Grapalat" w:hAnsi="GHEA Grapalat"/>
          <w:sz w:val="22"/>
          <w:szCs w:val="22"/>
          <w:lang w:val="hy-AM"/>
        </w:rPr>
        <w:tab/>
      </w:r>
      <w:r w:rsidR="00F52976" w:rsidRPr="00BE5819">
        <w:rPr>
          <w:rFonts w:ascii="GHEA Grapalat" w:hAnsi="GHEA Grapalat"/>
          <w:sz w:val="22"/>
          <w:szCs w:val="22"/>
          <w:lang w:val="hy-AM"/>
        </w:rPr>
        <w:tab/>
      </w:r>
    </w:p>
    <w:p w:rsidR="00595DBA" w:rsidRPr="00BE5819" w:rsidRDefault="00595DBA" w:rsidP="00595DB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D34CC" w:rsidRPr="00BE5819" w:rsidRDefault="001D34CC" w:rsidP="00595DB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595DBA" w:rsidRPr="00BE5819" w:rsidRDefault="007708EF" w:rsidP="00595DBA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BE5819">
        <w:rPr>
          <w:rFonts w:ascii="GHEA Grapalat" w:hAnsi="GHEA Grapalat"/>
          <w:i/>
          <w:iCs/>
          <w:sz w:val="22"/>
        </w:rPr>
        <w:t>(</w:t>
      </w:r>
      <w:r w:rsidRPr="00BE5819">
        <w:rPr>
          <w:rFonts w:ascii="GHEA Grapalat" w:hAnsi="GHEA Grapalat" w:cs="Sylfaen"/>
          <w:i/>
          <w:iCs/>
          <w:sz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595DBA" w:rsidRPr="00BE5819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BE5819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BE5819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BE5819">
              <w:rPr>
                <w:rFonts w:ascii="GHEA Grapalat" w:hAnsi="GHEA Grapalat"/>
                <w:bCs/>
                <w:sz w:val="22"/>
              </w:rPr>
              <w:t>201</w:t>
            </w:r>
            <w:r w:rsidR="00330169" w:rsidRPr="00BE5819">
              <w:rPr>
                <w:rFonts w:ascii="GHEA Grapalat" w:hAnsi="GHEA Grapalat"/>
                <w:bCs/>
                <w:sz w:val="22"/>
                <w:lang w:val="hy-AM"/>
              </w:rPr>
              <w:t>9</w:t>
            </w:r>
            <w:r w:rsidRPr="00BE5819">
              <w:rPr>
                <w:rFonts w:ascii="GHEA Grapalat" w:hAnsi="GHEA Grapalat" w:cs="Sylfaen"/>
                <w:bCs/>
                <w:sz w:val="22"/>
              </w:rPr>
              <w:t>թ</w:t>
            </w:r>
            <w:r w:rsidRPr="00BE5819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595DBA" w:rsidRPr="00BE5819" w:rsidRDefault="007C3D51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BE5819">
              <w:rPr>
                <w:rFonts w:ascii="GHEA Grapalat" w:hAnsi="GHEA Grapalat"/>
                <w:bCs/>
                <w:sz w:val="22"/>
                <w:lang w:val="hy-AM"/>
              </w:rPr>
              <w:t>առաջին կիսամյակ</w:t>
            </w:r>
          </w:p>
        </w:tc>
      </w:tr>
      <w:tr w:rsidR="00595DBA" w:rsidRPr="00BE5819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BE5819" w:rsidRDefault="003A53F2" w:rsidP="003A53F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2,490,281.6</w:t>
            </w:r>
          </w:p>
        </w:tc>
      </w:tr>
      <w:tr w:rsidR="00595DBA" w:rsidRPr="00BE5819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7708EF" w:rsidRPr="00BE5819">
              <w:rPr>
                <w:rFonts w:ascii="GHEA Grapalat" w:hAnsi="GHEA Grapalat" w:cs="Sylfaen"/>
                <w:sz w:val="22"/>
              </w:rPr>
              <w:t>(</w:t>
            </w:r>
            <w:r w:rsidR="007708EF" w:rsidRPr="00BE5819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7708EF" w:rsidRPr="00BE5819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595DBA" w:rsidRPr="00BE5819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Աշ</w:t>
            </w:r>
            <w:r w:rsidRPr="00BE5819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BE5819">
              <w:rPr>
                <w:rFonts w:ascii="GHEA Grapalat" w:hAnsi="GHEA Grapalat" w:cs="Sylfaen"/>
                <w:sz w:val="22"/>
              </w:rPr>
              <w:t>ատել են վնասով</w:t>
            </w:r>
            <w:r w:rsidR="007708EF" w:rsidRPr="00BE5819">
              <w:rPr>
                <w:rFonts w:ascii="GHEA Grapalat" w:hAnsi="GHEA Grapalat" w:cs="Sylfaen"/>
                <w:sz w:val="22"/>
              </w:rPr>
              <w:t>(</w:t>
            </w:r>
            <w:r w:rsidR="007708EF" w:rsidRPr="00BE5819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7708EF" w:rsidRPr="00BE5819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BE5819" w:rsidRDefault="003A53F2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595DBA" w:rsidRPr="00BE5819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7708EF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Շահույթ(վնաս) չեն ձևավորել (</w:t>
            </w:r>
            <w:r w:rsidR="00595DBA" w:rsidRPr="00BE5819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BE5819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595DBA" w:rsidRPr="00BE5819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BE5819" w:rsidRDefault="003A53F2" w:rsidP="008B33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591,853.7</w:t>
            </w:r>
          </w:p>
        </w:tc>
      </w:tr>
      <w:tr w:rsidR="00595DBA" w:rsidRPr="00BE5819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A53F2" w:rsidRPr="00BE5819" w:rsidRDefault="003A53F2" w:rsidP="003A53F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685.0</w:t>
            </w:r>
          </w:p>
          <w:p w:rsidR="001D34CC" w:rsidRPr="00BE5819" w:rsidRDefault="001D34CC" w:rsidP="009234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95DBA" w:rsidRPr="00BE5819" w:rsidTr="009234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lastRenderedPageBreak/>
              <w:t>7.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Եկամուտ</w:t>
            </w:r>
            <w:r w:rsidR="001D34CC" w:rsidRPr="00BE5819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A53F2" w:rsidRPr="00BE5819" w:rsidRDefault="003A53F2" w:rsidP="003A53F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1,370,277.8</w:t>
            </w:r>
          </w:p>
          <w:p w:rsidR="00595DBA" w:rsidRPr="00BE5819" w:rsidRDefault="003A53F2" w:rsidP="008B334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533,425.0</w:t>
            </w:r>
          </w:p>
        </w:tc>
      </w:tr>
      <w:tr w:rsidR="00595DBA" w:rsidRPr="00BE5819" w:rsidTr="009234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8.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A53F2" w:rsidRPr="00BE5819" w:rsidRDefault="003A53F2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779,109.1</w:t>
            </w:r>
          </w:p>
          <w:p w:rsidR="00595DBA" w:rsidRPr="00BE5819" w:rsidRDefault="003A53F2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759,639.1</w:t>
            </w:r>
          </w:p>
        </w:tc>
      </w:tr>
      <w:tr w:rsidR="00595DBA" w:rsidRPr="00BE5819" w:rsidTr="009234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9</w:t>
            </w:r>
            <w:r w:rsidRPr="00BE5819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9.1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</w:rPr>
              <w:t>9.2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</w:rPr>
              <w:t>Ընթացիկպարտավորություններընդամենը</w:t>
            </w:r>
            <w:r w:rsidRPr="00BE5819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BE5819">
              <w:rPr>
                <w:rFonts w:ascii="GHEA Grapalat" w:hAnsi="GHEA Grapalat" w:cs="Sylfaen"/>
                <w:sz w:val="22"/>
              </w:rPr>
              <w:t>այդթվում</w:t>
            </w:r>
            <w:r w:rsidRPr="00BE5819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</w:rPr>
              <w:t>կրեդիտորականպարտքերգնումներիգծով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B334F" w:rsidRPr="00BE5819" w:rsidRDefault="008B334F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642,797.2</w:t>
            </w:r>
          </w:p>
          <w:p w:rsidR="008B334F" w:rsidRPr="00BE5819" w:rsidRDefault="008B334F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549,524.2</w:t>
            </w:r>
          </w:p>
          <w:p w:rsidR="008B334F" w:rsidRPr="00BE5819" w:rsidRDefault="008B334F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77,385.0</w:t>
            </w:r>
          </w:p>
          <w:p w:rsidR="008B334F" w:rsidRPr="00BE5819" w:rsidRDefault="008B334F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15,069.0</w:t>
            </w:r>
          </w:p>
          <w:p w:rsidR="00595DBA" w:rsidRPr="00BE5819" w:rsidRDefault="00595DBA" w:rsidP="00BE581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595DBA" w:rsidRPr="00BE5819" w:rsidTr="00E9671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10</w:t>
            </w:r>
            <w:r w:rsidRPr="00BE5819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10.1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595DBA" w:rsidRPr="00BE5819" w:rsidRDefault="00595DBA" w:rsidP="00E9671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BE5819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595DBA" w:rsidRPr="00BE5819" w:rsidRDefault="00595DBA" w:rsidP="00E9671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BE5819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595DBA" w:rsidRPr="00BE5819" w:rsidRDefault="00595DBA" w:rsidP="00E9671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BE5819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A6587" w:rsidRPr="00BE5819" w:rsidRDefault="007A6587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1,909,294.7</w:t>
            </w:r>
          </w:p>
          <w:p w:rsidR="007A6587" w:rsidRPr="00BE5819" w:rsidRDefault="007A6587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1,652,456.6</w:t>
            </w:r>
          </w:p>
          <w:p w:rsidR="007A6587" w:rsidRPr="00BE5819" w:rsidRDefault="007A6587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176,384.2</w:t>
            </w:r>
          </w:p>
          <w:p w:rsidR="00595DBA" w:rsidRPr="00BE5819" w:rsidRDefault="00595DBA" w:rsidP="00BE5819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595DBA" w:rsidRPr="00BE5819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E5819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BE5819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BE5819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A6587" w:rsidRPr="00BE5819" w:rsidRDefault="007A6587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210,537.8</w:t>
            </w:r>
          </w:p>
          <w:p w:rsidR="007A6587" w:rsidRPr="00BE5819" w:rsidRDefault="007A6587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210,537.8</w:t>
            </w:r>
          </w:p>
          <w:p w:rsidR="00595DBA" w:rsidRPr="00BE5819" w:rsidRDefault="007A6587" w:rsidP="00BE5819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</w:tc>
      </w:tr>
      <w:tr w:rsidR="00595DBA" w:rsidRPr="00BE5819" w:rsidTr="0092347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E5819">
              <w:rPr>
                <w:rFonts w:ascii="GHEA Grapalat" w:hAnsi="GHEA Grapalat"/>
                <w:sz w:val="22"/>
              </w:rPr>
              <w:t>1</w:t>
            </w:r>
            <w:r w:rsidRPr="00BE5819">
              <w:rPr>
                <w:rFonts w:ascii="GHEA Grapalat" w:hAnsi="GHEA Grapalat"/>
                <w:sz w:val="22"/>
                <w:lang w:val="ru-RU"/>
              </w:rPr>
              <w:t>2</w:t>
            </w:r>
            <w:r w:rsidRPr="00BE5819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BE5819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BE5819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B334F" w:rsidRPr="00BE5819" w:rsidRDefault="008B334F" w:rsidP="00BE581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E5819">
              <w:rPr>
                <w:rFonts w:ascii="GHEA Grapalat" w:hAnsi="GHEA Grapalat"/>
                <w:bCs/>
                <w:sz w:val="22"/>
                <w:szCs w:val="22"/>
              </w:rPr>
              <w:t>533,425.0</w:t>
            </w:r>
          </w:p>
          <w:p w:rsidR="00595DBA" w:rsidRPr="00BE5819" w:rsidRDefault="00595DBA" w:rsidP="00BE5819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F52976" w:rsidRPr="00BE5819" w:rsidRDefault="00F52976" w:rsidP="0048271D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  <w:r w:rsidRPr="00BE5819">
        <w:rPr>
          <w:rFonts w:ascii="GHEA Grapalat" w:hAnsi="GHEA Grapalat"/>
          <w:sz w:val="22"/>
          <w:szCs w:val="22"/>
        </w:rPr>
        <w:tab/>
      </w:r>
    </w:p>
    <w:p w:rsidR="008F7294" w:rsidRPr="00BE5819" w:rsidRDefault="00856216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BE5819">
        <w:rPr>
          <w:rFonts w:ascii="GHEA Grapalat" w:hAnsi="GHEA Grapalat"/>
          <w:sz w:val="22"/>
          <w:szCs w:val="22"/>
        </w:rPr>
        <w:t>12</w:t>
      </w:r>
      <w:r w:rsidR="00F52976" w:rsidRPr="00BE5819">
        <w:rPr>
          <w:rFonts w:ascii="GHEA Grapalat" w:hAnsi="GHEA Grapalat"/>
          <w:sz w:val="22"/>
          <w:szCs w:val="22"/>
        </w:rPr>
        <w:t>.4 Առևտրային կազմակերպութ</w:t>
      </w:r>
      <w:r w:rsidR="008F7294" w:rsidRPr="00BE5819">
        <w:rPr>
          <w:rFonts w:ascii="GHEA Grapalat" w:hAnsi="GHEA Grapalat"/>
          <w:sz w:val="22"/>
          <w:szCs w:val="22"/>
        </w:rPr>
        <w:t>յունների</w:t>
      </w:r>
      <w:r w:rsidR="00F52976" w:rsidRPr="00BE5819">
        <w:rPr>
          <w:rFonts w:ascii="GHEA Grapalat" w:hAnsi="GHEA Grapalat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F52976" w:rsidRPr="00BE5819">
        <w:rPr>
          <w:rFonts w:ascii="GHEA Grapalat" w:hAnsi="GHEA Grapalat"/>
          <w:sz w:val="22"/>
          <w:szCs w:val="22"/>
        </w:rPr>
        <w:tab/>
      </w:r>
    </w:p>
    <w:p w:rsidR="00EC28D7" w:rsidRPr="00BE5819" w:rsidRDefault="00EC28D7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EC28D7" w:rsidRPr="00BE5819" w:rsidRDefault="00EC28D7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8F7294" w:rsidRPr="00BE5819" w:rsidRDefault="007C3D51" w:rsidP="008F7294">
      <w:pPr>
        <w:jc w:val="right"/>
        <w:rPr>
          <w:rFonts w:ascii="GHEA Grapalat" w:hAnsi="GHEA Grapalat" w:cs="Sylfaen"/>
          <w:sz w:val="22"/>
          <w:lang w:val="hy-AM"/>
        </w:rPr>
      </w:pPr>
      <w:r w:rsidRPr="00BE5819">
        <w:rPr>
          <w:rFonts w:ascii="GHEA Grapalat" w:hAnsi="GHEA Grapalat" w:cs="Sylfaen"/>
          <w:sz w:val="22"/>
          <w:lang w:val="hy-AM"/>
        </w:rPr>
        <w:t>20</w:t>
      </w:r>
      <w:r w:rsidRPr="00BE5819">
        <w:rPr>
          <w:rFonts w:ascii="GHEA Grapalat" w:hAnsi="GHEA Grapalat" w:cs="Sylfaen"/>
          <w:sz w:val="22"/>
          <w:lang w:val="ru-RU"/>
        </w:rPr>
        <w:t>1</w:t>
      </w:r>
      <w:r w:rsidR="00330169" w:rsidRPr="00BE5819">
        <w:rPr>
          <w:rFonts w:ascii="GHEA Grapalat" w:hAnsi="GHEA Grapalat" w:cs="Sylfaen"/>
          <w:sz w:val="22"/>
          <w:lang w:val="hy-AM"/>
        </w:rPr>
        <w:t>9</w:t>
      </w:r>
      <w:r w:rsidRPr="00BE5819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7C3D51" w:rsidRPr="00BE5819" w:rsidRDefault="007C3D51" w:rsidP="008F7294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F7294" w:rsidRPr="00BE5819" w:rsidTr="0010302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8F7294" w:rsidRPr="00BE5819" w:rsidTr="0010302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BE5819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BE5819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F7294" w:rsidRPr="00BE5819" w:rsidTr="0010302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BE5819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BE5819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F7294" w:rsidRPr="00BE5819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F7294" w:rsidRPr="00BE5819" w:rsidTr="0010302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F7294" w:rsidRPr="00BE5819" w:rsidTr="0010302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BE5819" w:rsidRDefault="00B04F0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lang w:val="hy-AM"/>
              </w:rPr>
              <w:lastRenderedPageBreak/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F7294" w:rsidRPr="00BE5819" w:rsidTr="0010302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BE5819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BE5819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BE5819" w:rsidRDefault="00453A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</w:tr>
      <w:tr w:rsidR="008F7294" w:rsidRPr="00BE5819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BE5819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BE5819" w:rsidRDefault="00423BC7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E5819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BE5819" w:rsidRDefault="008B334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581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8F7294" w:rsidRPr="00BE5819" w:rsidRDefault="008F7294" w:rsidP="008F7294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F52976" w:rsidRPr="00BE5819" w:rsidRDefault="00503DE7" w:rsidP="000723A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BE5819">
        <w:rPr>
          <w:rFonts w:ascii="GHEA Grapalat" w:hAnsi="GHEA Grapalat"/>
          <w:sz w:val="22"/>
          <w:szCs w:val="22"/>
        </w:rPr>
        <w:t>1</w:t>
      </w:r>
      <w:r w:rsidR="00856216" w:rsidRPr="00BE5819">
        <w:rPr>
          <w:rFonts w:ascii="GHEA Grapalat" w:hAnsi="GHEA Grapalat"/>
          <w:sz w:val="22"/>
          <w:szCs w:val="22"/>
          <w:lang w:val="hy-AM"/>
        </w:rPr>
        <w:t>2</w:t>
      </w:r>
      <w:r w:rsidR="008F7294" w:rsidRPr="00BE5819">
        <w:rPr>
          <w:rFonts w:ascii="GHEA Grapalat" w:hAnsi="GHEA Grapalat"/>
          <w:sz w:val="22"/>
          <w:szCs w:val="22"/>
        </w:rPr>
        <w:t xml:space="preserve">.5 </w:t>
      </w:r>
      <w:r w:rsidR="008F7294" w:rsidRPr="00BE5819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</w:p>
    <w:p w:rsidR="00702559" w:rsidRPr="00BE5819" w:rsidRDefault="00F52976" w:rsidP="00F52976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E7C8E">
        <w:rPr>
          <w:rFonts w:ascii="GHEA Grapalat" w:hAnsi="GHEA Grapalat"/>
          <w:color w:val="FF0000"/>
          <w:sz w:val="22"/>
          <w:szCs w:val="22"/>
        </w:rPr>
        <w:t>1</w:t>
      </w:r>
      <w:r w:rsidRPr="00BE5819">
        <w:rPr>
          <w:rFonts w:ascii="GHEA Grapalat" w:hAnsi="GHEA Grapalat"/>
          <w:sz w:val="22"/>
          <w:szCs w:val="22"/>
        </w:rPr>
        <w:t xml:space="preserve">. </w:t>
      </w:r>
      <w:r w:rsidR="007C3D51" w:rsidRPr="00BE5819">
        <w:rPr>
          <w:rFonts w:ascii="GHEA Grapalat" w:hAnsi="GHEA Grapalat" w:cs="Sylfaen"/>
          <w:sz w:val="22"/>
          <w:lang w:val="hy-AM"/>
        </w:rPr>
        <w:t>20</w:t>
      </w:r>
      <w:r w:rsidR="007C3D51" w:rsidRPr="00BE5819">
        <w:rPr>
          <w:rFonts w:ascii="GHEA Grapalat" w:hAnsi="GHEA Grapalat" w:cs="Sylfaen"/>
          <w:sz w:val="22"/>
        </w:rPr>
        <w:t>1</w:t>
      </w:r>
      <w:r w:rsidR="00330169" w:rsidRPr="00BE5819">
        <w:rPr>
          <w:rFonts w:ascii="GHEA Grapalat" w:hAnsi="GHEA Grapalat" w:cs="Sylfaen"/>
          <w:sz w:val="22"/>
          <w:lang w:val="hy-AM"/>
        </w:rPr>
        <w:t>9</w:t>
      </w:r>
      <w:r w:rsidR="007C3D51" w:rsidRPr="00BE5819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8B334F" w:rsidRPr="00BE5819">
        <w:rPr>
          <w:rFonts w:ascii="GHEA Grapalat" w:hAnsi="GHEA Grapalat" w:cs="Sylfaen"/>
          <w:sz w:val="22"/>
          <w:szCs w:val="22"/>
          <w:lang w:val="hy-AM"/>
        </w:rPr>
        <w:t>«Ջրառ» ՓԲԸ</w:t>
      </w:r>
      <w:r w:rsidR="00260F90" w:rsidRPr="00BE5819">
        <w:rPr>
          <w:rFonts w:ascii="GHEA Grapalat" w:hAnsi="GHEA Grapalat" w:cs="Sylfaen"/>
          <w:sz w:val="22"/>
          <w:szCs w:val="22"/>
          <w:lang w:val="en-US"/>
        </w:rPr>
        <w:t>աշխատել</w:t>
      </w:r>
      <w:r w:rsidR="00177479" w:rsidRPr="00BE5819">
        <w:rPr>
          <w:rFonts w:ascii="GHEA Grapalat" w:hAnsi="GHEA Grapalat" w:cs="Sylfaen"/>
          <w:sz w:val="22"/>
          <w:szCs w:val="22"/>
          <w:lang w:val="ru-RU"/>
        </w:rPr>
        <w:t>էշահույթ</w:t>
      </w:r>
      <w:r w:rsidR="00260F90" w:rsidRPr="00BE5819">
        <w:rPr>
          <w:rFonts w:ascii="GHEA Grapalat" w:hAnsi="GHEA Grapalat" w:cs="Sylfaen"/>
          <w:sz w:val="22"/>
          <w:szCs w:val="22"/>
          <w:lang w:val="en-US"/>
        </w:rPr>
        <w:t>ով</w:t>
      </w:r>
      <w:r w:rsidR="00177479" w:rsidRPr="00BE5819">
        <w:rPr>
          <w:rFonts w:ascii="GHEA Grapalat" w:hAnsi="GHEA Grapalat" w:cs="Sylfaen"/>
          <w:sz w:val="22"/>
          <w:szCs w:val="22"/>
        </w:rPr>
        <w:t xml:space="preserve">, </w:t>
      </w:r>
      <w:r w:rsidR="00177479" w:rsidRPr="00BE5819">
        <w:rPr>
          <w:rFonts w:ascii="GHEA Grapalat" w:hAnsi="GHEA Grapalat" w:cs="Sylfaen"/>
          <w:sz w:val="22"/>
          <w:szCs w:val="22"/>
          <w:lang w:val="ru-RU"/>
        </w:rPr>
        <w:t>իսկ</w:t>
      </w:r>
      <w:r w:rsidR="008B334F" w:rsidRPr="00BE5819">
        <w:rPr>
          <w:rFonts w:ascii="GHEA Grapalat" w:hAnsi="GHEA Grapalat" w:cs="Sylfaen"/>
          <w:sz w:val="22"/>
          <w:szCs w:val="22"/>
          <w:lang w:val="hy-AM"/>
        </w:rPr>
        <w:t>«</w:t>
      </w:r>
      <w:r w:rsidR="008B334F" w:rsidRPr="00BE5819">
        <w:rPr>
          <w:rFonts w:ascii="GHEA Grapalat" w:hAnsi="GHEA Grapalat" w:cs="Sylfaen"/>
          <w:sz w:val="22"/>
          <w:szCs w:val="22"/>
        </w:rPr>
        <w:t>Մելորացիա</w:t>
      </w:r>
      <w:r w:rsidR="008B334F" w:rsidRPr="00BE5819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8B334F" w:rsidRPr="00BE5819">
        <w:rPr>
          <w:rFonts w:ascii="GHEA Grapalat" w:hAnsi="GHEA Grapalat" w:cs="Sylfaen"/>
          <w:sz w:val="22"/>
          <w:szCs w:val="22"/>
          <w:lang w:val="en-US"/>
        </w:rPr>
        <w:t>ՓԲ</w:t>
      </w:r>
      <w:r w:rsidR="008B334F" w:rsidRPr="00BE5819">
        <w:rPr>
          <w:rFonts w:ascii="GHEA Grapalat" w:hAnsi="GHEA Grapalat" w:cs="Sylfaen"/>
          <w:sz w:val="22"/>
          <w:szCs w:val="22"/>
          <w:lang w:val="ru-RU"/>
        </w:rPr>
        <w:t>Ը</w:t>
      </w:r>
      <w:r w:rsidR="008B334F" w:rsidRPr="00BE5819">
        <w:rPr>
          <w:rFonts w:ascii="GHEA Grapalat" w:hAnsi="GHEA Grapalat" w:cs="Sylfaen"/>
          <w:sz w:val="22"/>
          <w:szCs w:val="22"/>
          <w:lang w:val="en-US"/>
        </w:rPr>
        <w:t>-</w:t>
      </w:r>
      <w:r w:rsidR="008B334F" w:rsidRPr="00BE5819">
        <w:rPr>
          <w:rFonts w:ascii="GHEA Grapalat" w:hAnsi="GHEA Grapalat" w:cs="Sylfaen"/>
          <w:sz w:val="22"/>
          <w:szCs w:val="22"/>
          <w:lang w:val="ru-RU"/>
        </w:rPr>
        <w:t>ն</w:t>
      </w:r>
      <w:r w:rsidR="00453A9D" w:rsidRPr="00BE5819">
        <w:rPr>
          <w:rFonts w:ascii="GHEA Grapalat" w:hAnsi="GHEA Grapalat" w:cs="Sylfaen"/>
          <w:sz w:val="22"/>
          <w:szCs w:val="22"/>
          <w:lang w:val="hy-AM"/>
        </w:rPr>
        <w:t xml:space="preserve">ձևավորել </w:t>
      </w:r>
      <w:r w:rsidR="008B334F" w:rsidRPr="00BE5819">
        <w:rPr>
          <w:rFonts w:ascii="GHEA Grapalat" w:hAnsi="GHEA Grapalat" w:cs="Sylfaen"/>
          <w:sz w:val="22"/>
          <w:szCs w:val="22"/>
          <w:lang w:val="hy-AM"/>
        </w:rPr>
        <w:t>է</w:t>
      </w:r>
      <w:r w:rsidR="00453A9D" w:rsidRPr="00BE5819">
        <w:rPr>
          <w:rFonts w:ascii="GHEA Grapalat" w:hAnsi="GHEA Grapalat" w:cs="Sylfaen"/>
          <w:sz w:val="22"/>
          <w:szCs w:val="22"/>
          <w:lang w:val="hy-AM"/>
        </w:rPr>
        <w:t xml:space="preserve"> վնաս</w:t>
      </w:r>
      <w:r w:rsidR="001B7DDF" w:rsidRPr="00BE5819">
        <w:rPr>
          <w:rFonts w:ascii="GHEA Grapalat" w:hAnsi="GHEA Grapalat"/>
          <w:sz w:val="22"/>
          <w:szCs w:val="22"/>
        </w:rPr>
        <w:t>:</w:t>
      </w:r>
    </w:p>
    <w:p w:rsidR="00F52976" w:rsidRPr="00BE5819" w:rsidRDefault="00702559" w:rsidP="00F52976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t>2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 xml:space="preserve">«Մելորացիա» ՓԲԸ-ի </w:t>
      </w:r>
      <w:r w:rsidRPr="00BE5819">
        <w:rPr>
          <w:rFonts w:ascii="GHEA Grapalat" w:hAnsi="GHEA Grapalat"/>
          <w:sz w:val="22"/>
          <w:szCs w:val="22"/>
          <w:lang w:val="hy-AM"/>
        </w:rPr>
        <w:t>սեփական կապիտալը չափը փոքր է կանոնադրական կապիտալից։</w:t>
      </w:r>
    </w:p>
    <w:p w:rsidR="00950138" w:rsidRPr="00BE5819" w:rsidRDefault="00702559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3. 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>Վերլուծության ենթարկված</w:t>
      </w: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 ը</w:t>
      </w:r>
      <w:r w:rsidR="00611B9B" w:rsidRPr="00BE5819">
        <w:rPr>
          <w:rFonts w:ascii="GHEA Grapalat" w:hAnsi="GHEA Grapalat" w:cs="Sylfaen"/>
          <w:sz w:val="22"/>
          <w:szCs w:val="22"/>
          <w:lang w:val="hy-AM"/>
        </w:rPr>
        <w:t>նկերությունների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 xml:space="preserve"> բացարձակ իրացվելիության </w:t>
      </w:r>
      <w:r w:rsidR="00042544" w:rsidRPr="00BE5819">
        <w:rPr>
          <w:rFonts w:ascii="GHEA Grapalat" w:hAnsi="GHEA Grapalat" w:cs="Sylfaen"/>
          <w:sz w:val="22"/>
          <w:szCs w:val="22"/>
          <w:lang w:val="hy-AM"/>
        </w:rPr>
        <w:t>գործակիցները</w:t>
      </w: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>թույլա</w:t>
      </w:r>
      <w:r w:rsidR="00704A08" w:rsidRPr="00BE5819">
        <w:rPr>
          <w:rFonts w:ascii="GHEA Grapalat" w:hAnsi="GHEA Grapalat" w:cs="Sylfaen"/>
          <w:sz w:val="22"/>
          <w:szCs w:val="22"/>
          <w:lang w:val="hy-AM"/>
        </w:rPr>
        <w:t>տ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>րելի սահմանային նորմա</w:t>
      </w:r>
      <w:r w:rsidRPr="00BE5819">
        <w:rPr>
          <w:rFonts w:ascii="GHEA Grapalat" w:hAnsi="GHEA Grapalat" w:cs="Sylfaen"/>
          <w:sz w:val="22"/>
          <w:szCs w:val="22"/>
          <w:lang w:val="hy-AM"/>
        </w:rPr>
        <w:t>ներին</w:t>
      </w:r>
      <w:r w:rsidR="0022229B" w:rsidRPr="00BE5819">
        <w:rPr>
          <w:rFonts w:ascii="GHEA Grapalat" w:hAnsi="GHEA Grapalat" w:cs="Sylfaen"/>
          <w:sz w:val="22"/>
          <w:szCs w:val="22"/>
          <w:lang w:val="hy-AM"/>
        </w:rPr>
        <w:t>, այսինքն ընկերություններն իրացվելիության առումով դժվարություններ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 xml:space="preserve"> չունեն</w:t>
      </w:r>
      <w:r w:rsidR="00AA16F2" w:rsidRPr="00BE5819">
        <w:rPr>
          <w:rFonts w:ascii="GHEA Grapalat" w:hAnsi="GHEA Grapalat" w:cs="Sylfaen"/>
          <w:sz w:val="22"/>
          <w:szCs w:val="22"/>
          <w:lang w:val="hy-AM"/>
        </w:rPr>
        <w:t>,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>բարձր է</w:t>
      </w:r>
      <w:r w:rsidR="00942C12" w:rsidRPr="00BE5819">
        <w:rPr>
          <w:rFonts w:ascii="GHEA Grapalat" w:hAnsi="GHEA Grapalat" w:cs="Sylfaen"/>
          <w:sz w:val="22"/>
          <w:szCs w:val="22"/>
          <w:lang w:val="hy-AM"/>
        </w:rPr>
        <w:t xml:space="preserve"> նաև</w:t>
      </w:r>
      <w:r w:rsidR="00AA16F2" w:rsidRPr="00BE5819">
        <w:rPr>
          <w:rFonts w:ascii="GHEA Grapalat" w:hAnsi="GHEA Grapalat" w:cs="Sylfaen"/>
          <w:sz w:val="22"/>
          <w:szCs w:val="22"/>
          <w:lang w:val="hy-AM"/>
        </w:rPr>
        <w:t xml:space="preserve"> կարճաժամկետ </w:t>
      </w:r>
      <w:r w:rsidR="00F6599F" w:rsidRPr="00BE5819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="00AA16F2" w:rsidRPr="00BE5819">
        <w:rPr>
          <w:rFonts w:ascii="GHEA Grapalat" w:hAnsi="GHEA Grapalat" w:cs="Sylfaen"/>
          <w:sz w:val="22"/>
          <w:szCs w:val="22"/>
          <w:lang w:val="hy-AM"/>
        </w:rPr>
        <w:t xml:space="preserve"> դրամական միջոցներով և դրանց համարժեքներով ապահովվածության  աստիճան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>ը</w:t>
      </w:r>
      <w:r w:rsidR="00AA16F2" w:rsidRPr="00BE581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F52976" w:rsidRPr="00BE5819" w:rsidRDefault="00702559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/>
          <w:sz w:val="22"/>
          <w:szCs w:val="22"/>
          <w:lang w:val="hy-AM"/>
        </w:rPr>
        <w:t>4</w:t>
      </w:r>
      <w:r w:rsidR="002B512C" w:rsidRPr="00BE5819">
        <w:rPr>
          <w:rFonts w:ascii="GHEA Grapalat" w:hAnsi="GHEA Grapalat"/>
          <w:sz w:val="22"/>
          <w:szCs w:val="22"/>
          <w:lang w:val="hy-AM"/>
        </w:rPr>
        <w:t>.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260F90" w:rsidRPr="00BE5819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7B3E39" w:rsidRPr="00BE5819">
        <w:rPr>
          <w:rFonts w:ascii="GHEA Grapalat" w:hAnsi="GHEA Grapalat"/>
          <w:sz w:val="22"/>
          <w:szCs w:val="22"/>
          <w:lang w:val="hy-AM"/>
        </w:rPr>
        <w:t>ս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>եփական շրջանառու միջոցներով ապահովվածության գործակից</w:t>
      </w:r>
      <w:r w:rsidR="00853F57" w:rsidRPr="00BE5819">
        <w:rPr>
          <w:rFonts w:ascii="GHEA Grapalat" w:hAnsi="GHEA Grapalat" w:cs="Sylfaen"/>
          <w:sz w:val="22"/>
          <w:szCs w:val="22"/>
          <w:lang w:val="hy-AM"/>
        </w:rPr>
        <w:t>ը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 xml:space="preserve">նույնպես </w:t>
      </w:r>
      <w:r w:rsidR="00177479" w:rsidRPr="00BE5819">
        <w:rPr>
          <w:rFonts w:ascii="GHEA Grapalat" w:hAnsi="GHEA Grapalat" w:cs="Sylfaen"/>
          <w:sz w:val="22"/>
          <w:szCs w:val="22"/>
          <w:lang w:val="hy-AM"/>
        </w:rPr>
        <w:t xml:space="preserve">համապատասխանում 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 xml:space="preserve">սահմանային նորմային, որը </w:t>
      </w:r>
      <w:r w:rsidR="00D42AFE" w:rsidRPr="00BE5819">
        <w:rPr>
          <w:rFonts w:ascii="GHEA Grapalat" w:hAnsi="GHEA Grapalat" w:cs="Sylfaen"/>
          <w:sz w:val="22"/>
          <w:szCs w:val="22"/>
          <w:lang w:val="hy-AM"/>
        </w:rPr>
        <w:t xml:space="preserve"> խոսում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 xml:space="preserve"> է </w:t>
      </w:r>
      <w:r w:rsidR="00D42AFE" w:rsidRPr="00BE5819">
        <w:rPr>
          <w:rFonts w:ascii="GHEA Grapalat" w:hAnsi="GHEA Grapalat" w:cs="Sylfaen"/>
          <w:sz w:val="22"/>
          <w:szCs w:val="22"/>
          <w:lang w:val="hy-AM"/>
        </w:rPr>
        <w:t>ընկերու</w:t>
      </w:r>
      <w:r w:rsidR="0022229B" w:rsidRPr="00BE5819">
        <w:rPr>
          <w:rFonts w:ascii="GHEA Grapalat" w:hAnsi="GHEA Grapalat" w:cs="Sylfaen"/>
          <w:sz w:val="22"/>
          <w:szCs w:val="22"/>
          <w:lang w:val="hy-AM"/>
        </w:rPr>
        <w:t>թյ</w:t>
      </w:r>
      <w:r w:rsidRPr="00BE5819">
        <w:rPr>
          <w:rFonts w:ascii="GHEA Grapalat" w:hAnsi="GHEA Grapalat" w:cs="Sylfaen"/>
          <w:sz w:val="22"/>
          <w:szCs w:val="22"/>
          <w:lang w:val="hy-AM"/>
        </w:rPr>
        <w:t>ան</w:t>
      </w:r>
      <w:r w:rsidR="00F52976" w:rsidRPr="00BE5819">
        <w:rPr>
          <w:rFonts w:ascii="GHEA Grapalat" w:hAnsi="GHEA Grapalat" w:cs="Sylfaen"/>
          <w:sz w:val="22"/>
          <w:szCs w:val="22"/>
          <w:lang w:val="hy-AM"/>
        </w:rPr>
        <w:t>շրջանառու միջոցների ձևավորմանը սե</w:t>
      </w:r>
      <w:r w:rsidR="00704A08" w:rsidRPr="00BE5819">
        <w:rPr>
          <w:rFonts w:ascii="GHEA Grapalat" w:hAnsi="GHEA Grapalat" w:cs="Sylfaen"/>
          <w:sz w:val="22"/>
          <w:szCs w:val="22"/>
          <w:lang w:val="hy-AM"/>
        </w:rPr>
        <w:t>փ</w:t>
      </w:r>
      <w:r w:rsidR="00853F57" w:rsidRPr="00BE5819">
        <w:rPr>
          <w:rFonts w:ascii="GHEA Grapalat" w:hAnsi="GHEA Grapalat" w:cs="Sylfaen"/>
          <w:sz w:val="22"/>
          <w:szCs w:val="22"/>
          <w:lang w:val="hy-AM"/>
        </w:rPr>
        <w:t xml:space="preserve">ական կապիտալի մասնակցության </w:t>
      </w:r>
      <w:r w:rsidR="008E7C8E" w:rsidRPr="00BE5819">
        <w:rPr>
          <w:rFonts w:ascii="GHEA Grapalat" w:hAnsi="GHEA Grapalat" w:cs="Sylfaen"/>
          <w:sz w:val="22"/>
          <w:szCs w:val="22"/>
          <w:lang w:val="hy-AM"/>
        </w:rPr>
        <w:t>բարձր</w:t>
      </w:r>
      <w:r w:rsidR="00D42AFE" w:rsidRPr="00BE5819">
        <w:rPr>
          <w:rFonts w:ascii="GHEA Grapalat" w:hAnsi="GHEA Grapalat" w:cs="Sylfaen"/>
          <w:sz w:val="22"/>
          <w:szCs w:val="22"/>
          <w:lang w:val="hy-AM"/>
        </w:rPr>
        <w:t>աստիճանի մասին</w:t>
      </w:r>
      <w:r w:rsidR="00611B9B" w:rsidRPr="00BE581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E7C8E" w:rsidRPr="00BE5819" w:rsidRDefault="008E7C8E" w:rsidP="008E7C8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5. Ներդրման գործակիցը ցույց է տալիս, սեփական կապիտալի արտադրական ներդրումների ծածկման աստիճանը։ </w:t>
      </w:r>
      <w:r w:rsidR="00C85A05" w:rsidRPr="00BE5819">
        <w:rPr>
          <w:rFonts w:ascii="GHEA Grapalat" w:hAnsi="GHEA Grapalat" w:cs="Sylfaen"/>
          <w:sz w:val="22"/>
          <w:szCs w:val="22"/>
          <w:lang w:val="hy-AM" w:eastAsia="en-US"/>
        </w:rPr>
        <w:t>«Ջրառ</w:t>
      </w:r>
      <w:r w:rsidRPr="00BE5819">
        <w:rPr>
          <w:rFonts w:ascii="GHEA Grapalat" w:hAnsi="GHEA Grapalat" w:cs="Sylfaen"/>
          <w:sz w:val="22"/>
          <w:szCs w:val="22"/>
          <w:lang w:val="hy-AM" w:eastAsia="en-US"/>
        </w:rPr>
        <w:t>» ՓԲԸ-ի</w:t>
      </w: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 մոտ գործակիցը հավասար է</w:t>
      </w:r>
      <w:r w:rsidR="00C85A05" w:rsidRPr="00BE5819">
        <w:rPr>
          <w:rFonts w:ascii="GHEA Grapalat" w:hAnsi="GHEA Grapalat" w:cs="Sylfaen"/>
          <w:sz w:val="22"/>
          <w:szCs w:val="22"/>
          <w:lang w:val="hy-AM"/>
        </w:rPr>
        <w:t xml:space="preserve"> 0.010</w:t>
      </w: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Pr="00BE5819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C85A05" w:rsidRPr="00BE5819">
        <w:rPr>
          <w:rFonts w:ascii="GHEA Grapalat" w:hAnsi="GHEA Grapalat" w:cs="Sylfaen"/>
          <w:sz w:val="22"/>
          <w:szCs w:val="22"/>
          <w:lang w:val="hy-AM" w:eastAsia="en-US"/>
        </w:rPr>
        <w:t>Մելորացիա</w:t>
      </w:r>
      <w:r w:rsidRPr="00BE5819">
        <w:rPr>
          <w:rFonts w:ascii="GHEA Grapalat" w:hAnsi="GHEA Grapalat" w:cs="Sylfaen"/>
          <w:sz w:val="22"/>
          <w:szCs w:val="22"/>
          <w:lang w:val="hy-AM" w:eastAsia="en-US"/>
        </w:rPr>
        <w:t>» ԲԲԸ-ի</w:t>
      </w:r>
      <w:r w:rsidRPr="00BE5819">
        <w:rPr>
          <w:rFonts w:ascii="GHEA Grapalat" w:hAnsi="GHEA Grapalat" w:cs="Sylfaen"/>
          <w:sz w:val="22"/>
          <w:szCs w:val="22"/>
          <w:lang w:val="hy-AM"/>
        </w:rPr>
        <w:t xml:space="preserve">  մոտ</w:t>
      </w:r>
      <w:r w:rsidR="00C85A05" w:rsidRPr="00BE5819">
        <w:rPr>
          <w:rFonts w:ascii="GHEA Grapalat" w:hAnsi="GHEA Grapalat" w:cs="Sylfaen"/>
          <w:sz w:val="22"/>
          <w:szCs w:val="22"/>
          <w:lang w:val="hy-AM"/>
        </w:rPr>
        <w:t xml:space="preserve"> 0.990</w:t>
      </w:r>
      <w:r w:rsidRPr="00BE5819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177479" w:rsidRPr="00947410" w:rsidRDefault="00C85A05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47410">
        <w:rPr>
          <w:rFonts w:ascii="GHEA Grapalat" w:hAnsi="GHEA Grapalat"/>
          <w:sz w:val="22"/>
          <w:lang w:val="hy-AM"/>
        </w:rPr>
        <w:t>6</w:t>
      </w:r>
      <w:r w:rsidR="00177479" w:rsidRPr="00947410">
        <w:rPr>
          <w:rFonts w:ascii="GHEA Grapalat" w:hAnsi="GHEA Grapalat"/>
          <w:sz w:val="22"/>
          <w:lang w:val="hy-AM"/>
        </w:rPr>
        <w:t xml:space="preserve">. Ակտիվների շրջանառելիության գործակիցը բնութագրում է ընկերության բոլոր միջոցների շրջապտույտի արագությունը՝ անկախ դրանց </w:t>
      </w:r>
      <w:r w:rsidR="00260F90" w:rsidRPr="00947410">
        <w:rPr>
          <w:rFonts w:ascii="GHEA Grapalat" w:hAnsi="GHEA Grapalat"/>
          <w:sz w:val="22"/>
          <w:lang w:val="hy-AM"/>
        </w:rPr>
        <w:t>ձևավորման աղբյուրից և  որքան մեծ է այս ցուցանիշն</w:t>
      </w:r>
      <w:r w:rsidR="00177479" w:rsidRPr="00947410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="003B3076" w:rsidRPr="00947410">
        <w:rPr>
          <w:rFonts w:ascii="GHEA Grapalat" w:hAnsi="GHEA Grapalat" w:cs="Sylfaen"/>
          <w:sz w:val="22"/>
          <w:lang w:val="hy-AM"/>
        </w:rPr>
        <w:t>«</w:t>
      </w:r>
      <w:r w:rsidR="00177479" w:rsidRPr="00947410">
        <w:rPr>
          <w:rFonts w:ascii="GHEA Grapalat" w:hAnsi="GHEA Grapalat" w:cs="Sylfaen"/>
          <w:sz w:val="22"/>
          <w:lang w:val="hy-AM"/>
        </w:rPr>
        <w:t>Ջրառ</w:t>
      </w:r>
      <w:r w:rsidR="003B3076" w:rsidRPr="00947410">
        <w:rPr>
          <w:rFonts w:ascii="GHEA Grapalat" w:hAnsi="GHEA Grapalat" w:cs="Sylfaen"/>
          <w:sz w:val="22"/>
          <w:lang w:val="hy-AM"/>
        </w:rPr>
        <w:t>»</w:t>
      </w:r>
      <w:r w:rsidR="00177479" w:rsidRPr="00947410">
        <w:rPr>
          <w:rFonts w:ascii="GHEA Grapalat" w:hAnsi="GHEA Grapalat" w:cs="Sylfaen"/>
          <w:sz w:val="22"/>
          <w:lang w:val="hy-AM"/>
        </w:rPr>
        <w:t xml:space="preserve"> ՓԲԸ մոտ </w:t>
      </w:r>
      <w:r w:rsidR="00177479" w:rsidRPr="00947410">
        <w:rPr>
          <w:rFonts w:ascii="GHEA Grapalat" w:hAnsi="GHEA Grapalat" w:cs="Sylfaen"/>
          <w:sz w:val="22"/>
          <w:lang w:val="hy-AM" w:eastAsia="en-US"/>
        </w:rPr>
        <w:t>գործակիցը</w:t>
      </w:r>
      <w:r w:rsidR="00260F90" w:rsidRPr="00947410">
        <w:rPr>
          <w:rFonts w:ascii="GHEA Grapalat" w:hAnsi="GHEA Grapalat" w:cs="Sylfaen"/>
          <w:sz w:val="22"/>
          <w:lang w:val="hy-AM" w:eastAsia="en-US"/>
        </w:rPr>
        <w:t xml:space="preserve"> հավասար է 0,</w:t>
      </w:r>
      <w:r w:rsidRPr="00947410">
        <w:rPr>
          <w:rFonts w:ascii="GHEA Grapalat" w:hAnsi="GHEA Grapalat" w:cs="Sylfaen"/>
          <w:sz w:val="22"/>
          <w:lang w:val="hy-AM" w:eastAsia="en-US"/>
        </w:rPr>
        <w:t>006</w:t>
      </w:r>
      <w:r w:rsidR="00177479" w:rsidRPr="00947410">
        <w:rPr>
          <w:rFonts w:ascii="GHEA Grapalat" w:hAnsi="GHEA Grapalat" w:cs="Sylfaen"/>
          <w:sz w:val="22"/>
          <w:lang w:val="hy-AM" w:eastAsia="en-US"/>
        </w:rPr>
        <w:t xml:space="preserve">, իսկ </w:t>
      </w:r>
      <w:r w:rsidR="003B3076" w:rsidRPr="00947410">
        <w:rPr>
          <w:rFonts w:ascii="GHEA Grapalat" w:hAnsi="GHEA Grapalat" w:cs="Sylfaen"/>
          <w:sz w:val="22"/>
          <w:szCs w:val="22"/>
          <w:lang w:val="hy-AM"/>
        </w:rPr>
        <w:t xml:space="preserve">«Մելորացիա» </w:t>
      </w:r>
      <w:r w:rsidR="00177479" w:rsidRPr="00947410">
        <w:rPr>
          <w:rFonts w:ascii="GHEA Grapalat" w:hAnsi="GHEA Grapalat" w:cs="Sylfaen"/>
          <w:sz w:val="22"/>
          <w:szCs w:val="22"/>
          <w:lang w:val="hy-AM"/>
        </w:rPr>
        <w:t xml:space="preserve">ՓԲԸ-ում </w:t>
      </w:r>
      <w:r w:rsidRPr="00947410">
        <w:rPr>
          <w:rFonts w:ascii="GHEA Grapalat" w:hAnsi="GHEA Grapalat" w:cs="Sylfaen"/>
          <w:sz w:val="22"/>
          <w:lang w:val="hy-AM" w:eastAsia="en-US"/>
        </w:rPr>
        <w:t xml:space="preserve"> հավասար է 0,062</w:t>
      </w:r>
      <w:r w:rsidR="00177479" w:rsidRPr="00947410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260F90" w:rsidRPr="00947410" w:rsidRDefault="00C85A05" w:rsidP="00260F90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lang w:val="hy-AM"/>
        </w:rPr>
      </w:pPr>
      <w:r w:rsidRPr="00947410">
        <w:rPr>
          <w:rFonts w:ascii="GHEA Grapalat" w:hAnsi="GHEA Grapalat" w:cs="Sylfaen"/>
          <w:sz w:val="22"/>
          <w:lang w:val="hy-AM"/>
        </w:rPr>
        <w:t>7</w:t>
      </w:r>
      <w:r w:rsidR="00177479" w:rsidRPr="00947410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</w:t>
      </w:r>
      <w:r w:rsidRPr="00947410">
        <w:rPr>
          <w:rFonts w:ascii="GHEA Grapalat" w:hAnsi="GHEA Grapalat" w:cs="Sylfaen"/>
          <w:sz w:val="22"/>
          <w:lang w:val="hy-AM"/>
        </w:rPr>
        <w:t xml:space="preserve">րության հետ կապված ցուցանիշները </w:t>
      </w:r>
      <w:r w:rsidR="003B3076" w:rsidRPr="00947410">
        <w:rPr>
          <w:rFonts w:ascii="GHEA Grapalat" w:hAnsi="GHEA Grapalat" w:cs="Sylfaen"/>
          <w:sz w:val="22"/>
          <w:szCs w:val="22"/>
          <w:lang w:val="hy-AM"/>
        </w:rPr>
        <w:t>«Մելորացիա» ՓԲԸ</w:t>
      </w:r>
      <w:r w:rsidRPr="00947410">
        <w:rPr>
          <w:rFonts w:ascii="GHEA Grapalat" w:hAnsi="GHEA Grapalat" w:cs="Sylfaen"/>
          <w:sz w:val="22"/>
          <w:szCs w:val="22"/>
          <w:lang w:val="hy-AM"/>
        </w:rPr>
        <w:t xml:space="preserve">-ի </w:t>
      </w:r>
      <w:r w:rsidR="00177479" w:rsidRPr="00947410">
        <w:rPr>
          <w:rFonts w:ascii="GHEA Grapalat" w:hAnsi="GHEA Grapalat" w:cs="Sylfaen"/>
          <w:sz w:val="22"/>
          <w:lang w:val="hy-AM"/>
        </w:rPr>
        <w:t>մոտ բացասական մեծություն են</w:t>
      </w:r>
      <w:r w:rsidR="00260F90" w:rsidRPr="00947410">
        <w:rPr>
          <w:rFonts w:ascii="GHEA Grapalat" w:hAnsi="GHEA Grapalat" w:cs="Sylfaen"/>
          <w:sz w:val="22"/>
          <w:lang w:val="hy-AM"/>
        </w:rPr>
        <w:t>,</w:t>
      </w:r>
      <w:r w:rsidRPr="00947410">
        <w:rPr>
          <w:rFonts w:ascii="GHEA Grapalat" w:hAnsi="GHEA Grapalat" w:cs="Sylfaen"/>
          <w:sz w:val="22"/>
          <w:lang w:val="hy-AM"/>
        </w:rPr>
        <w:t xml:space="preserve"> այսինքն կազմակերպությունն</w:t>
      </w:r>
      <w:r w:rsidR="00EC28D7" w:rsidRPr="00947410">
        <w:rPr>
          <w:rFonts w:ascii="GHEA Grapalat" w:hAnsi="GHEA Grapalat" w:cs="Sylfaen"/>
          <w:sz w:val="22"/>
          <w:lang w:val="hy-AM"/>
        </w:rPr>
        <w:t xml:space="preserve"> իր</w:t>
      </w:r>
      <w:r w:rsidR="00260F90" w:rsidRPr="00947410">
        <w:rPr>
          <w:rFonts w:ascii="GHEA Grapalat" w:hAnsi="GHEA Grapalat" w:cs="Sylfaen"/>
          <w:sz w:val="22"/>
          <w:lang w:val="hy-AM"/>
        </w:rPr>
        <w:t>գործառնական ծախսերը կառավարելիս չ</w:t>
      </w:r>
      <w:r w:rsidRPr="00947410">
        <w:rPr>
          <w:rFonts w:ascii="GHEA Grapalat" w:hAnsi="GHEA Grapalat" w:cs="Sylfaen"/>
          <w:sz w:val="22"/>
          <w:lang w:val="hy-AM"/>
        </w:rPr>
        <w:t>ի</w:t>
      </w:r>
      <w:r w:rsidR="00260F90" w:rsidRPr="00947410">
        <w:rPr>
          <w:rFonts w:ascii="GHEA Grapalat" w:hAnsi="GHEA Grapalat" w:cs="Sylfaen"/>
          <w:sz w:val="22"/>
          <w:lang w:val="hy-AM"/>
        </w:rPr>
        <w:t xml:space="preserve"> պահպանել ծախսերի այնպի</w:t>
      </w:r>
      <w:r w:rsidR="003B3076" w:rsidRPr="00947410">
        <w:rPr>
          <w:rFonts w:ascii="GHEA Grapalat" w:hAnsi="GHEA Grapalat" w:cs="Sylfaen"/>
          <w:sz w:val="22"/>
          <w:lang w:val="hy-AM"/>
        </w:rPr>
        <w:t>ս</w:t>
      </w:r>
      <w:r w:rsidRPr="00947410">
        <w:rPr>
          <w:rFonts w:ascii="GHEA Grapalat" w:hAnsi="GHEA Grapalat" w:cs="Sylfaen"/>
          <w:sz w:val="22"/>
          <w:lang w:val="hy-AM"/>
        </w:rPr>
        <w:t>ի մակարդակ, որից հետո կապահովվի</w:t>
      </w:r>
      <w:r w:rsidR="00260F90" w:rsidRPr="00947410">
        <w:rPr>
          <w:rFonts w:ascii="GHEA Grapalat" w:hAnsi="GHEA Grapalat" w:cs="Sylfaen"/>
          <w:sz w:val="22"/>
          <w:lang w:val="hy-AM"/>
        </w:rPr>
        <w:t xml:space="preserve"> շահույթ:</w:t>
      </w:r>
      <w:r w:rsidRPr="00947410">
        <w:rPr>
          <w:rFonts w:ascii="GHEA Grapalat" w:hAnsi="GHEA Grapalat" w:cs="Sylfaen"/>
          <w:sz w:val="22"/>
          <w:lang w:val="hy-AM"/>
        </w:rPr>
        <w:t xml:space="preserve"> «Ջրառ» ՓԲԸ-ի մոտ գործակիցը դրական, սակայն փոքր մեծություն է և հավասար է 0.60։</w:t>
      </w:r>
    </w:p>
    <w:p w:rsidR="00D8399E" w:rsidRPr="00947410" w:rsidRDefault="00252C25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47410">
        <w:rPr>
          <w:rFonts w:ascii="GHEA Grapalat" w:hAnsi="GHEA Grapalat" w:cs="Sylfaen"/>
          <w:sz w:val="22"/>
          <w:szCs w:val="22"/>
          <w:lang w:val="hy-AM"/>
        </w:rPr>
        <w:lastRenderedPageBreak/>
        <w:t>7</w:t>
      </w:r>
      <w:r w:rsidR="00F52976" w:rsidRPr="00947410">
        <w:rPr>
          <w:rFonts w:ascii="GHEA Grapalat" w:hAnsi="GHEA Grapalat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3B3076" w:rsidRPr="00947410">
        <w:rPr>
          <w:rFonts w:ascii="GHEA Grapalat" w:hAnsi="GHEA Grapalat"/>
          <w:sz w:val="22"/>
          <w:lang w:val="hy-AM"/>
        </w:rPr>
        <w:t>«</w:t>
      </w:r>
      <w:r w:rsidR="00853F57" w:rsidRPr="00947410">
        <w:rPr>
          <w:rFonts w:ascii="GHEA Grapalat" w:hAnsi="GHEA Grapalat"/>
          <w:sz w:val="22"/>
          <w:lang w:val="hy-AM"/>
        </w:rPr>
        <w:t>Մելորացիա</w:t>
      </w:r>
      <w:r w:rsidR="003B3076" w:rsidRPr="00947410">
        <w:rPr>
          <w:rFonts w:ascii="GHEA Grapalat" w:hAnsi="GHEA Grapalat"/>
          <w:sz w:val="22"/>
          <w:lang w:val="hy-AM"/>
        </w:rPr>
        <w:t xml:space="preserve">» </w:t>
      </w:r>
      <w:r w:rsidR="00264455" w:rsidRPr="00947410">
        <w:rPr>
          <w:rFonts w:ascii="GHEA Grapalat" w:hAnsi="GHEA Grapalat"/>
          <w:sz w:val="22"/>
          <w:lang w:val="hy-AM"/>
        </w:rPr>
        <w:t>Փ</w:t>
      </w:r>
      <w:r w:rsidR="002F4030" w:rsidRPr="00947410">
        <w:rPr>
          <w:rFonts w:ascii="GHEA Grapalat" w:hAnsi="GHEA Grapalat"/>
          <w:sz w:val="22"/>
          <w:lang w:val="hy-AM"/>
        </w:rPr>
        <w:t>Բ</w:t>
      </w:r>
      <w:r w:rsidR="00F6599F" w:rsidRPr="00947410">
        <w:rPr>
          <w:rFonts w:ascii="GHEA Grapalat" w:hAnsi="GHEA Grapalat"/>
          <w:sz w:val="22"/>
          <w:lang w:val="hy-AM"/>
        </w:rPr>
        <w:t xml:space="preserve">Ը-ում </w:t>
      </w:r>
      <w:r w:rsidR="00F52976" w:rsidRPr="00947410">
        <w:rPr>
          <w:rFonts w:ascii="GHEA Grapalat" w:hAnsi="GHEA Grapalat"/>
          <w:sz w:val="22"/>
          <w:lang w:val="hy-AM"/>
        </w:rPr>
        <w:t xml:space="preserve">եկամուտներն </w:t>
      </w:r>
      <w:r w:rsidR="00151E43" w:rsidRPr="00947410">
        <w:rPr>
          <w:rFonts w:ascii="GHEA Grapalat" w:hAnsi="GHEA Grapalat"/>
          <w:sz w:val="22"/>
          <w:lang w:val="hy-AM"/>
        </w:rPr>
        <w:t>ամբողջությամբ</w:t>
      </w:r>
      <w:r w:rsidR="00F52976" w:rsidRPr="00947410">
        <w:rPr>
          <w:rFonts w:ascii="GHEA Grapalat" w:hAnsi="GHEA Grapalat"/>
          <w:sz w:val="22"/>
          <w:lang w:val="hy-AM"/>
        </w:rPr>
        <w:t xml:space="preserve"> ձևավորվել են հիմնական գործունեությունից</w:t>
      </w:r>
      <w:r w:rsidR="00264455" w:rsidRPr="00947410">
        <w:rPr>
          <w:rFonts w:ascii="GHEA Grapalat" w:hAnsi="GHEA Grapalat"/>
          <w:sz w:val="22"/>
          <w:lang w:val="hy-AM"/>
        </w:rPr>
        <w:t>, իսկ</w:t>
      </w:r>
      <w:r w:rsidR="003B3076" w:rsidRPr="00947410">
        <w:rPr>
          <w:rFonts w:ascii="GHEA Grapalat" w:hAnsi="GHEA Grapalat"/>
          <w:sz w:val="22"/>
          <w:lang w:val="hy-AM"/>
        </w:rPr>
        <w:t>«Ջրառ»</w:t>
      </w:r>
      <w:r w:rsidR="00177479" w:rsidRPr="00947410">
        <w:rPr>
          <w:rFonts w:ascii="GHEA Grapalat" w:hAnsi="GHEA Grapalat"/>
          <w:sz w:val="22"/>
          <w:lang w:val="hy-AM"/>
        </w:rPr>
        <w:t xml:space="preserve"> ՓԲԸ մոտ </w:t>
      </w:r>
      <w:r w:rsidR="00264455" w:rsidRPr="00947410">
        <w:rPr>
          <w:rFonts w:ascii="GHEA Grapalat" w:hAnsi="GHEA Grapalat"/>
          <w:sz w:val="22"/>
          <w:lang w:val="hy-AM"/>
        </w:rPr>
        <w:t xml:space="preserve">եկամուտների </w:t>
      </w:r>
      <w:r w:rsidR="00D8399E" w:rsidRPr="00947410">
        <w:rPr>
          <w:rFonts w:ascii="GHEA Grapalat" w:hAnsi="GHEA Grapalat"/>
          <w:sz w:val="22"/>
          <w:lang w:val="hy-AM"/>
        </w:rPr>
        <w:t>66.9</w:t>
      </w:r>
      <w:r w:rsidR="003B3076" w:rsidRPr="00947410">
        <w:rPr>
          <w:rFonts w:ascii="GHEA Grapalat" w:hAnsi="GHEA Grapalat"/>
          <w:sz w:val="22"/>
          <w:lang w:val="hy-AM"/>
        </w:rPr>
        <w:t>1</w:t>
      </w:r>
      <w:r w:rsidRPr="00947410">
        <w:rPr>
          <w:rFonts w:ascii="GHEA Grapalat" w:hAnsi="GHEA Grapalat"/>
          <w:sz w:val="22"/>
          <w:lang w:val="hy-AM"/>
        </w:rPr>
        <w:t>%</w:t>
      </w:r>
      <w:r w:rsidR="00A102F8" w:rsidRPr="00947410">
        <w:rPr>
          <w:rFonts w:ascii="GHEA Grapalat" w:hAnsi="GHEA Grapalat"/>
          <w:sz w:val="22"/>
          <w:lang w:val="hy-AM"/>
        </w:rPr>
        <w:t xml:space="preserve"> ձևավորվել</w:t>
      </w:r>
      <w:r w:rsidR="00837AFC" w:rsidRPr="00947410">
        <w:rPr>
          <w:rFonts w:ascii="GHEA Grapalat" w:hAnsi="GHEA Grapalat"/>
          <w:sz w:val="22"/>
          <w:lang w:val="hy-AM"/>
        </w:rPr>
        <w:t xml:space="preserve"> ենոչ </w:t>
      </w:r>
      <w:r w:rsidR="00264455" w:rsidRPr="00947410">
        <w:rPr>
          <w:rFonts w:ascii="GHEA Grapalat" w:hAnsi="GHEA Grapalat"/>
          <w:sz w:val="22"/>
          <w:lang w:val="hy-AM"/>
        </w:rPr>
        <w:t>հիմնական գործունեությունից</w:t>
      </w:r>
      <w:r w:rsidR="00837AFC" w:rsidRPr="00947410">
        <w:rPr>
          <w:rFonts w:ascii="GHEA Grapalat" w:hAnsi="GHEA Grapalat"/>
          <w:sz w:val="22"/>
          <w:lang w:val="hy-AM"/>
        </w:rPr>
        <w:t>՝</w:t>
      </w:r>
      <w:r w:rsidR="00D8399E" w:rsidRPr="00947410">
        <w:rPr>
          <w:rFonts w:ascii="GHEA Grapalat" w:hAnsi="GHEA Grapalat"/>
          <w:sz w:val="22"/>
          <w:lang w:val="hy-AM"/>
        </w:rPr>
        <w:t xml:space="preserve"> սուբսիդիա</w:t>
      </w:r>
      <w:r w:rsidR="00177479" w:rsidRPr="00947410">
        <w:rPr>
          <w:rFonts w:ascii="GHEA Grapalat" w:hAnsi="GHEA Grapalat"/>
          <w:sz w:val="22"/>
          <w:lang w:val="hy-AM"/>
        </w:rPr>
        <w:t>, վարձակալություն</w:t>
      </w:r>
      <w:r w:rsidR="00264455" w:rsidRPr="00947410">
        <w:rPr>
          <w:rFonts w:ascii="GHEA Grapalat" w:hAnsi="GHEA Grapalat"/>
          <w:sz w:val="22"/>
          <w:lang w:val="hy-AM"/>
        </w:rPr>
        <w:t>:</w:t>
      </w:r>
    </w:p>
    <w:p w:rsidR="0048271D" w:rsidRPr="00947410" w:rsidRDefault="00177479" w:rsidP="004F36B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47410">
        <w:rPr>
          <w:rFonts w:ascii="GHEA Grapalat" w:hAnsi="GHEA Grapalat"/>
          <w:sz w:val="22"/>
          <w:lang w:val="hy-AM"/>
        </w:rPr>
        <w:tab/>
      </w:r>
      <w:r w:rsidR="00617959" w:rsidRPr="00947410">
        <w:rPr>
          <w:rFonts w:ascii="GHEA Grapalat" w:hAnsi="GHEA Grapalat"/>
          <w:sz w:val="22"/>
          <w:szCs w:val="22"/>
          <w:lang w:val="hy-AM"/>
        </w:rPr>
        <w:t>1</w:t>
      </w:r>
      <w:r w:rsidR="00856216" w:rsidRPr="00947410">
        <w:rPr>
          <w:rFonts w:ascii="GHEA Grapalat" w:hAnsi="GHEA Grapalat"/>
          <w:sz w:val="22"/>
          <w:szCs w:val="22"/>
          <w:lang w:val="hy-AM"/>
        </w:rPr>
        <w:t>2</w:t>
      </w:r>
      <w:r w:rsidR="00503DE7" w:rsidRPr="00947410">
        <w:rPr>
          <w:rFonts w:ascii="GHEA Grapalat" w:hAnsi="GHEA Grapalat"/>
          <w:sz w:val="22"/>
          <w:szCs w:val="22"/>
          <w:lang w:val="hy-AM"/>
        </w:rPr>
        <w:t>.6</w:t>
      </w:r>
      <w:r w:rsidR="00F52976" w:rsidRPr="00947410">
        <w:rPr>
          <w:rFonts w:ascii="GHEA Grapalat" w:hAnsi="GHEA Grapalat"/>
          <w:sz w:val="22"/>
          <w:szCs w:val="22"/>
          <w:lang w:val="hy-AM"/>
        </w:rPr>
        <w:t xml:space="preserve"> Եզրակացություն</w:t>
      </w:r>
    </w:p>
    <w:p w:rsidR="00AC46C3" w:rsidRPr="00947410" w:rsidRDefault="00C146E2" w:rsidP="004F36B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47410">
        <w:rPr>
          <w:rFonts w:ascii="GHEA Grapalat" w:hAnsi="GHEA Grapalat"/>
          <w:sz w:val="22"/>
          <w:szCs w:val="22"/>
          <w:lang w:val="hy-AM"/>
        </w:rPr>
        <w:tab/>
      </w:r>
      <w:r w:rsidR="00330169" w:rsidRPr="00947410">
        <w:rPr>
          <w:rFonts w:ascii="GHEA Grapalat" w:hAnsi="GHEA Grapalat"/>
          <w:sz w:val="22"/>
          <w:szCs w:val="22"/>
          <w:lang w:val="hy-AM"/>
        </w:rPr>
        <w:t>2019</w:t>
      </w:r>
      <w:r w:rsidR="007C3D51" w:rsidRPr="00947410">
        <w:rPr>
          <w:rFonts w:ascii="GHEA Grapalat" w:hAnsi="GHEA Grapalat"/>
          <w:sz w:val="22"/>
          <w:szCs w:val="22"/>
          <w:lang w:val="hy-AM"/>
        </w:rPr>
        <w:t xml:space="preserve">թ. առաջին կիսամյակի տվյալներով </w:t>
      </w:r>
      <w:r w:rsidR="00D8399E" w:rsidRPr="00947410">
        <w:rPr>
          <w:rFonts w:ascii="GHEA Grapalat" w:hAnsi="GHEA Grapalat"/>
          <w:sz w:val="22"/>
          <w:szCs w:val="22"/>
          <w:lang w:val="hy-AM"/>
        </w:rPr>
        <w:t>Ջ</w:t>
      </w:r>
      <w:r w:rsidRPr="00947410">
        <w:rPr>
          <w:rFonts w:ascii="GHEA Grapalat" w:hAnsi="GHEA Grapalat"/>
          <w:sz w:val="22"/>
          <w:szCs w:val="22"/>
          <w:lang w:val="hy-AM"/>
        </w:rPr>
        <w:t xml:space="preserve">րային </w:t>
      </w:r>
      <w:r w:rsidR="00260F90" w:rsidRPr="00947410">
        <w:rPr>
          <w:rFonts w:ascii="GHEA Grapalat" w:hAnsi="GHEA Grapalat"/>
          <w:sz w:val="22"/>
          <w:szCs w:val="22"/>
          <w:lang w:val="hy-AM"/>
        </w:rPr>
        <w:t>կոմիտեի</w:t>
      </w:r>
      <w:r w:rsidR="00BE5819" w:rsidRPr="00947410">
        <w:rPr>
          <w:rFonts w:ascii="GHEA Grapalat" w:hAnsi="GHEA Grapalat"/>
          <w:sz w:val="22"/>
          <w:szCs w:val="22"/>
          <w:lang w:val="hy-AM"/>
        </w:rPr>
        <w:t xml:space="preserve"> ենթակայության</w:t>
      </w:r>
      <w:r w:rsidR="00252C25" w:rsidRPr="00947410">
        <w:rPr>
          <w:rFonts w:ascii="GHEA Grapalat" w:hAnsi="GHEA Grapalat"/>
          <w:sz w:val="22"/>
          <w:szCs w:val="22"/>
          <w:lang w:val="hy-AM"/>
        </w:rPr>
        <w:t>«Մելորացիա» ՓԲԸ</w:t>
      </w:r>
      <w:r w:rsidR="00947410" w:rsidRPr="00947410">
        <w:rPr>
          <w:rFonts w:ascii="GHEA Grapalat" w:hAnsi="GHEA Grapalat"/>
          <w:sz w:val="22"/>
          <w:szCs w:val="22"/>
          <w:lang w:val="hy-AM"/>
        </w:rPr>
        <w:t>-ն</w:t>
      </w:r>
      <w:r w:rsidRPr="00947410">
        <w:rPr>
          <w:rFonts w:ascii="GHEA Grapalat" w:hAnsi="GHEA Grapalat"/>
          <w:sz w:val="22"/>
          <w:szCs w:val="22"/>
          <w:lang w:val="hy-AM"/>
        </w:rPr>
        <w:t xml:space="preserve"> ձևավ</w:t>
      </w:r>
      <w:r w:rsidR="00EC28D7" w:rsidRPr="00947410">
        <w:rPr>
          <w:rFonts w:ascii="GHEA Grapalat" w:hAnsi="GHEA Grapalat"/>
          <w:sz w:val="22"/>
          <w:szCs w:val="22"/>
          <w:lang w:val="hy-AM"/>
        </w:rPr>
        <w:t>որ</w:t>
      </w:r>
      <w:r w:rsidR="00D8399E" w:rsidRPr="00947410">
        <w:rPr>
          <w:rFonts w:ascii="GHEA Grapalat" w:hAnsi="GHEA Grapalat"/>
          <w:sz w:val="22"/>
          <w:szCs w:val="22"/>
          <w:lang w:val="hy-AM"/>
        </w:rPr>
        <w:t>ել է 685.0 հազ. դրամի վնաս, իսկ «Ջրառ» ԲԲԸ-ն աշխատել է շահույթով և զուտ շահույթը</w:t>
      </w:r>
      <w:r w:rsidR="004F36B9" w:rsidRPr="00947410">
        <w:rPr>
          <w:rFonts w:ascii="GHEA Grapalat" w:hAnsi="GHEA Grapalat"/>
          <w:sz w:val="22"/>
          <w:szCs w:val="22"/>
          <w:lang w:val="hy-AM"/>
        </w:rPr>
        <w:t xml:space="preserve"> կազմել</w:t>
      </w:r>
      <w:r w:rsidR="00D8399E" w:rsidRPr="00947410">
        <w:rPr>
          <w:rFonts w:ascii="GHEA Grapalat" w:hAnsi="GHEA Grapalat"/>
          <w:sz w:val="22"/>
          <w:szCs w:val="22"/>
          <w:lang w:val="hy-AM"/>
        </w:rPr>
        <w:t xml:space="preserve"> է 591,853.7 հազ. </w:t>
      </w:r>
      <w:r w:rsidR="004F36B9" w:rsidRPr="00947410">
        <w:rPr>
          <w:rFonts w:ascii="GHEA Grapalat" w:hAnsi="GHEA Grapalat"/>
          <w:sz w:val="22"/>
          <w:szCs w:val="22"/>
          <w:lang w:val="hy-AM"/>
        </w:rPr>
        <w:t>դրամ</w:t>
      </w:r>
      <w:r w:rsidR="00D8399E" w:rsidRPr="00947410">
        <w:rPr>
          <w:rFonts w:ascii="GHEA Grapalat" w:hAnsi="GHEA Grapalat"/>
          <w:sz w:val="22"/>
          <w:szCs w:val="22"/>
          <w:lang w:val="hy-AM"/>
        </w:rPr>
        <w:t>։ Ընկերություններնն ունենը</w:t>
      </w:r>
      <w:r w:rsidR="00AC46C3" w:rsidRPr="00947410">
        <w:rPr>
          <w:rFonts w:ascii="GHEA Grapalat" w:hAnsi="GHEA Grapalat"/>
          <w:sz w:val="22"/>
          <w:szCs w:val="22"/>
          <w:lang w:val="hy-AM"/>
        </w:rPr>
        <w:t xml:space="preserve">նդամենը </w:t>
      </w:r>
      <w:r w:rsidR="004F36B9" w:rsidRPr="00947410">
        <w:rPr>
          <w:rFonts w:ascii="GHEA Grapalat" w:hAnsi="GHEA Grapalat"/>
          <w:bCs/>
          <w:sz w:val="22"/>
          <w:szCs w:val="22"/>
          <w:lang w:val="hy-AM"/>
        </w:rPr>
        <w:t>30,201,965.8 հազ. դրամի</w:t>
      </w:r>
      <w:r w:rsidR="004F36B9" w:rsidRPr="00947410">
        <w:rPr>
          <w:rFonts w:ascii="GHEA Grapalat" w:hAnsi="GHEA Grapalat"/>
          <w:sz w:val="22"/>
          <w:szCs w:val="22"/>
          <w:lang w:val="hy-AM"/>
        </w:rPr>
        <w:t>կուտակված վնաս, որից 30,097,604.8 հազ. դրամը «Ջրառ» ՓԲԸ-ի կուտակված վնասն է։</w:t>
      </w:r>
    </w:p>
    <w:p w:rsidR="00AC46C3" w:rsidRPr="00947410" w:rsidRDefault="00AC46C3" w:rsidP="004F36B9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AC46C3" w:rsidRPr="00947410" w:rsidRDefault="00AC46C3" w:rsidP="004F36B9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3238A" w:rsidRPr="00947410" w:rsidRDefault="0023238A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9F0E10" w:rsidRDefault="009F0E10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A17E5" w:rsidRPr="00170F95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70F95">
        <w:rPr>
          <w:rFonts w:ascii="GHEA Grapalat" w:hAnsi="GHEA Grapalat"/>
          <w:b/>
          <w:sz w:val="22"/>
          <w:u w:val="single"/>
          <w:lang w:val="hy-AM"/>
        </w:rPr>
        <w:t>1</w:t>
      </w:r>
      <w:r w:rsidR="00856216" w:rsidRPr="00170F95">
        <w:rPr>
          <w:rFonts w:ascii="GHEA Grapalat" w:hAnsi="GHEA Grapalat"/>
          <w:b/>
          <w:sz w:val="22"/>
          <w:u w:val="single"/>
          <w:lang w:val="hy-AM"/>
        </w:rPr>
        <w:t>3</w:t>
      </w:r>
      <w:r w:rsidR="000C33C7" w:rsidRPr="00170F95">
        <w:rPr>
          <w:rFonts w:ascii="GHEA Grapalat" w:hAnsi="GHEA Grapalat"/>
          <w:b/>
          <w:sz w:val="22"/>
          <w:u w:val="single"/>
          <w:lang w:val="hy-AM"/>
        </w:rPr>
        <w:t>.</w:t>
      </w:r>
      <w:r w:rsidR="00074312" w:rsidRPr="00170F95">
        <w:rPr>
          <w:rFonts w:ascii="GHEA Grapalat" w:hAnsi="GHEA Grapalat"/>
          <w:b/>
          <w:sz w:val="22"/>
          <w:u w:val="single"/>
          <w:lang w:val="hy-AM"/>
        </w:rPr>
        <w:t>ՀՀ ՀԱՆՐԱՅԻՆ ՀԵՌՈՒՍՏԱՌԱԴԻՈԸՆԿԵՐՈՒԹՅԱՆ ԽՈՐՀՈՒՐԴ</w:t>
      </w:r>
    </w:p>
    <w:p w:rsidR="00CA17E5" w:rsidRPr="00170F95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B72045" w:rsidRPr="002C418B" w:rsidRDefault="00244A11" w:rsidP="00B72045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70F95">
        <w:rPr>
          <w:rFonts w:ascii="GHEA Grapalat" w:hAnsi="GHEA Grapalat"/>
          <w:sz w:val="22"/>
          <w:lang w:val="hy-AM"/>
        </w:rPr>
        <w:t>1</w:t>
      </w:r>
      <w:r w:rsidR="00856216" w:rsidRPr="00170F95">
        <w:rPr>
          <w:rFonts w:ascii="GHEA Grapalat" w:hAnsi="GHEA Grapalat"/>
          <w:sz w:val="22"/>
          <w:lang w:val="hy-AM"/>
        </w:rPr>
        <w:t>3</w:t>
      </w:r>
      <w:r w:rsidR="000C33C7" w:rsidRPr="00170F95">
        <w:rPr>
          <w:rFonts w:ascii="GHEA Grapalat" w:hAnsi="GHEA Grapalat"/>
          <w:sz w:val="22"/>
          <w:lang w:val="hy-AM"/>
        </w:rPr>
        <w:t>.1</w:t>
      </w:r>
      <w:r w:rsidR="006A1BC5" w:rsidRPr="00170F95">
        <w:rPr>
          <w:rFonts w:ascii="GHEA Grapalat" w:hAnsi="GHEA Grapalat"/>
          <w:sz w:val="22"/>
          <w:lang w:val="hy-AM"/>
        </w:rPr>
        <w:t>ՀՀ Հ</w:t>
      </w:r>
      <w:r w:rsidR="00074312" w:rsidRPr="00170F95">
        <w:rPr>
          <w:rFonts w:ascii="GHEA Grapalat" w:hAnsi="GHEA Grapalat"/>
          <w:sz w:val="22"/>
          <w:lang w:val="hy-AM"/>
        </w:rPr>
        <w:t xml:space="preserve">անրային հեռուստառադիոընկերության խորհուրդի </w:t>
      </w:r>
      <w:r w:rsidR="006A1BC5" w:rsidRPr="00170F95">
        <w:rPr>
          <w:rFonts w:ascii="GHEA Grapalat" w:hAnsi="GHEA Grapalat"/>
          <w:sz w:val="22"/>
          <w:lang w:val="hy-AM"/>
        </w:rPr>
        <w:t>ենթակայությամբ</w:t>
      </w:r>
      <w:r w:rsidR="003A20A5" w:rsidRPr="00170F95">
        <w:rPr>
          <w:rFonts w:ascii="GHEA Grapalat" w:hAnsi="GHEA Grapalat" w:cs="Sylfaen"/>
          <w:sz w:val="22"/>
          <w:lang w:val="hy-AM"/>
        </w:rPr>
        <w:t>2019</w:t>
      </w:r>
      <w:r w:rsidR="007C3D51" w:rsidRPr="00170F95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3D618A" w:rsidRPr="00170F95">
        <w:rPr>
          <w:rFonts w:ascii="GHEA Grapalat" w:hAnsi="GHEA Grapalat"/>
          <w:sz w:val="22"/>
          <w:lang w:val="hy-AM"/>
        </w:rPr>
        <w:t xml:space="preserve"> առկա են թվով 5</w:t>
      </w:r>
      <w:r w:rsidR="006A1BC5" w:rsidRPr="00170F95">
        <w:rPr>
          <w:rFonts w:ascii="GHEA Grapalat" w:hAnsi="GHEA Grapalat"/>
          <w:sz w:val="22"/>
          <w:lang w:val="hy-AM"/>
        </w:rPr>
        <w:t>պետական</w:t>
      </w:r>
      <w:r w:rsidR="0011372E" w:rsidRPr="00170F95">
        <w:rPr>
          <w:rFonts w:ascii="GHEA Grapalat" w:hAnsi="GHEA Grapalat"/>
          <w:sz w:val="22"/>
          <w:lang w:val="hy-AM"/>
        </w:rPr>
        <w:t xml:space="preserve"> մասնակցությամբ</w:t>
      </w:r>
      <w:r w:rsidR="003D618A" w:rsidRPr="00170F95">
        <w:rPr>
          <w:rFonts w:ascii="GHEA Grapalat" w:hAnsi="GHEA Grapalat"/>
          <w:sz w:val="22"/>
          <w:lang w:val="hy-AM"/>
        </w:rPr>
        <w:t>ընկերություններ</w:t>
      </w:r>
      <w:r w:rsidR="000975F4" w:rsidRPr="00170F95">
        <w:rPr>
          <w:rFonts w:ascii="GHEA Grapalat" w:hAnsi="GHEA Grapalat"/>
          <w:sz w:val="22"/>
          <w:lang w:val="hy-AM"/>
        </w:rPr>
        <w:t>:</w:t>
      </w:r>
      <w:r w:rsidR="003A20A5" w:rsidRPr="00170F95">
        <w:rPr>
          <w:rFonts w:ascii="GHEA Grapalat" w:hAnsi="GHEA Grapalat"/>
          <w:sz w:val="22"/>
          <w:lang w:val="hy-AM"/>
        </w:rPr>
        <w:t xml:space="preserve"> Տեղեկատվություն ներկայացվել է երեք ընկերությունների համար։</w:t>
      </w:r>
      <w:r w:rsidR="00B72045" w:rsidRPr="002C418B">
        <w:rPr>
          <w:rFonts w:ascii="GHEA Grapalat" w:hAnsi="GHEA Grapalat"/>
          <w:sz w:val="22"/>
          <w:highlight w:val="yellow"/>
          <w:lang w:val="hy-AM"/>
        </w:rPr>
        <w:t xml:space="preserve">Վերլուծության չեն ենթարկվել </w:t>
      </w:r>
      <w:r w:rsidR="00B72045" w:rsidRPr="00027D0C">
        <w:rPr>
          <w:rFonts w:ascii="GHEA Grapalat" w:hAnsi="GHEA Grapalat"/>
          <w:sz w:val="22"/>
          <w:highlight w:val="yellow"/>
          <w:lang w:val="hy-AM"/>
        </w:rPr>
        <w:t>«Շիրակի հանրային հեռուստառադիո» և «Հասարակական կարծիքի ուսումնասիրման կենտրոն»  ՓԲԸ-ներ</w:t>
      </w:r>
      <w:r w:rsidR="00B72045" w:rsidRPr="002C418B">
        <w:rPr>
          <w:rFonts w:ascii="GHEA Grapalat" w:hAnsi="GHEA Grapalat"/>
          <w:sz w:val="22"/>
          <w:highlight w:val="yellow"/>
          <w:lang w:val="hy-AM"/>
        </w:rPr>
        <w:t xml:space="preserve">ը, քանի որ դրանց լուծարման վերաբերյալ առկա են ՀՀ կառավարության </w:t>
      </w:r>
      <w:r w:rsidR="00B72045" w:rsidRPr="002C418B">
        <w:rPr>
          <w:rFonts w:ascii="GHEA Grapalat" w:hAnsi="GHEA Grapalat"/>
          <w:sz w:val="22"/>
          <w:lang w:val="hy-AM"/>
        </w:rPr>
        <w:t>31.01.2019թ. թիվ 55-Ա և թիվ 60-Ա որոշումները:</w:t>
      </w:r>
    </w:p>
    <w:p w:rsidR="00244A11" w:rsidRPr="00170F95" w:rsidRDefault="00244A11" w:rsidP="00244A11">
      <w:pPr>
        <w:pStyle w:val="BodyTextIndent"/>
        <w:rPr>
          <w:rFonts w:ascii="GHEA Grapalat" w:hAnsi="GHEA Grapalat"/>
          <w:sz w:val="22"/>
          <w:lang w:val="hy-AM"/>
        </w:rPr>
      </w:pPr>
      <w:r w:rsidRPr="00170F95">
        <w:rPr>
          <w:rFonts w:ascii="GHEA Grapalat" w:hAnsi="GHEA Grapalat"/>
          <w:sz w:val="22"/>
          <w:lang w:val="hy-AM"/>
        </w:rPr>
        <w:t>1</w:t>
      </w:r>
      <w:r w:rsidR="00856216" w:rsidRPr="00170F95">
        <w:rPr>
          <w:rFonts w:ascii="GHEA Grapalat" w:hAnsi="GHEA Grapalat"/>
          <w:sz w:val="22"/>
          <w:lang w:val="hy-AM"/>
        </w:rPr>
        <w:t>3</w:t>
      </w:r>
      <w:r w:rsidR="00170F95" w:rsidRPr="00170F95">
        <w:rPr>
          <w:rFonts w:ascii="GHEA Grapalat" w:hAnsi="GHEA Grapalat"/>
          <w:sz w:val="22"/>
          <w:lang w:val="hy-AM"/>
        </w:rPr>
        <w:t>.2</w:t>
      </w:r>
      <w:r w:rsidR="007401D2" w:rsidRPr="00170F95">
        <w:rPr>
          <w:rFonts w:ascii="GHEA Grapalat" w:hAnsi="GHEA Grapalat"/>
          <w:sz w:val="22"/>
          <w:lang w:val="hy-AM"/>
        </w:rPr>
        <w:t>201</w:t>
      </w:r>
      <w:r w:rsidR="00330169" w:rsidRPr="00170F95">
        <w:rPr>
          <w:rFonts w:ascii="GHEA Grapalat" w:hAnsi="GHEA Grapalat"/>
          <w:sz w:val="22"/>
          <w:lang w:val="hy-AM"/>
        </w:rPr>
        <w:t>9</w:t>
      </w:r>
      <w:r w:rsidRPr="00170F95">
        <w:rPr>
          <w:rFonts w:ascii="GHEA Grapalat" w:hAnsi="GHEA Grapalat"/>
          <w:sz w:val="22"/>
          <w:lang w:val="hy-AM"/>
        </w:rPr>
        <w:t>թ</w:t>
      </w:r>
      <w:r w:rsidR="004462E3" w:rsidRPr="00170F95">
        <w:rPr>
          <w:rFonts w:ascii="GHEA Grapalat" w:hAnsi="GHEA Grapalat"/>
          <w:sz w:val="22"/>
          <w:lang w:val="hy-AM"/>
        </w:rPr>
        <w:t>.-ի</w:t>
      </w:r>
      <w:r w:rsidR="00EB1737" w:rsidRPr="00170F95">
        <w:rPr>
          <w:rFonts w:ascii="GHEA Grapalat" w:hAnsi="GHEA Grapalat"/>
          <w:sz w:val="22"/>
          <w:lang w:val="hy-AM"/>
        </w:rPr>
        <w:t>առաջին կիսամյակի</w:t>
      </w:r>
      <w:r w:rsidR="00993D15" w:rsidRPr="00170F95">
        <w:rPr>
          <w:rFonts w:ascii="GHEA Grapalat" w:hAnsi="GHEA Grapalat"/>
          <w:sz w:val="22"/>
          <w:lang w:val="hy-AM"/>
        </w:rPr>
        <w:t xml:space="preserve"> տվյալներով</w:t>
      </w:r>
      <w:r w:rsidR="003A20A5" w:rsidRPr="00170F95">
        <w:rPr>
          <w:rFonts w:ascii="GHEA Grapalat" w:hAnsi="GHEA Grapalat"/>
          <w:sz w:val="22"/>
          <w:lang w:val="hy-AM"/>
        </w:rPr>
        <w:t xml:space="preserve"> վերլուծության ենթարկված երեքը</w:t>
      </w:r>
      <w:r w:rsidR="003D618A" w:rsidRPr="00170F95">
        <w:rPr>
          <w:rFonts w:ascii="GHEA Grapalat" w:hAnsi="GHEA Grapalat"/>
          <w:sz w:val="22"/>
          <w:lang w:val="hy-AM"/>
        </w:rPr>
        <w:t>նկերությունների</w:t>
      </w:r>
      <w:r w:rsidR="00CA17E5" w:rsidRPr="00170F95">
        <w:rPr>
          <w:rFonts w:ascii="GHEA Grapalat" w:hAnsi="GHEA Grapalat" w:cs="Sylfaen"/>
          <w:sz w:val="22"/>
          <w:lang w:val="hy-AM"/>
        </w:rPr>
        <w:t>աշխատողների թվաքանակը կազմել է</w:t>
      </w:r>
      <w:r w:rsidR="003A20A5" w:rsidRPr="00170F95">
        <w:rPr>
          <w:rFonts w:ascii="GHEA Grapalat" w:hAnsi="GHEA Grapalat" w:cs="Sylfaen"/>
          <w:sz w:val="22"/>
          <w:lang w:val="hy-AM"/>
        </w:rPr>
        <w:t>993</w:t>
      </w:r>
      <w:r w:rsidR="00AD1688" w:rsidRPr="00170F95">
        <w:rPr>
          <w:rFonts w:ascii="GHEA Grapalat" w:hAnsi="GHEA Grapalat" w:cs="Sylfaen"/>
          <w:sz w:val="22"/>
          <w:lang w:val="hy-AM"/>
        </w:rPr>
        <w:t xml:space="preserve"> աշխատող</w:t>
      </w:r>
      <w:r w:rsidR="000C50B5" w:rsidRPr="00170F95">
        <w:rPr>
          <w:rFonts w:ascii="GHEA Grapalat" w:hAnsi="GHEA Grapalat" w:cs="Sylfaen"/>
          <w:sz w:val="22"/>
          <w:lang w:val="hy-AM"/>
        </w:rPr>
        <w:t>:</w:t>
      </w:r>
    </w:p>
    <w:p w:rsidR="00244A11" w:rsidRPr="00170F95" w:rsidRDefault="00244A11" w:rsidP="00244A1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170F95">
        <w:rPr>
          <w:rFonts w:ascii="GHEA Grapalat" w:hAnsi="GHEA Grapalat"/>
          <w:sz w:val="22"/>
          <w:lang w:val="hy-AM"/>
        </w:rPr>
        <w:t>1</w:t>
      </w:r>
      <w:r w:rsidR="00856216" w:rsidRPr="00170F95">
        <w:rPr>
          <w:rFonts w:ascii="GHEA Grapalat" w:hAnsi="GHEA Grapalat"/>
          <w:sz w:val="22"/>
          <w:lang w:val="hy-AM"/>
        </w:rPr>
        <w:t>3</w:t>
      </w:r>
      <w:r w:rsidRPr="00170F95">
        <w:rPr>
          <w:rFonts w:ascii="GHEA Grapalat" w:hAnsi="GHEA Grapalat"/>
          <w:sz w:val="22"/>
          <w:lang w:val="hy-AM"/>
        </w:rPr>
        <w:t xml:space="preserve">.3 </w:t>
      </w:r>
      <w:r w:rsidRPr="00170F95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ամփոփարդյունքներն այսպիսին են.</w:t>
      </w:r>
    </w:p>
    <w:p w:rsidR="0011372E" w:rsidRPr="00170F95" w:rsidRDefault="00EB1737" w:rsidP="0011372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170F95">
        <w:rPr>
          <w:rFonts w:ascii="GHEA Grapalat" w:hAnsi="GHEA Grapalat"/>
          <w:i/>
          <w:iCs/>
          <w:sz w:val="22"/>
          <w:szCs w:val="22"/>
        </w:rPr>
        <w:t>(</w:t>
      </w:r>
      <w:r w:rsidRPr="00170F95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1372E" w:rsidRPr="00170F95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70F95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170F9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170F95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170F95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1372E" w:rsidRPr="00170F95" w:rsidRDefault="007C3D51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11372E" w:rsidRPr="00170F95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170F95" w:rsidRDefault="003A20A5" w:rsidP="00170F9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6,973,864.0</w:t>
            </w:r>
          </w:p>
        </w:tc>
      </w:tr>
      <w:tr w:rsidR="0011372E" w:rsidRPr="00170F95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lastRenderedPageBreak/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170F95" w:rsidRDefault="003A20A5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11372E" w:rsidRPr="00170F95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EB173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170F95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հա</w:t>
            </w:r>
            <w:r w:rsidR="0001106E" w:rsidRPr="00170F95">
              <w:rPr>
                <w:rFonts w:ascii="GHEA Grapalat" w:hAnsi="GHEA Grapalat" w:cs="Sylfaen"/>
                <w:sz w:val="22"/>
                <w:szCs w:val="22"/>
                <w:lang w:val="hy-AM"/>
              </w:rPr>
              <w:t>տ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170F95" w:rsidRDefault="003A20A5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1372E" w:rsidRPr="00170F95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CC7F07" w:rsidP="00CC7F0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Շահույթ(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</w:rPr>
              <w:t>վնաս</w:t>
            </w:r>
            <w:r w:rsidRPr="00170F95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</w:rPr>
              <w:t xml:space="preserve"> չեն ձևավորել (</w:t>
            </w:r>
            <w:r w:rsidR="0011372E"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170F95" w:rsidRDefault="00EB173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11372E" w:rsidRPr="00170F95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170F95" w:rsidRDefault="003A20A5" w:rsidP="00170F9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381,208.0</w:t>
            </w:r>
          </w:p>
        </w:tc>
      </w:tr>
      <w:tr w:rsidR="0011372E" w:rsidRPr="00170F95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11372E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170F95" w:rsidRDefault="003A20A5" w:rsidP="00A9781A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1372E" w:rsidRPr="00170F95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EB1737" w:rsidRPr="00170F95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A20A5" w:rsidRPr="00170F95" w:rsidRDefault="003A20A5" w:rsidP="00170F9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3,755,263.8</w:t>
            </w:r>
          </w:p>
          <w:p w:rsidR="0011372E" w:rsidRPr="00170F95" w:rsidRDefault="003A20A5" w:rsidP="00170F9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3,727,840.8</w:t>
            </w:r>
          </w:p>
        </w:tc>
      </w:tr>
      <w:tr w:rsidR="0011372E" w:rsidRPr="00170F95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A20A5" w:rsidRPr="00170F95" w:rsidRDefault="003A20A5" w:rsidP="00170F9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3,374,055.8</w:t>
            </w:r>
          </w:p>
          <w:p w:rsidR="003A20A5" w:rsidRPr="00170F95" w:rsidRDefault="003A20A5" w:rsidP="00170F9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3,313,423.8</w:t>
            </w:r>
          </w:p>
          <w:p w:rsidR="0011372E" w:rsidRPr="00170F95" w:rsidRDefault="0011372E" w:rsidP="00170F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1372E" w:rsidRPr="00170F95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A260F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9</w:t>
            </w: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170F95" w:rsidRDefault="0011372E" w:rsidP="00A260F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1372E" w:rsidRPr="00170F95" w:rsidRDefault="0011372E" w:rsidP="00A260F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1372E" w:rsidRPr="00170F95" w:rsidRDefault="0011372E" w:rsidP="00A260F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A260F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170F95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1372E" w:rsidRPr="00170F95" w:rsidRDefault="0011372E" w:rsidP="00A260F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11372E" w:rsidRPr="00170F95" w:rsidRDefault="0011372E" w:rsidP="00A260F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1372E" w:rsidRPr="00170F95" w:rsidRDefault="0011372E" w:rsidP="00A260F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260FF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1,616,781.2</w:t>
            </w:r>
          </w:p>
          <w:p w:rsidR="00A260FF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339,591.0</w:t>
            </w:r>
          </w:p>
          <w:p w:rsidR="00A260FF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367,613.0</w:t>
            </w:r>
          </w:p>
          <w:p w:rsidR="00A260FF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134,079.2</w:t>
            </w:r>
          </w:p>
          <w:p w:rsidR="0011372E" w:rsidRPr="00170F95" w:rsidRDefault="0011372E" w:rsidP="00A260F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1372E" w:rsidRPr="00170F95" w:rsidTr="00FD383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10</w:t>
            </w: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11372E" w:rsidRPr="00170F95" w:rsidRDefault="0011372E" w:rsidP="00FD383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11372E" w:rsidRPr="00170F95" w:rsidRDefault="0011372E" w:rsidP="00FD383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11372E" w:rsidRPr="00170F95" w:rsidRDefault="0011372E" w:rsidP="00FD383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A260FF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1,501,399.2</w:t>
            </w:r>
          </w:p>
          <w:p w:rsidR="00A260FF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294,848.7</w:t>
            </w:r>
          </w:p>
          <w:p w:rsidR="0011372E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124,944.6</w:t>
            </w:r>
          </w:p>
        </w:tc>
      </w:tr>
      <w:tr w:rsidR="0011372E" w:rsidRPr="00170F95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260FF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5,990,263.0</w:t>
            </w:r>
          </w:p>
          <w:p w:rsidR="00A260FF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221,015.0</w:t>
            </w:r>
          </w:p>
          <w:p w:rsidR="0011372E" w:rsidRPr="00170F95" w:rsidRDefault="00A260FF" w:rsidP="00A260F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4,996,689.0</w:t>
            </w:r>
          </w:p>
        </w:tc>
      </w:tr>
      <w:tr w:rsidR="0011372E" w:rsidRPr="00170F95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</w:t>
            </w: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170F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260FF" w:rsidRPr="00170F95" w:rsidRDefault="00A260FF" w:rsidP="00A260FF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3,727,840.8</w:t>
            </w:r>
          </w:p>
          <w:p w:rsidR="0011372E" w:rsidRPr="00170F95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874A4B" w:rsidRPr="00170F95" w:rsidRDefault="00874A4B" w:rsidP="00874A4B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</w:p>
    <w:p w:rsidR="00874A4B" w:rsidRPr="00170F95" w:rsidRDefault="00856216" w:rsidP="00874A4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170F95">
        <w:rPr>
          <w:rFonts w:ascii="GHEA Grapalat" w:hAnsi="GHEA Grapalat"/>
          <w:sz w:val="22"/>
          <w:szCs w:val="22"/>
        </w:rPr>
        <w:t>1</w:t>
      </w:r>
      <w:r w:rsidRPr="00170F95">
        <w:rPr>
          <w:rFonts w:ascii="GHEA Grapalat" w:hAnsi="GHEA Grapalat"/>
          <w:sz w:val="22"/>
          <w:szCs w:val="22"/>
          <w:lang w:val="hy-AM"/>
        </w:rPr>
        <w:t>3</w:t>
      </w:r>
      <w:r w:rsidR="00874A4B" w:rsidRPr="00170F95">
        <w:rPr>
          <w:rFonts w:ascii="GHEA Grapalat" w:hAnsi="GHEA Grapalat"/>
          <w:sz w:val="22"/>
          <w:szCs w:val="22"/>
        </w:rPr>
        <w:t>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874A4B" w:rsidRPr="00170F95">
        <w:rPr>
          <w:rFonts w:ascii="GHEA Grapalat" w:hAnsi="GHEA Grapalat"/>
          <w:sz w:val="22"/>
          <w:szCs w:val="22"/>
        </w:rPr>
        <w:tab/>
      </w:r>
    </w:p>
    <w:p w:rsidR="00874A4B" w:rsidRPr="00FD383F" w:rsidRDefault="00874A4B" w:rsidP="00874A4B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874A4B" w:rsidRPr="00170F95" w:rsidRDefault="00874A4B" w:rsidP="00874A4B">
      <w:pPr>
        <w:jc w:val="right"/>
        <w:rPr>
          <w:rFonts w:ascii="GHEA Grapalat" w:hAnsi="GHEA Grapalat"/>
          <w:sz w:val="22"/>
          <w:szCs w:val="22"/>
        </w:rPr>
      </w:pPr>
    </w:p>
    <w:p w:rsidR="00874A4B" w:rsidRPr="00170F95" w:rsidRDefault="007C3D51" w:rsidP="00874A4B">
      <w:pPr>
        <w:jc w:val="right"/>
        <w:rPr>
          <w:rFonts w:ascii="GHEA Grapalat" w:hAnsi="GHEA Grapalat"/>
          <w:sz w:val="22"/>
          <w:szCs w:val="22"/>
        </w:rPr>
      </w:pPr>
      <w:r w:rsidRPr="00170F95">
        <w:rPr>
          <w:rFonts w:ascii="GHEA Grapalat" w:hAnsi="GHEA Grapalat" w:cs="Sylfaen"/>
          <w:sz w:val="22"/>
          <w:lang w:val="hy-AM"/>
        </w:rPr>
        <w:t>20</w:t>
      </w:r>
      <w:r w:rsidRPr="00170F95">
        <w:rPr>
          <w:rFonts w:ascii="GHEA Grapalat" w:hAnsi="GHEA Grapalat" w:cs="Sylfaen"/>
          <w:sz w:val="22"/>
          <w:lang w:val="en-US"/>
        </w:rPr>
        <w:t>1</w:t>
      </w:r>
      <w:r w:rsidR="00330169" w:rsidRPr="00170F95">
        <w:rPr>
          <w:rFonts w:ascii="GHEA Grapalat" w:hAnsi="GHEA Grapalat" w:cs="Sylfaen"/>
          <w:sz w:val="22"/>
          <w:lang w:val="hy-AM"/>
        </w:rPr>
        <w:t>9</w:t>
      </w:r>
      <w:r w:rsidRPr="00170F95">
        <w:rPr>
          <w:rFonts w:ascii="GHEA Grapalat" w:hAnsi="GHEA Grapalat" w:cs="Sylfaen"/>
          <w:sz w:val="22"/>
          <w:lang w:val="hy-AM"/>
        </w:rPr>
        <w:t>թ.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74A4B" w:rsidRPr="00170F95" w:rsidTr="000975F4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874A4B" w:rsidRPr="00170F95" w:rsidTr="000975F4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170F95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թույլատրելի սահմանայի</w:t>
            </w:r>
            <w:r w:rsidRPr="00170F95">
              <w:rPr>
                <w:rFonts w:ascii="GHEA Grapalat" w:hAnsi="GHEA Grapalat" w:cs="Sylfaen"/>
                <w:sz w:val="22"/>
                <w:szCs w:val="22"/>
              </w:rPr>
              <w:lastRenderedPageBreak/>
              <w:t>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lastRenderedPageBreak/>
              <w:t>սահմանային նորմաներից շեղվող</w:t>
            </w:r>
          </w:p>
        </w:tc>
      </w:tr>
      <w:tr w:rsidR="00874A4B" w:rsidRPr="00170F95" w:rsidTr="000975F4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170F95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74A4B" w:rsidRPr="00170F95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74A4B" w:rsidRPr="00170F95" w:rsidTr="000975F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74A4B" w:rsidRPr="00170F95" w:rsidRDefault="00A260FF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74A4B" w:rsidRPr="00170F95" w:rsidRDefault="00A260FF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170F95" w:rsidRDefault="00324696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74A4B" w:rsidRPr="00170F95" w:rsidTr="000975F4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170F95" w:rsidRDefault="00B04F02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170F95" w:rsidRDefault="00A260FF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170F95" w:rsidTr="000975F4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170F95" w:rsidRDefault="00A260FF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170F95" w:rsidRDefault="00A260FF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170F95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170F95" w:rsidRDefault="00A260FF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170F95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170F95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74A4B" w:rsidRPr="00170F95" w:rsidRDefault="00A260FF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170F95" w:rsidRDefault="00324696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874A4B" w:rsidRPr="00170F95" w:rsidRDefault="00874A4B" w:rsidP="00874A4B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874A4B" w:rsidRPr="00170F95" w:rsidRDefault="00874A4B" w:rsidP="00874A4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70F95">
        <w:rPr>
          <w:rFonts w:ascii="GHEA Grapalat" w:hAnsi="GHEA Grapalat"/>
          <w:sz w:val="22"/>
          <w:szCs w:val="22"/>
        </w:rPr>
        <w:t>1</w:t>
      </w:r>
      <w:r w:rsidR="00856216" w:rsidRPr="00170F95">
        <w:rPr>
          <w:rFonts w:ascii="GHEA Grapalat" w:hAnsi="GHEA Grapalat"/>
          <w:sz w:val="22"/>
          <w:szCs w:val="22"/>
          <w:lang w:val="hy-AM"/>
        </w:rPr>
        <w:t>3</w:t>
      </w:r>
      <w:r w:rsidRPr="00170F95">
        <w:rPr>
          <w:rFonts w:ascii="GHEA Grapalat" w:hAnsi="GHEA Grapalat"/>
          <w:sz w:val="22"/>
          <w:szCs w:val="22"/>
        </w:rPr>
        <w:t xml:space="preserve">.5 </w:t>
      </w:r>
      <w:r w:rsidRPr="00170F95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</w:p>
    <w:p w:rsidR="00244A11" w:rsidRPr="00170F95" w:rsidRDefault="00244A11" w:rsidP="00CB59C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  <w:lang w:val="hy-AM"/>
        </w:rPr>
      </w:pPr>
    </w:p>
    <w:p w:rsidR="00874A4B" w:rsidRPr="00170F95" w:rsidRDefault="00874A4B" w:rsidP="00244A11">
      <w:pPr>
        <w:pStyle w:val="BodyTextIndent"/>
        <w:rPr>
          <w:rFonts w:ascii="GHEA Grapalat" w:hAnsi="GHEA Grapalat"/>
          <w:sz w:val="22"/>
          <w:lang w:val="hy-AM"/>
        </w:rPr>
      </w:pPr>
      <w:r w:rsidRPr="00170F95">
        <w:rPr>
          <w:rFonts w:ascii="GHEA Grapalat" w:hAnsi="GHEA Grapalat"/>
          <w:sz w:val="22"/>
          <w:lang w:val="hy-AM"/>
        </w:rPr>
        <w:t>1.</w:t>
      </w:r>
      <w:r w:rsidR="00324696" w:rsidRPr="00170F95">
        <w:rPr>
          <w:rFonts w:ascii="GHEA Grapalat" w:hAnsi="GHEA Grapalat"/>
          <w:sz w:val="22"/>
          <w:lang w:val="hy-AM"/>
        </w:rPr>
        <w:t>Հաշ</w:t>
      </w:r>
      <w:r w:rsidR="00170F95" w:rsidRPr="00170F95">
        <w:rPr>
          <w:rFonts w:ascii="GHEA Grapalat" w:hAnsi="GHEA Grapalat"/>
          <w:sz w:val="22"/>
          <w:lang w:val="hy-AM"/>
        </w:rPr>
        <w:t>վետու ժամանակահատվածում խորնրդի ենթակայության</w:t>
      </w:r>
      <w:r w:rsidR="00A260FF" w:rsidRPr="00170F95">
        <w:rPr>
          <w:rFonts w:ascii="GHEA Grapalat" w:hAnsi="GHEA Grapalat"/>
          <w:sz w:val="22"/>
          <w:lang w:val="hy-AM"/>
        </w:rPr>
        <w:t>վերլուծության ենթարկված բոլոր 3  ընկերություններն աշխատել են շահույթով։</w:t>
      </w:r>
    </w:p>
    <w:p w:rsidR="006D115A" w:rsidRPr="00170F95" w:rsidRDefault="00244A11" w:rsidP="006D115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70F95">
        <w:rPr>
          <w:rFonts w:ascii="GHEA Grapalat" w:hAnsi="GHEA Grapalat"/>
          <w:sz w:val="22"/>
          <w:lang w:val="hy-AM" w:eastAsia="en-US"/>
        </w:rPr>
        <w:t>2.</w:t>
      </w:r>
      <w:r w:rsidR="00675095" w:rsidRPr="00170F95">
        <w:rPr>
          <w:rFonts w:ascii="GHEA Grapalat" w:hAnsi="GHEA Grapalat"/>
          <w:sz w:val="22"/>
          <w:lang w:val="hy-AM"/>
        </w:rPr>
        <w:t xml:space="preserve">«Հոգևոր-մշակութային հանրային հեռուստաընկերություն» ՓԲԸ-ի </w:t>
      </w:r>
      <w:r w:rsidR="006D115A" w:rsidRPr="00170F95">
        <w:rPr>
          <w:rFonts w:ascii="GHEA Grapalat" w:hAnsi="GHEA Grapalat"/>
          <w:sz w:val="22"/>
          <w:lang w:val="hy-AM" w:eastAsia="en-US"/>
        </w:rPr>
        <w:t>բացարձակ իրացվելիության</w:t>
      </w:r>
      <w:r w:rsidR="004375A2" w:rsidRPr="00170F95">
        <w:rPr>
          <w:rFonts w:ascii="GHEA Grapalat" w:hAnsi="GHEA Grapalat"/>
          <w:sz w:val="22"/>
          <w:lang w:val="hy-AM" w:eastAsia="en-US"/>
        </w:rPr>
        <w:t xml:space="preserve"> գործակից</w:t>
      </w:r>
      <w:r w:rsidR="00874A4B" w:rsidRPr="00170F95">
        <w:rPr>
          <w:rFonts w:ascii="GHEA Grapalat" w:hAnsi="GHEA Grapalat"/>
          <w:sz w:val="22"/>
          <w:lang w:val="hy-AM" w:eastAsia="en-US"/>
        </w:rPr>
        <w:t>ը</w:t>
      </w:r>
      <w:r w:rsidR="00675095" w:rsidRPr="00170F95">
        <w:rPr>
          <w:rFonts w:ascii="GHEA Grapalat" w:hAnsi="GHEA Grapalat"/>
          <w:sz w:val="22"/>
          <w:lang w:val="hy-AM" w:eastAsia="en-US"/>
        </w:rPr>
        <w:t xml:space="preserve"> համապատասխանում է պրակտիկայում ընդունված սահմանային նորմաներին, իսկ </w:t>
      </w:r>
      <w:r w:rsidR="00675095" w:rsidRPr="00170F95">
        <w:rPr>
          <w:rFonts w:ascii="GHEA Grapalat" w:hAnsi="GHEA Grapalat"/>
          <w:sz w:val="22"/>
          <w:lang w:val="hy-AM"/>
        </w:rPr>
        <w:t>«Հայաստանի հանրային ռադիոընկերություն» և «Հայաստանի հանրային հեռուստաընկերություն» ՓԲԸ-ի մոտ գործակից</w:t>
      </w:r>
      <w:r w:rsidR="00170F95" w:rsidRPr="00170F95">
        <w:rPr>
          <w:rFonts w:ascii="GHEA Grapalat" w:hAnsi="GHEA Grapalat"/>
          <w:sz w:val="22"/>
          <w:lang w:val="hy-AM"/>
        </w:rPr>
        <w:t>ները</w:t>
      </w:r>
      <w:r w:rsidR="00675095" w:rsidRPr="00170F95">
        <w:rPr>
          <w:rFonts w:ascii="GHEA Grapalat" w:hAnsi="GHEA Grapalat"/>
          <w:sz w:val="22"/>
          <w:lang w:val="hy-AM"/>
        </w:rPr>
        <w:t xml:space="preserve">ը </w:t>
      </w:r>
      <w:r w:rsidR="00874A4B" w:rsidRPr="00170F95">
        <w:rPr>
          <w:rFonts w:ascii="GHEA Grapalat" w:hAnsi="GHEA Grapalat"/>
          <w:sz w:val="22"/>
          <w:lang w:val="hy-AM" w:eastAsia="en-US"/>
        </w:rPr>
        <w:t>ցածր են</w:t>
      </w:r>
      <w:r w:rsidR="006D115A" w:rsidRPr="00170F95">
        <w:rPr>
          <w:rFonts w:ascii="GHEA Grapalat" w:hAnsi="GHEA Grapalat"/>
          <w:sz w:val="22"/>
          <w:lang w:val="hy-AM" w:eastAsia="en-US"/>
        </w:rPr>
        <w:t xml:space="preserve"> ֆինանսական վերլուծության պրակտիկայում ընդունված թույլատրելի սահմանային </w:t>
      </w:r>
      <w:r w:rsidR="00FD383F" w:rsidRPr="00170F95">
        <w:rPr>
          <w:rFonts w:ascii="GHEA Grapalat" w:hAnsi="GHEA Grapalat"/>
          <w:sz w:val="22"/>
          <w:lang w:val="hy-AM" w:eastAsia="en-US"/>
        </w:rPr>
        <w:t>նորմաներից</w:t>
      </w:r>
      <w:r w:rsidR="006D115A" w:rsidRPr="00170F95">
        <w:rPr>
          <w:rFonts w:ascii="GHEA Grapalat" w:hAnsi="GHEA Grapalat"/>
          <w:sz w:val="22"/>
          <w:lang w:val="hy-AM" w:eastAsia="en-US"/>
        </w:rPr>
        <w:t>, ինչը նշանակում է, որ</w:t>
      </w:r>
      <w:r w:rsidR="0036234D" w:rsidRPr="00170F95">
        <w:rPr>
          <w:rFonts w:ascii="GHEA Grapalat" w:hAnsi="GHEA Grapalat"/>
          <w:sz w:val="22"/>
          <w:lang w:val="hy-AM" w:eastAsia="en-US"/>
        </w:rPr>
        <w:t xml:space="preserve"> ընկերություններն իրացվելիության առումով ունեն դժվարությու</w:t>
      </w:r>
      <w:r w:rsidR="00324696" w:rsidRPr="00170F95">
        <w:rPr>
          <w:rFonts w:ascii="GHEA Grapalat" w:hAnsi="GHEA Grapalat"/>
          <w:sz w:val="22"/>
          <w:lang w:val="hy-AM" w:eastAsia="en-US"/>
        </w:rPr>
        <w:t>ներ</w:t>
      </w:r>
      <w:r w:rsidR="0036234D" w:rsidRPr="00170F95">
        <w:rPr>
          <w:rFonts w:ascii="GHEA Grapalat" w:hAnsi="GHEA Grapalat"/>
          <w:sz w:val="22"/>
          <w:lang w:val="hy-AM" w:eastAsia="en-US"/>
        </w:rPr>
        <w:t>,</w:t>
      </w:r>
      <w:r w:rsidR="004375A2" w:rsidRPr="00170F95">
        <w:rPr>
          <w:rFonts w:ascii="GHEA Grapalat" w:hAnsi="GHEA Grapalat"/>
          <w:sz w:val="22"/>
          <w:lang w:val="hy-AM" w:eastAsia="en-US"/>
        </w:rPr>
        <w:t>ցածր է</w:t>
      </w:r>
      <w:r w:rsidR="0096415C" w:rsidRPr="00170F95">
        <w:rPr>
          <w:rFonts w:ascii="GHEA Grapalat" w:hAnsi="GHEA Grapalat"/>
          <w:sz w:val="22"/>
          <w:lang w:val="hy-AM" w:eastAsia="en-US"/>
        </w:rPr>
        <w:t xml:space="preserve"> ընկերությունների</w:t>
      </w:r>
      <w:r w:rsidR="006D115A" w:rsidRPr="00170F95">
        <w:rPr>
          <w:rFonts w:ascii="GHEA Grapalat" w:hAnsi="GHEA Grapalat"/>
          <w:sz w:val="22"/>
          <w:lang w:val="hy-AM" w:eastAsia="en-US"/>
        </w:rPr>
        <w:t xml:space="preserve"> կարճաժամկետ պարտավորությունների ընթացիկ ակտիվներով</w:t>
      </w:r>
      <w:r w:rsidR="00170F95" w:rsidRPr="00170F95">
        <w:rPr>
          <w:rFonts w:ascii="GHEA Grapalat" w:hAnsi="GHEA Grapalat"/>
          <w:sz w:val="22"/>
          <w:lang w:val="hy-AM" w:eastAsia="en-US"/>
        </w:rPr>
        <w:t xml:space="preserve"> կամ դրանց համարժեքներով</w:t>
      </w:r>
      <w:r w:rsidR="006D115A" w:rsidRPr="00170F95">
        <w:rPr>
          <w:rFonts w:ascii="GHEA Grapalat" w:hAnsi="GHEA Grapalat"/>
          <w:sz w:val="22"/>
          <w:lang w:val="hy-AM" w:eastAsia="en-US"/>
        </w:rPr>
        <w:t xml:space="preserve"> ապահովվածության</w:t>
      </w:r>
      <w:r w:rsidR="0096415C" w:rsidRPr="00170F95">
        <w:rPr>
          <w:rFonts w:ascii="GHEA Grapalat" w:hAnsi="GHEA Grapalat" w:cs="Sylfaen"/>
          <w:sz w:val="22"/>
          <w:lang w:val="hy-AM"/>
        </w:rPr>
        <w:t xml:space="preserve"> աստիճանը</w:t>
      </w:r>
      <w:r w:rsidR="006D115A" w:rsidRPr="00170F95">
        <w:rPr>
          <w:rFonts w:ascii="GHEA Grapalat" w:hAnsi="GHEA Grapalat" w:cs="Sylfaen"/>
          <w:sz w:val="22"/>
          <w:lang w:val="hy-AM"/>
        </w:rPr>
        <w:t>:</w:t>
      </w:r>
    </w:p>
    <w:p w:rsidR="004375A2" w:rsidRPr="00170F95" w:rsidRDefault="004375A2" w:rsidP="004375A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70F95">
        <w:rPr>
          <w:rFonts w:ascii="GHEA Grapalat" w:hAnsi="GHEA Grapalat"/>
          <w:sz w:val="22"/>
          <w:szCs w:val="22"/>
          <w:lang w:val="hy-AM"/>
        </w:rPr>
        <w:t>3</w:t>
      </w:r>
      <w:r w:rsidR="00324696" w:rsidRPr="00170F95">
        <w:rPr>
          <w:rFonts w:ascii="GHEA Grapalat" w:hAnsi="GHEA Grapalat"/>
          <w:sz w:val="22"/>
          <w:szCs w:val="22"/>
          <w:lang w:val="hy-AM"/>
        </w:rPr>
        <w:t>. Ս</w:t>
      </w:r>
      <w:r w:rsidRPr="00170F95">
        <w:rPr>
          <w:rFonts w:ascii="GHEA Grapalat" w:hAnsi="GHEA Grapalat" w:cs="Sylfaen"/>
          <w:sz w:val="22"/>
          <w:szCs w:val="22"/>
          <w:lang w:val="hy-AM"/>
        </w:rPr>
        <w:t>եփական շրջանառու միջոցներով ապահովվածության գործակից</w:t>
      </w:r>
      <w:r w:rsidR="00170F95" w:rsidRPr="00170F95">
        <w:rPr>
          <w:rFonts w:ascii="GHEA Grapalat" w:hAnsi="GHEA Grapalat" w:cs="Sylfaen"/>
          <w:sz w:val="22"/>
          <w:szCs w:val="22"/>
          <w:lang w:val="hy-AM"/>
        </w:rPr>
        <w:t>ները</w:t>
      </w:r>
      <w:r w:rsidRPr="00170F95">
        <w:rPr>
          <w:rFonts w:ascii="GHEA Grapalat" w:hAnsi="GHEA Grapalat" w:cs="Sylfaen"/>
          <w:sz w:val="22"/>
          <w:szCs w:val="22"/>
          <w:lang w:val="hy-AM"/>
        </w:rPr>
        <w:t>ը</w:t>
      </w:r>
      <w:r w:rsidR="00233416" w:rsidRPr="00170F95">
        <w:rPr>
          <w:rFonts w:ascii="GHEA Grapalat" w:hAnsi="GHEA Grapalat"/>
          <w:sz w:val="22"/>
          <w:lang w:val="hy-AM"/>
        </w:rPr>
        <w:t>«Հայաստ</w:t>
      </w:r>
      <w:r w:rsidR="00675095" w:rsidRPr="00170F95">
        <w:rPr>
          <w:rFonts w:ascii="GHEA Grapalat" w:hAnsi="GHEA Grapalat"/>
          <w:sz w:val="22"/>
          <w:lang w:val="hy-AM"/>
        </w:rPr>
        <w:t>անի հանրային ռադիոընկերություն» և</w:t>
      </w:r>
      <w:r w:rsidR="00233416" w:rsidRPr="00170F95">
        <w:rPr>
          <w:rFonts w:ascii="GHEA Grapalat" w:hAnsi="GHEA Grapalat"/>
          <w:sz w:val="22"/>
          <w:lang w:val="hy-AM"/>
        </w:rPr>
        <w:t xml:space="preserve"> «Հայաստանի հանրային հեռուստաընկերություն» ՓԲԸ-ների մոտ</w:t>
      </w:r>
      <w:r w:rsidRPr="00170F95">
        <w:rPr>
          <w:rFonts w:ascii="GHEA Grapalat" w:hAnsi="GHEA Grapalat" w:cs="Sylfaen"/>
          <w:sz w:val="22"/>
          <w:szCs w:val="22"/>
          <w:lang w:val="hy-AM"/>
        </w:rPr>
        <w:t xml:space="preserve"> ցածր </w:t>
      </w:r>
      <w:r w:rsidR="00170F95" w:rsidRPr="00170F95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Pr="00170F95">
        <w:rPr>
          <w:rFonts w:ascii="GHEA Grapalat" w:hAnsi="GHEA Grapalat" w:cs="Sylfaen"/>
          <w:sz w:val="22"/>
          <w:szCs w:val="22"/>
          <w:lang w:val="hy-AM"/>
        </w:rPr>
        <w:t>սահմանային նորմայից, որը խոսում է ընկերությունների շրջանառու միջոցների ձևավորմանը սեփական կապիտալի մասնակցության ցածր աստիճանի մասին:</w:t>
      </w:r>
    </w:p>
    <w:p w:rsidR="00233416" w:rsidRPr="00170F95" w:rsidRDefault="00DB0402" w:rsidP="0023341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70F95">
        <w:rPr>
          <w:rFonts w:ascii="GHEA Grapalat" w:hAnsi="GHEA Grapalat" w:cs="Sylfaen"/>
          <w:sz w:val="22"/>
          <w:szCs w:val="22"/>
          <w:lang w:val="hy-AM"/>
        </w:rPr>
        <w:t>4</w:t>
      </w:r>
      <w:r w:rsidR="00233416" w:rsidRPr="00170F95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233416" w:rsidRPr="00170F95">
        <w:rPr>
          <w:rFonts w:ascii="GHEA Grapalat" w:hAnsi="GHEA Grapalat"/>
          <w:sz w:val="22"/>
          <w:lang w:val="hy-AM"/>
        </w:rPr>
        <w:t xml:space="preserve">«Հոգևոր-մշակութային հանրային հեռուստաընկերություն»  ՓԲԸ-ի մոտ այն </w:t>
      </w:r>
      <w:r w:rsidR="00EE1281" w:rsidRPr="00170F95">
        <w:rPr>
          <w:rFonts w:ascii="GHEA Grapalat" w:hAnsi="GHEA Grapalat"/>
          <w:sz w:val="22"/>
          <w:lang w:val="hy-AM"/>
        </w:rPr>
        <w:t>զրոյի</w:t>
      </w:r>
      <w:r w:rsidR="00675095" w:rsidRPr="00170F95">
        <w:rPr>
          <w:rFonts w:ascii="GHEA Grapalat" w:hAnsi="GHEA Grapalat"/>
          <w:sz w:val="22"/>
          <w:lang w:val="hy-AM"/>
        </w:rPr>
        <w:t xml:space="preserve">ն հավասար </w:t>
      </w:r>
      <w:r w:rsidR="00EE1281" w:rsidRPr="00170F95">
        <w:rPr>
          <w:rFonts w:ascii="GHEA Grapalat" w:hAnsi="GHEA Grapalat"/>
          <w:sz w:val="22"/>
          <w:lang w:val="hy-AM"/>
        </w:rPr>
        <w:t>մեծություն է, իսկ«Հայաստանի հանրային ռադիոընկերություն» և «Հայաստանի</w:t>
      </w:r>
      <w:r w:rsidR="00170F95" w:rsidRPr="00170F95">
        <w:rPr>
          <w:rFonts w:ascii="GHEA Grapalat" w:hAnsi="GHEA Grapalat"/>
          <w:sz w:val="22"/>
          <w:lang w:val="hy-AM"/>
        </w:rPr>
        <w:t xml:space="preserve"> հանրային հեռուստաընկերություն»</w:t>
      </w:r>
      <w:r w:rsidR="00EE1281" w:rsidRPr="00170F95">
        <w:rPr>
          <w:rFonts w:ascii="GHEA Grapalat" w:hAnsi="GHEA Grapalat"/>
          <w:sz w:val="22"/>
          <w:lang w:val="hy-AM"/>
        </w:rPr>
        <w:t xml:space="preserve"> ՓԲԸ-ների մոտ</w:t>
      </w:r>
      <w:r w:rsidR="00233416" w:rsidRPr="00170F95">
        <w:rPr>
          <w:rFonts w:ascii="GHEA Grapalat" w:hAnsi="GHEA Grapalat"/>
          <w:sz w:val="22"/>
          <w:lang w:val="hy-AM"/>
        </w:rPr>
        <w:t xml:space="preserve"> համապատասխանաբար հավասար է </w:t>
      </w:r>
      <w:r w:rsidR="00EE1281" w:rsidRPr="00170F95">
        <w:rPr>
          <w:rFonts w:ascii="GHEA Grapalat" w:hAnsi="GHEA Grapalat"/>
          <w:sz w:val="22"/>
          <w:lang w:val="hy-AM"/>
        </w:rPr>
        <w:t>0.870</w:t>
      </w:r>
      <w:r w:rsidR="00233416" w:rsidRPr="00170F95">
        <w:rPr>
          <w:rFonts w:ascii="GHEA Grapalat" w:hAnsi="GHEA Grapalat"/>
          <w:sz w:val="22"/>
          <w:lang w:val="hy-AM"/>
        </w:rPr>
        <w:t xml:space="preserve"> և </w:t>
      </w:r>
      <w:r w:rsidR="00EE1281" w:rsidRPr="00170F95">
        <w:rPr>
          <w:rFonts w:ascii="GHEA Grapalat" w:hAnsi="GHEA Grapalat"/>
          <w:sz w:val="22"/>
          <w:lang w:val="hy-AM"/>
        </w:rPr>
        <w:t>0.400</w:t>
      </w:r>
      <w:r w:rsidR="00233416" w:rsidRPr="00170F95">
        <w:rPr>
          <w:rFonts w:ascii="GHEA Grapalat" w:hAnsi="GHEA Grapalat"/>
          <w:sz w:val="22"/>
          <w:lang w:val="hy-AM"/>
        </w:rPr>
        <w:t xml:space="preserve">։ </w:t>
      </w:r>
    </w:p>
    <w:p w:rsidR="00EE1281" w:rsidRPr="00170F95" w:rsidRDefault="00DB0402" w:rsidP="004375A2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70F95">
        <w:rPr>
          <w:rFonts w:ascii="GHEA Grapalat" w:hAnsi="GHEA Grapalat"/>
          <w:sz w:val="22"/>
          <w:szCs w:val="22"/>
          <w:lang w:val="hy-AM"/>
        </w:rPr>
        <w:lastRenderedPageBreak/>
        <w:t>5</w:t>
      </w:r>
      <w:r w:rsidR="00233416" w:rsidRPr="00170F95">
        <w:rPr>
          <w:rFonts w:ascii="GHEA Grapalat" w:hAnsi="GHEA Grapalat"/>
          <w:sz w:val="22"/>
          <w:szCs w:val="22"/>
          <w:lang w:val="hy-AM"/>
        </w:rPr>
        <w:t xml:space="preserve">. </w:t>
      </w:r>
      <w:r w:rsidR="00233416" w:rsidRPr="00170F95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="00233416" w:rsidRPr="00170F95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8927AB" w:rsidRPr="00170F95">
        <w:rPr>
          <w:rFonts w:ascii="GHEA Grapalat" w:hAnsi="GHEA Grapalat"/>
          <w:sz w:val="22"/>
          <w:lang w:val="hy-AM"/>
        </w:rPr>
        <w:t xml:space="preserve">«Հոգևոր-մշակութային հանրային հեռուստաընկերություն» ՓԲԸ-ի մոտ գործակիցը բարձր է և </w:t>
      </w:r>
      <w:r w:rsidR="00FD383F" w:rsidRPr="00170F95">
        <w:rPr>
          <w:rFonts w:ascii="GHEA Grapalat" w:hAnsi="GHEA Grapalat"/>
          <w:sz w:val="22"/>
          <w:lang w:val="hy-AM"/>
        </w:rPr>
        <w:t xml:space="preserve"> հավասար է </w:t>
      </w:r>
      <w:r w:rsidR="00EE1281" w:rsidRPr="00170F95">
        <w:rPr>
          <w:rFonts w:ascii="GHEA Grapalat" w:hAnsi="GHEA Grapalat"/>
          <w:sz w:val="22"/>
          <w:lang w:val="hy-AM"/>
        </w:rPr>
        <w:t>8.420</w:t>
      </w:r>
      <w:r w:rsidR="00FD383F" w:rsidRPr="00170F95">
        <w:rPr>
          <w:rFonts w:ascii="GHEA Grapalat" w:hAnsi="GHEA Grapalat"/>
          <w:sz w:val="22"/>
          <w:lang w:val="hy-AM"/>
        </w:rPr>
        <w:t xml:space="preserve">, </w:t>
      </w:r>
      <w:r w:rsidR="00EE1281" w:rsidRPr="00170F95">
        <w:rPr>
          <w:rFonts w:ascii="GHEA Grapalat" w:hAnsi="GHEA Grapalat"/>
          <w:sz w:val="22"/>
          <w:lang w:val="hy-AM"/>
        </w:rPr>
        <w:t>իսկ«Հայաստանի հանրային ռադիոընկերություն» և «Հայաստանի հանրային հեռուստաընկերություն»  ՓԲԸ-ների մոտ համապատասխանաբար հավասար է 0.104 և 0.296։</w:t>
      </w:r>
    </w:p>
    <w:p w:rsidR="008927AB" w:rsidRPr="00170F95" w:rsidRDefault="00DB0402" w:rsidP="004375A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70F95">
        <w:rPr>
          <w:rFonts w:ascii="GHEA Grapalat" w:hAnsi="GHEA Grapalat" w:cs="Sylfaen"/>
          <w:sz w:val="22"/>
          <w:lang w:val="hy-AM"/>
        </w:rPr>
        <w:t>6</w:t>
      </w:r>
      <w:r w:rsidR="00874A4B" w:rsidRPr="00170F95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</w:t>
      </w:r>
      <w:r w:rsidR="00BA7A07" w:rsidRPr="00170F95">
        <w:rPr>
          <w:rFonts w:ascii="GHEA Grapalat" w:hAnsi="GHEA Grapalat" w:cs="Sylfaen"/>
          <w:sz w:val="22"/>
          <w:lang w:val="hy-AM"/>
        </w:rPr>
        <w:t xml:space="preserve"> հետ կապված բոլոր ցուցանիշները </w:t>
      </w:r>
      <w:r w:rsidR="00EE1281" w:rsidRPr="00170F95">
        <w:rPr>
          <w:rFonts w:ascii="GHEA Grapalat" w:hAnsi="GHEA Grapalat" w:cs="Sylfaen"/>
          <w:sz w:val="22"/>
          <w:lang w:val="hy-AM"/>
        </w:rPr>
        <w:t>ընկերությունների մոտ դրական մեծություն են և ընկած են 0.27-129.56</w:t>
      </w:r>
      <w:r w:rsidR="00170F95" w:rsidRPr="00170F95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194254" w:rsidRPr="00170F95">
        <w:rPr>
          <w:rFonts w:ascii="GHEA Grapalat" w:hAnsi="GHEA Grapalat" w:cs="Sylfaen"/>
          <w:sz w:val="22"/>
          <w:lang w:val="hy-AM"/>
        </w:rPr>
        <w:t xml:space="preserve">։Գործակցի առավելագույն արժեքն ունի </w:t>
      </w:r>
      <w:r w:rsidR="00194254" w:rsidRPr="00170F95">
        <w:rPr>
          <w:rFonts w:ascii="GHEA Grapalat" w:hAnsi="GHEA Grapalat"/>
          <w:sz w:val="22"/>
          <w:lang w:val="hy-AM"/>
        </w:rPr>
        <w:t>«Հոգևոր-մշակութային հանրային հեռուստաընկերություն» ՓԲԸ-ն։</w:t>
      </w:r>
    </w:p>
    <w:p w:rsidR="000D18D1" w:rsidRPr="00170F95" w:rsidRDefault="00DB0402" w:rsidP="00C336F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70F95">
        <w:rPr>
          <w:rFonts w:ascii="GHEA Grapalat" w:hAnsi="GHEA Grapalat" w:cs="Sylfaen"/>
          <w:sz w:val="22"/>
          <w:lang w:val="hy-AM"/>
        </w:rPr>
        <w:t>7</w:t>
      </w:r>
      <w:r w:rsidR="00244A11" w:rsidRPr="00170F95">
        <w:rPr>
          <w:rFonts w:ascii="GHEA Grapalat" w:hAnsi="GHEA Grapalat" w:cs="Sylfaen"/>
          <w:sz w:val="22"/>
          <w:lang w:val="hy-AM"/>
        </w:rPr>
        <w:t>.Եկամուտների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ընկերությունում եկամուտներ</w:t>
      </w:r>
      <w:r w:rsidRPr="00170F95">
        <w:rPr>
          <w:rFonts w:ascii="GHEA Grapalat" w:hAnsi="GHEA Grapalat" w:cs="Sylfaen"/>
          <w:sz w:val="22"/>
          <w:lang w:val="hy-AM"/>
        </w:rPr>
        <w:t>ն ամբողջությամբ</w:t>
      </w:r>
      <w:r w:rsidR="004375A2" w:rsidRPr="00170F95">
        <w:rPr>
          <w:rFonts w:ascii="GHEA Grapalat" w:hAnsi="GHEA Grapalat" w:cs="Sylfaen"/>
          <w:sz w:val="22"/>
          <w:lang w:val="hy-AM"/>
        </w:rPr>
        <w:t>ձևավորվել են հիմնական գործունեությունից</w:t>
      </w:r>
      <w:r w:rsidR="004447F3" w:rsidRPr="00170F95">
        <w:rPr>
          <w:rFonts w:ascii="GHEA Grapalat" w:hAnsi="GHEA Grapalat" w:cs="Sylfaen"/>
          <w:sz w:val="22"/>
          <w:lang w:val="hy-AM"/>
        </w:rPr>
        <w:t>:</w:t>
      </w:r>
    </w:p>
    <w:p w:rsidR="00244A11" w:rsidRPr="00170F95" w:rsidRDefault="00244A11" w:rsidP="00244A11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170F95">
        <w:rPr>
          <w:rFonts w:ascii="GHEA Grapalat" w:hAnsi="GHEA Grapalat" w:cs="Sylfaen"/>
          <w:sz w:val="22"/>
          <w:lang w:val="hy-AM"/>
        </w:rPr>
        <w:t>1</w:t>
      </w:r>
      <w:r w:rsidR="00856216" w:rsidRPr="00170F95">
        <w:rPr>
          <w:rFonts w:ascii="GHEA Grapalat" w:hAnsi="GHEA Grapalat" w:cs="Sylfaen"/>
          <w:sz w:val="22"/>
          <w:lang w:val="hy-AM"/>
        </w:rPr>
        <w:t>3</w:t>
      </w:r>
      <w:r w:rsidRPr="00170F95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194254" w:rsidRPr="00170F95" w:rsidRDefault="00194254" w:rsidP="00194254">
      <w:pPr>
        <w:spacing w:line="360" w:lineRule="auto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70F95">
        <w:rPr>
          <w:rFonts w:ascii="GHEA Grapalat" w:hAnsi="GHEA Grapalat" w:cs="Sylfaen"/>
          <w:sz w:val="22"/>
          <w:lang w:val="hy-AM"/>
        </w:rPr>
        <w:tab/>
      </w:r>
      <w:r w:rsidR="00330169" w:rsidRPr="00170F95">
        <w:rPr>
          <w:rFonts w:ascii="GHEA Grapalat" w:hAnsi="GHEA Grapalat" w:cs="Sylfaen"/>
          <w:sz w:val="22"/>
          <w:lang w:val="hy-AM"/>
        </w:rPr>
        <w:t>2019թ.</w:t>
      </w:r>
      <w:r w:rsidRPr="00170F95">
        <w:rPr>
          <w:rFonts w:ascii="GHEA Grapalat" w:hAnsi="GHEA Grapalat" w:cs="Sylfaen"/>
          <w:sz w:val="22"/>
          <w:lang w:val="hy-AM"/>
        </w:rPr>
        <w:t>-ի</w:t>
      </w:r>
      <w:r w:rsidR="007C3D51" w:rsidRPr="00170F95">
        <w:rPr>
          <w:rFonts w:ascii="GHEA Grapalat" w:hAnsi="GHEA Grapalat" w:cs="Sylfaen"/>
          <w:sz w:val="22"/>
          <w:lang w:val="hy-AM"/>
        </w:rPr>
        <w:t xml:space="preserve"> առաջին կիսամյակի տվյալներով </w:t>
      </w:r>
      <w:r w:rsidR="006A1BC5" w:rsidRPr="00170F95">
        <w:rPr>
          <w:rFonts w:ascii="GHEA Grapalat" w:hAnsi="GHEA Grapalat"/>
          <w:sz w:val="22"/>
          <w:lang w:val="hy-AM"/>
        </w:rPr>
        <w:t>ՀՀ հ</w:t>
      </w:r>
      <w:r w:rsidR="004375A2" w:rsidRPr="00170F95">
        <w:rPr>
          <w:rFonts w:ascii="GHEA Grapalat" w:hAnsi="GHEA Grapalat"/>
          <w:sz w:val="22"/>
          <w:lang w:val="hy-AM"/>
        </w:rPr>
        <w:t xml:space="preserve">անրային հեռուստառադիոընկերության </w:t>
      </w:r>
      <w:r w:rsidR="004375A2" w:rsidRPr="00170F95">
        <w:rPr>
          <w:rFonts w:ascii="GHEA Grapalat" w:hAnsi="GHEA Grapalat"/>
          <w:sz w:val="22"/>
          <w:szCs w:val="22"/>
          <w:lang w:val="hy-AM"/>
        </w:rPr>
        <w:t>խորհուրդի</w:t>
      </w:r>
      <w:r w:rsidR="00BA7A07" w:rsidRPr="00170F95">
        <w:rPr>
          <w:rFonts w:ascii="GHEA Grapalat" w:hAnsi="GHEA Grapalat"/>
          <w:sz w:val="22"/>
          <w:szCs w:val="22"/>
          <w:lang w:val="hy-AM"/>
        </w:rPr>
        <w:t xml:space="preserve"> կամակերպություններից </w:t>
      </w:r>
      <w:r w:rsidRPr="00170F95">
        <w:rPr>
          <w:rFonts w:ascii="GHEA Grapalat" w:hAnsi="GHEA Grapalat"/>
          <w:sz w:val="22"/>
          <w:szCs w:val="22"/>
          <w:lang w:val="hy-AM"/>
        </w:rPr>
        <w:t>վերլուծության ենարկված բոլոր 3</w:t>
      </w:r>
      <w:r w:rsidR="00FD383F" w:rsidRPr="00170F95">
        <w:rPr>
          <w:rFonts w:ascii="GHEA Grapalat" w:hAnsi="GHEA Grapalat"/>
          <w:sz w:val="22"/>
          <w:szCs w:val="22"/>
          <w:lang w:val="hy-AM"/>
        </w:rPr>
        <w:t xml:space="preserve"> ընկերություններ</w:t>
      </w:r>
      <w:r w:rsidRPr="00170F95">
        <w:rPr>
          <w:rFonts w:ascii="GHEA Grapalat" w:hAnsi="GHEA Grapalat"/>
          <w:sz w:val="22"/>
          <w:szCs w:val="22"/>
          <w:lang w:val="hy-AM"/>
        </w:rPr>
        <w:t xml:space="preserve">ն աշխատել ենշահույթով և զուտ շահույթը կազմել է </w:t>
      </w:r>
      <w:r w:rsidRPr="00170F95">
        <w:rPr>
          <w:rFonts w:ascii="GHEA Grapalat" w:hAnsi="GHEA Grapalat"/>
          <w:bCs/>
          <w:sz w:val="22"/>
          <w:szCs w:val="22"/>
          <w:lang w:val="hy-AM"/>
        </w:rPr>
        <w:t>381,208.0 հազ. դրամ։</w:t>
      </w:r>
    </w:p>
    <w:p w:rsidR="00DB0402" w:rsidRPr="00170F95" w:rsidRDefault="00194254" w:rsidP="00194254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170F95">
        <w:rPr>
          <w:rFonts w:ascii="GHEA Grapalat" w:hAnsi="GHEA Grapalat"/>
          <w:sz w:val="22"/>
          <w:szCs w:val="22"/>
          <w:lang w:val="hy-AM"/>
        </w:rPr>
        <w:tab/>
        <w:t>Ը</w:t>
      </w:r>
      <w:r w:rsidR="00DB0402" w:rsidRPr="00170F95">
        <w:rPr>
          <w:rFonts w:ascii="GHEA Grapalat" w:hAnsi="GHEA Grapalat"/>
          <w:sz w:val="22"/>
          <w:szCs w:val="22"/>
          <w:lang w:val="hy-AM"/>
        </w:rPr>
        <w:t xml:space="preserve">նկերությունների ընդամենը կուտակված </w:t>
      </w:r>
      <w:r w:rsidRPr="00170F95">
        <w:rPr>
          <w:rFonts w:ascii="GHEA Grapalat" w:hAnsi="GHEA Grapalat"/>
          <w:sz w:val="22"/>
          <w:szCs w:val="22"/>
          <w:lang w:val="hy-AM"/>
        </w:rPr>
        <w:t>շահույթը հաշվետու ժամանակաշրջանում</w:t>
      </w:r>
      <w:r w:rsidR="00DB0402" w:rsidRPr="00170F95">
        <w:rPr>
          <w:rFonts w:ascii="GHEA Grapalat" w:hAnsi="GHEA Grapalat"/>
          <w:sz w:val="22"/>
          <w:szCs w:val="22"/>
          <w:lang w:val="hy-AM"/>
        </w:rPr>
        <w:t xml:space="preserve"> կազմել է</w:t>
      </w:r>
      <w:r w:rsidRPr="00170F95">
        <w:rPr>
          <w:rFonts w:ascii="GHEA Grapalat" w:hAnsi="GHEA Grapalat"/>
          <w:bCs/>
          <w:sz w:val="22"/>
          <w:szCs w:val="22"/>
          <w:lang w:val="hy-AM"/>
        </w:rPr>
        <w:t xml:space="preserve">1,254,848.0 </w:t>
      </w:r>
      <w:r w:rsidR="00DB0402" w:rsidRPr="00170F95">
        <w:rPr>
          <w:rFonts w:ascii="GHEA Grapalat" w:hAnsi="GHEA Grapalat"/>
          <w:sz w:val="22"/>
          <w:szCs w:val="22"/>
          <w:lang w:val="hy-AM"/>
        </w:rPr>
        <w:t>հազ. դրամ</w:t>
      </w:r>
      <w:r w:rsidRPr="00170F95">
        <w:rPr>
          <w:rFonts w:ascii="GHEA Grapalat" w:hAnsi="GHEA Grapalat"/>
          <w:sz w:val="22"/>
          <w:szCs w:val="22"/>
          <w:lang w:val="hy-AM"/>
        </w:rPr>
        <w:t>։</w:t>
      </w:r>
    </w:p>
    <w:p w:rsidR="00DB0402" w:rsidRPr="00170F95" w:rsidRDefault="00DB0402" w:rsidP="00194254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F6701" w:rsidRPr="00170F95" w:rsidRDefault="00EF6701" w:rsidP="00194254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</w:p>
    <w:p w:rsidR="00EF6701" w:rsidRPr="002E5D1B" w:rsidRDefault="00EF6701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</w:p>
    <w:p w:rsidR="00C82773" w:rsidRPr="00170F95" w:rsidRDefault="00856216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  <w:r w:rsidRPr="00170F95">
        <w:rPr>
          <w:rFonts w:ascii="GHEA Grapalat" w:hAnsi="GHEA Grapalat"/>
          <w:b/>
          <w:sz w:val="22"/>
          <w:u w:val="single"/>
          <w:lang w:val="af-ZA"/>
        </w:rPr>
        <w:t>1</w:t>
      </w:r>
      <w:r w:rsidRPr="00170F95">
        <w:rPr>
          <w:rFonts w:ascii="GHEA Grapalat" w:hAnsi="GHEA Grapalat"/>
          <w:b/>
          <w:sz w:val="22"/>
          <w:u w:val="single"/>
          <w:lang w:val="hy-AM"/>
        </w:rPr>
        <w:t>4</w:t>
      </w:r>
      <w:r w:rsidR="00682360" w:rsidRPr="00170F95">
        <w:rPr>
          <w:rFonts w:ascii="GHEA Grapalat" w:hAnsi="GHEA Grapalat"/>
          <w:b/>
          <w:sz w:val="22"/>
          <w:u w:val="single"/>
          <w:lang w:val="hy-AM"/>
        </w:rPr>
        <w:t>.</w:t>
      </w:r>
      <w:r w:rsidR="00B353C7" w:rsidRPr="00170F95">
        <w:rPr>
          <w:rFonts w:ascii="GHEA Grapalat" w:hAnsi="GHEA Grapalat" w:cs="Sylfaen"/>
          <w:b/>
          <w:sz w:val="22"/>
          <w:u w:val="single"/>
          <w:lang w:val="hy-AM"/>
        </w:rPr>
        <w:t xml:space="preserve"> ՀՀ</w:t>
      </w:r>
      <w:r w:rsidR="00C82773" w:rsidRPr="00170F95">
        <w:rPr>
          <w:rFonts w:ascii="GHEA Grapalat" w:hAnsi="GHEA Grapalat"/>
          <w:b/>
          <w:sz w:val="22"/>
          <w:u w:val="single"/>
          <w:lang w:val="hy-AM"/>
        </w:rPr>
        <w:t>Ո Ս Տ Ի Կ Ա Ն Ո Ւ Թ Յ Ո Ւ Ն</w:t>
      </w:r>
    </w:p>
    <w:p w:rsidR="00C82773" w:rsidRPr="00170F95" w:rsidRDefault="00C82773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</w:p>
    <w:p w:rsidR="00C82773" w:rsidRPr="00170F95" w:rsidRDefault="00856216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70F95">
        <w:rPr>
          <w:rFonts w:ascii="GHEA Grapalat" w:hAnsi="GHEA Grapalat"/>
          <w:sz w:val="22"/>
          <w:lang w:val="af-ZA"/>
        </w:rPr>
        <w:t>1</w:t>
      </w:r>
      <w:r w:rsidRPr="00170F95">
        <w:rPr>
          <w:rFonts w:ascii="GHEA Grapalat" w:hAnsi="GHEA Grapalat"/>
          <w:sz w:val="22"/>
          <w:lang w:val="hy-AM"/>
        </w:rPr>
        <w:t>4</w:t>
      </w:r>
      <w:r w:rsidR="00C82773" w:rsidRPr="00170F95">
        <w:rPr>
          <w:rFonts w:ascii="GHEA Grapalat" w:hAnsi="GHEA Grapalat"/>
          <w:sz w:val="22"/>
          <w:lang w:val="hy-AM"/>
        </w:rPr>
        <w:t xml:space="preserve">.1 </w:t>
      </w:r>
      <w:r w:rsidR="00C82773" w:rsidRPr="00170F95">
        <w:rPr>
          <w:rFonts w:ascii="GHEA Grapalat" w:hAnsi="GHEA Grapalat"/>
          <w:sz w:val="22"/>
          <w:lang w:val="en-GB"/>
        </w:rPr>
        <w:t>ՀՀ</w:t>
      </w:r>
      <w:r w:rsidR="00C82773" w:rsidRPr="00170F95">
        <w:rPr>
          <w:rFonts w:ascii="GHEA Grapalat" w:hAnsi="GHEA Grapalat"/>
          <w:sz w:val="22"/>
          <w:lang w:val="hy-AM"/>
        </w:rPr>
        <w:t xml:space="preserve"> Ոստիկանության </w:t>
      </w:r>
      <w:r w:rsidR="00C82773" w:rsidRPr="00170F95">
        <w:rPr>
          <w:rFonts w:ascii="GHEA Grapalat" w:hAnsi="GHEA Grapalat"/>
          <w:sz w:val="22"/>
          <w:lang w:val="en-GB"/>
        </w:rPr>
        <w:t>ենթակայությամբ</w:t>
      </w:r>
      <w:r w:rsidR="007C3D51" w:rsidRPr="00170F95">
        <w:rPr>
          <w:rFonts w:ascii="GHEA Grapalat" w:hAnsi="GHEA Grapalat" w:cs="Sylfaen"/>
          <w:sz w:val="22"/>
          <w:lang w:val="hy-AM"/>
        </w:rPr>
        <w:t>20</w:t>
      </w:r>
      <w:r w:rsidR="007C3D51" w:rsidRPr="00170F95">
        <w:rPr>
          <w:rFonts w:ascii="GHEA Grapalat" w:hAnsi="GHEA Grapalat" w:cs="Sylfaen"/>
          <w:sz w:val="22"/>
          <w:lang w:val="af-ZA"/>
        </w:rPr>
        <w:t>1</w:t>
      </w:r>
      <w:r w:rsidR="00330169" w:rsidRPr="00170F95">
        <w:rPr>
          <w:rFonts w:ascii="GHEA Grapalat" w:hAnsi="GHEA Grapalat" w:cs="Sylfaen"/>
          <w:sz w:val="22"/>
          <w:lang w:val="hy-AM"/>
        </w:rPr>
        <w:t>9</w:t>
      </w:r>
      <w:r w:rsidR="007C3D51" w:rsidRPr="00170F95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C82773" w:rsidRPr="00170F95">
        <w:rPr>
          <w:rFonts w:ascii="GHEA Grapalat" w:hAnsi="GHEA Grapalat"/>
          <w:sz w:val="22"/>
          <w:lang w:val="hy-AM"/>
        </w:rPr>
        <w:t xml:space="preserve">առկա </w:t>
      </w:r>
      <w:r w:rsidR="00C82773" w:rsidRPr="00170F95">
        <w:rPr>
          <w:rFonts w:ascii="GHEA Grapalat" w:hAnsi="GHEA Grapalat"/>
          <w:sz w:val="22"/>
        </w:rPr>
        <w:t>է</w:t>
      </w:r>
      <w:r w:rsidR="00C82773" w:rsidRPr="00170F95">
        <w:rPr>
          <w:rFonts w:ascii="GHEA Grapalat" w:hAnsi="GHEA Grapalat"/>
          <w:sz w:val="22"/>
          <w:lang w:val="hy-AM"/>
        </w:rPr>
        <w:t xml:space="preserve"> թվով </w:t>
      </w:r>
      <w:r w:rsidR="00C82773" w:rsidRPr="00170F95">
        <w:rPr>
          <w:rFonts w:ascii="GHEA Grapalat" w:hAnsi="GHEA Grapalat"/>
          <w:sz w:val="22"/>
          <w:lang w:val="ru-RU"/>
        </w:rPr>
        <w:t>մեկ</w:t>
      </w:r>
      <w:r w:rsidR="00C82773" w:rsidRPr="00170F95">
        <w:rPr>
          <w:rFonts w:ascii="GHEA Grapalat" w:hAnsi="GHEA Grapalat"/>
          <w:sz w:val="22"/>
          <w:lang w:val="hy-AM"/>
        </w:rPr>
        <w:t>պետական մասնակցությամբառևտրային կազմակերպություն`</w:t>
      </w:r>
      <w:r w:rsidR="00910326" w:rsidRPr="00170F95">
        <w:rPr>
          <w:rFonts w:ascii="GHEA Grapalat" w:hAnsi="GHEA Grapalat"/>
          <w:sz w:val="22"/>
          <w:lang w:val="hy-AM"/>
        </w:rPr>
        <w:t>«</w:t>
      </w:r>
      <w:r w:rsidR="00C82773" w:rsidRPr="00170F95">
        <w:rPr>
          <w:rFonts w:ascii="GHEA Grapalat" w:hAnsi="GHEA Grapalat"/>
          <w:sz w:val="22"/>
          <w:lang w:val="hy-AM"/>
        </w:rPr>
        <w:t>02</w:t>
      </w:r>
      <w:r w:rsidR="00910326" w:rsidRPr="00170F95">
        <w:rPr>
          <w:rFonts w:ascii="GHEA Grapalat" w:hAnsi="GHEA Grapalat"/>
          <w:sz w:val="22"/>
          <w:lang w:val="hy-AM"/>
        </w:rPr>
        <w:t xml:space="preserve">շաբաթաթերթ» </w:t>
      </w:r>
      <w:r w:rsidR="00C82773" w:rsidRPr="00170F95">
        <w:rPr>
          <w:rFonts w:ascii="GHEA Grapalat" w:hAnsi="GHEA Grapalat"/>
          <w:sz w:val="22"/>
          <w:lang w:val="hy-AM"/>
        </w:rPr>
        <w:t xml:space="preserve">ՓԲԸ-ն: </w:t>
      </w:r>
    </w:p>
    <w:p w:rsidR="00C82773" w:rsidRPr="00170F95" w:rsidRDefault="00C82773" w:rsidP="00C82773">
      <w:pPr>
        <w:pStyle w:val="BodyTextIndent"/>
        <w:rPr>
          <w:rFonts w:ascii="GHEA Grapalat" w:hAnsi="GHEA Grapalat"/>
          <w:sz w:val="22"/>
          <w:lang w:val="hy-AM"/>
        </w:rPr>
      </w:pPr>
      <w:r w:rsidRPr="00170F95">
        <w:rPr>
          <w:rFonts w:ascii="GHEA Grapalat" w:hAnsi="GHEA Grapalat"/>
          <w:sz w:val="22"/>
          <w:lang w:val="hy-AM"/>
        </w:rPr>
        <w:t>1</w:t>
      </w:r>
      <w:r w:rsidR="00856216" w:rsidRPr="00170F95">
        <w:rPr>
          <w:rFonts w:ascii="GHEA Grapalat" w:hAnsi="GHEA Grapalat"/>
          <w:sz w:val="22"/>
          <w:lang w:val="hy-AM"/>
        </w:rPr>
        <w:t>4</w:t>
      </w:r>
      <w:r w:rsidRPr="00170F95">
        <w:rPr>
          <w:rFonts w:ascii="GHEA Grapalat" w:hAnsi="GHEA Grapalat"/>
          <w:sz w:val="22"/>
          <w:lang w:val="hy-AM"/>
        </w:rPr>
        <w:t xml:space="preserve">.2 </w:t>
      </w:r>
      <w:r w:rsidRPr="00170F95">
        <w:rPr>
          <w:rFonts w:ascii="GHEA Grapalat" w:hAnsi="GHEA Grapalat" w:cs="Sylfaen"/>
          <w:sz w:val="22"/>
          <w:lang w:val="hy-AM"/>
        </w:rPr>
        <w:t xml:space="preserve"> Ընկերության ա</w:t>
      </w:r>
      <w:r w:rsidR="0021429A" w:rsidRPr="00170F95">
        <w:rPr>
          <w:rFonts w:ascii="GHEA Grapalat" w:hAnsi="GHEA Grapalat" w:cs="Sylfaen"/>
          <w:sz w:val="22"/>
          <w:lang w:val="hy-AM"/>
        </w:rPr>
        <w:t>շխատողների թվաքանակը կազմել է 15</w:t>
      </w:r>
      <w:r w:rsidRPr="00170F95">
        <w:rPr>
          <w:rFonts w:ascii="GHEA Grapalat" w:hAnsi="GHEA Grapalat" w:cs="Sylfaen"/>
          <w:sz w:val="22"/>
          <w:lang w:val="hy-AM"/>
        </w:rPr>
        <w:t xml:space="preserve"> աշխատող:</w:t>
      </w:r>
    </w:p>
    <w:p w:rsidR="00C82773" w:rsidRPr="00170F95" w:rsidRDefault="00C82773" w:rsidP="00C82773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170F95">
        <w:rPr>
          <w:rFonts w:ascii="GHEA Grapalat" w:hAnsi="GHEA Grapalat"/>
          <w:sz w:val="22"/>
          <w:lang w:val="hy-AM"/>
        </w:rPr>
        <w:t>1</w:t>
      </w:r>
      <w:r w:rsidR="00856216" w:rsidRPr="00170F95">
        <w:rPr>
          <w:rFonts w:ascii="GHEA Grapalat" w:hAnsi="GHEA Grapalat"/>
          <w:sz w:val="22"/>
          <w:lang w:val="hy-AM"/>
        </w:rPr>
        <w:t>4</w:t>
      </w:r>
      <w:r w:rsidRPr="00170F95">
        <w:rPr>
          <w:rFonts w:ascii="GHEA Grapalat" w:hAnsi="GHEA Grapalat"/>
          <w:sz w:val="22"/>
          <w:lang w:val="hy-AM"/>
        </w:rPr>
        <w:t xml:space="preserve">.3 </w:t>
      </w:r>
      <w:r w:rsidRPr="00170F95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ամփոփարդյունքներն այսպիսին են.</w:t>
      </w:r>
    </w:p>
    <w:p w:rsidR="00C82773" w:rsidRPr="00170F95" w:rsidRDefault="00C82773" w:rsidP="00C8277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C82773" w:rsidRPr="00170F95" w:rsidRDefault="00910326" w:rsidP="00C8277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170F95">
        <w:rPr>
          <w:rFonts w:ascii="GHEA Grapalat" w:hAnsi="GHEA Grapalat"/>
          <w:i/>
          <w:iCs/>
          <w:sz w:val="22"/>
          <w:szCs w:val="22"/>
        </w:rPr>
        <w:lastRenderedPageBreak/>
        <w:t>(</w:t>
      </w:r>
      <w:r w:rsidRPr="00170F95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170F95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70F95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170F9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170F95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170F95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C82773" w:rsidRPr="00170F95" w:rsidRDefault="007C3D51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C82773" w:rsidRPr="00170F95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170F95" w:rsidRDefault="0021429A" w:rsidP="00170F9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17,200.0</w:t>
            </w:r>
          </w:p>
        </w:tc>
      </w:tr>
      <w:tr w:rsidR="00C82773" w:rsidRPr="00170F95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910326" w:rsidRPr="00170F9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910326"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910326" w:rsidRPr="00170F9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170F95" w:rsidRDefault="00C82773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C82773" w:rsidRPr="00170F95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170F95" w:rsidRDefault="00C82773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170F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A34" w:rsidRPr="00170F95" w:rsidRDefault="0021429A" w:rsidP="00170F9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3,772.6</w:t>
            </w:r>
          </w:p>
        </w:tc>
      </w:tr>
      <w:tr w:rsidR="00C82773" w:rsidRPr="00170F95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170F95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170F95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A02D0E" w:rsidRPr="00170F95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429A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23,820.1</w:t>
            </w:r>
          </w:p>
          <w:p w:rsidR="00C82773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23,820.1</w:t>
            </w:r>
          </w:p>
        </w:tc>
      </w:tr>
      <w:tr w:rsidR="00C82773" w:rsidRPr="00170F95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170F95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170F95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429A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20,047.5</w:t>
            </w:r>
          </w:p>
          <w:p w:rsidR="0021429A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15,780.2</w:t>
            </w:r>
          </w:p>
          <w:p w:rsidR="00C82773" w:rsidRPr="00170F95" w:rsidRDefault="00C82773" w:rsidP="00170F9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82773" w:rsidRPr="00170F95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170F95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170F95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170F95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կարճաժամկետկրեդիտորականպարտքերբյուջեին</w:t>
            </w:r>
          </w:p>
          <w:p w:rsidR="00C82773" w:rsidRPr="00170F95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աշխատավարձիևաշխատողներիայլկարճ</w:t>
            </w:r>
            <w:r w:rsidRPr="00170F95">
              <w:rPr>
                <w:rFonts w:ascii="GHEA Grapalat" w:hAnsi="GHEA Grapalat" w:cs="Sylfaen"/>
                <w:sz w:val="22"/>
                <w:szCs w:val="22"/>
                <w:lang w:val="ru-RU"/>
              </w:rPr>
              <w:t>.</w:t>
            </w:r>
            <w:r w:rsidRPr="00170F95">
              <w:rPr>
                <w:rFonts w:ascii="GHEA Grapalat" w:hAnsi="GHEA Grapalat" w:cs="Sylfaen"/>
                <w:sz w:val="22"/>
                <w:szCs w:val="22"/>
              </w:rPr>
              <w:t>հատկացումներիգծով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429A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12,655.6</w:t>
            </w:r>
          </w:p>
          <w:p w:rsidR="0021429A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3,595.0</w:t>
            </w:r>
          </w:p>
          <w:p w:rsidR="0021429A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4,600.6</w:t>
            </w:r>
          </w:p>
          <w:p w:rsidR="0021429A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4,460.0</w:t>
            </w:r>
          </w:p>
          <w:p w:rsidR="00C82773" w:rsidRPr="00170F95" w:rsidRDefault="00C82773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82773" w:rsidRPr="00170F95" w:rsidTr="0027607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7.1</w:t>
            </w:r>
          </w:p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7.2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170F95" w:rsidRDefault="00C82773" w:rsidP="0021429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Ընթացիկ ակտիվներ ընդամենը,  այդ թվում`</w:t>
            </w:r>
          </w:p>
          <w:p w:rsidR="00C82773" w:rsidRPr="00170F95" w:rsidRDefault="00C82773" w:rsidP="0021429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դեբիտորակն  պարտքեր վաճառքի գծով</w:t>
            </w:r>
          </w:p>
          <w:p w:rsidR="00C82773" w:rsidRPr="00170F95" w:rsidRDefault="00C82773" w:rsidP="0021429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21429A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29,615.6</w:t>
            </w:r>
          </w:p>
          <w:p w:rsidR="0021429A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23,344.9</w:t>
            </w:r>
          </w:p>
          <w:p w:rsidR="00C82773" w:rsidRPr="00170F95" w:rsidRDefault="0021429A" w:rsidP="00170F9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5,285.8</w:t>
            </w:r>
          </w:p>
        </w:tc>
      </w:tr>
      <w:tr w:rsidR="00C82773" w:rsidRPr="00170F95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8</w:t>
            </w:r>
          </w:p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8.1</w:t>
            </w:r>
          </w:p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170F95" w:rsidRDefault="00C82773" w:rsidP="0021429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Ընդամենը ոչ ընթացիկ պարտավորություններ, այդ թվում՝</w:t>
            </w:r>
          </w:p>
          <w:p w:rsidR="00C82773" w:rsidRPr="00170F95" w:rsidRDefault="00C82773" w:rsidP="0021429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երկարաժմկետ բանկային վարկեր և փոխառություններ</w:t>
            </w:r>
          </w:p>
          <w:p w:rsidR="00C82773" w:rsidRPr="00170F95" w:rsidRDefault="00C82773" w:rsidP="0021429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C82773" w:rsidRPr="00170F95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9.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170F95" w:rsidRDefault="00C82773" w:rsidP="0021429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70F95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429A" w:rsidRPr="00170F95" w:rsidRDefault="0021429A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70F95">
              <w:rPr>
                <w:rFonts w:ascii="GHEA Grapalat" w:hAnsi="GHEA Grapalat"/>
                <w:sz w:val="22"/>
                <w:szCs w:val="22"/>
              </w:rPr>
              <w:t>23,820.1</w:t>
            </w:r>
          </w:p>
          <w:p w:rsidR="00C82773" w:rsidRPr="00170F95" w:rsidRDefault="00C82773" w:rsidP="002142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82773" w:rsidRPr="00170F95" w:rsidRDefault="00C82773" w:rsidP="0021429A">
      <w:pPr>
        <w:jc w:val="center"/>
        <w:rPr>
          <w:rFonts w:ascii="GHEA Grapalat" w:hAnsi="GHEA Grapalat"/>
          <w:sz w:val="22"/>
          <w:szCs w:val="22"/>
        </w:rPr>
      </w:pP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  <w:r w:rsidRPr="00170F95">
        <w:rPr>
          <w:rFonts w:ascii="GHEA Grapalat" w:hAnsi="GHEA Grapalat"/>
          <w:sz w:val="22"/>
          <w:szCs w:val="22"/>
        </w:rPr>
        <w:tab/>
      </w:r>
    </w:p>
    <w:p w:rsidR="00C82773" w:rsidRPr="00A5645F" w:rsidRDefault="00856216" w:rsidP="00C82773">
      <w:pPr>
        <w:pStyle w:val="BodyTextIndent"/>
        <w:rPr>
          <w:rFonts w:ascii="GHEA Grapalat" w:hAnsi="GHEA Grapalat" w:cs="Sylfaen"/>
          <w:sz w:val="22"/>
          <w:szCs w:val="22"/>
          <w:lang w:val="en-AU"/>
        </w:rPr>
      </w:pPr>
      <w:r w:rsidRPr="00A5645F">
        <w:rPr>
          <w:rFonts w:ascii="GHEA Grapalat" w:hAnsi="GHEA Grapalat" w:cs="Sylfaen"/>
          <w:sz w:val="22"/>
          <w:szCs w:val="22"/>
          <w:lang w:val="en-AU"/>
        </w:rPr>
        <w:t>1</w:t>
      </w:r>
      <w:r w:rsidRPr="00A5645F">
        <w:rPr>
          <w:rFonts w:ascii="GHEA Grapalat" w:hAnsi="GHEA Grapalat" w:cs="Sylfaen"/>
          <w:sz w:val="22"/>
          <w:szCs w:val="22"/>
          <w:lang w:val="hy-AM"/>
        </w:rPr>
        <w:t>4</w:t>
      </w:r>
      <w:r w:rsidR="00C82773" w:rsidRPr="00A5645F">
        <w:rPr>
          <w:rFonts w:ascii="GHEA Grapalat" w:hAnsi="GHEA Grapalat" w:cs="Sylfaen"/>
          <w:sz w:val="22"/>
          <w:szCs w:val="22"/>
          <w:lang w:val="en-AU"/>
        </w:rPr>
        <w:t xml:space="preserve">.4 </w:t>
      </w:r>
      <w:r w:rsidR="00C82773" w:rsidRPr="00A5645F">
        <w:rPr>
          <w:rFonts w:ascii="GHEA Grapalat" w:hAnsi="GHEA Grapalat" w:cs="Sylfaen"/>
          <w:sz w:val="22"/>
          <w:szCs w:val="22"/>
        </w:rPr>
        <w:t>Առևտրայինկազմակերպությանպետականբաժնեմասիկառավարմանարդյունավետությանգնահատումնըստպրակտիկայումընդունվածթույլատրելիսահմանայիննորմաների</w:t>
      </w:r>
      <w:r w:rsidR="00C82773" w:rsidRPr="00A5645F">
        <w:rPr>
          <w:rFonts w:ascii="GHEA Grapalat" w:hAnsi="GHEA Grapalat" w:cs="Sylfaen"/>
          <w:sz w:val="22"/>
          <w:szCs w:val="22"/>
          <w:lang w:val="en-AU"/>
        </w:rPr>
        <w:t>.</w:t>
      </w:r>
    </w:p>
    <w:p w:rsidR="00C82773" w:rsidRPr="00A5645F" w:rsidRDefault="00C82773" w:rsidP="00A02D0E">
      <w:pPr>
        <w:pStyle w:val="BodyTextIndent"/>
        <w:tabs>
          <w:tab w:val="clear" w:pos="540"/>
          <w:tab w:val="left" w:pos="720"/>
        </w:tabs>
        <w:jc w:val="left"/>
        <w:rPr>
          <w:rFonts w:ascii="GHEA Grapalat" w:hAnsi="GHEA Grapalat" w:cs="Sylfaen"/>
          <w:sz w:val="22"/>
          <w:szCs w:val="22"/>
          <w:lang w:val="en-AU"/>
        </w:rPr>
      </w:pPr>
      <w:r w:rsidRPr="00A5645F">
        <w:rPr>
          <w:rFonts w:ascii="GHEA Grapalat" w:hAnsi="GHEA Grapalat" w:cs="Sylfaen"/>
          <w:sz w:val="22"/>
          <w:szCs w:val="22"/>
          <w:lang w:val="en-AU"/>
        </w:rPr>
        <w:t>1</w:t>
      </w:r>
      <w:r w:rsidR="0027607C" w:rsidRPr="00A5645F">
        <w:rPr>
          <w:rFonts w:ascii="GHEA Grapalat" w:hAnsi="GHEA Grapalat" w:cs="Sylfaen"/>
          <w:sz w:val="22"/>
          <w:szCs w:val="22"/>
          <w:lang w:val="hy-AM"/>
        </w:rPr>
        <w:t>.</w:t>
      </w:r>
      <w:r w:rsidR="00330169" w:rsidRPr="00A5645F">
        <w:rPr>
          <w:rFonts w:ascii="GHEA Grapalat" w:hAnsi="GHEA Grapalat" w:cs="Sylfaen"/>
          <w:sz w:val="22"/>
          <w:szCs w:val="22"/>
          <w:lang w:val="en-AU"/>
        </w:rPr>
        <w:t>201</w:t>
      </w:r>
      <w:r w:rsidR="00330169" w:rsidRPr="00A5645F">
        <w:rPr>
          <w:rFonts w:ascii="GHEA Grapalat" w:hAnsi="GHEA Grapalat" w:cs="Sylfaen"/>
          <w:sz w:val="22"/>
          <w:szCs w:val="22"/>
          <w:lang w:val="hy-AM"/>
        </w:rPr>
        <w:t>9</w:t>
      </w:r>
      <w:r w:rsidR="007C3D51" w:rsidRPr="00A5645F">
        <w:rPr>
          <w:rFonts w:ascii="GHEA Grapalat" w:hAnsi="GHEA Grapalat" w:cs="Sylfaen"/>
          <w:sz w:val="22"/>
          <w:szCs w:val="22"/>
          <w:lang w:val="ru-RU"/>
        </w:rPr>
        <w:t>թ</w:t>
      </w:r>
      <w:r w:rsidR="007C3D51" w:rsidRPr="00A5645F">
        <w:rPr>
          <w:rFonts w:ascii="GHEA Grapalat" w:hAnsi="GHEA Grapalat" w:cs="Sylfaen"/>
          <w:sz w:val="22"/>
          <w:szCs w:val="22"/>
          <w:lang w:val="en-AU"/>
        </w:rPr>
        <w:t xml:space="preserve">. </w:t>
      </w:r>
      <w:r w:rsidR="007C3D51" w:rsidRPr="00A5645F">
        <w:rPr>
          <w:rFonts w:ascii="GHEA Grapalat" w:hAnsi="GHEA Grapalat" w:cs="Sylfaen"/>
          <w:sz w:val="22"/>
          <w:szCs w:val="22"/>
          <w:lang w:val="ru-RU"/>
        </w:rPr>
        <w:t>առաջինկիսամյակիտվյալներով</w:t>
      </w:r>
      <w:r w:rsidR="00910326" w:rsidRPr="00A5645F">
        <w:rPr>
          <w:rFonts w:ascii="GHEA Grapalat" w:hAnsi="GHEA Grapalat" w:cs="Sylfaen"/>
          <w:sz w:val="22"/>
          <w:szCs w:val="22"/>
          <w:lang w:val="hy-AM"/>
        </w:rPr>
        <w:t>«</w:t>
      </w:r>
      <w:r w:rsidR="00910326" w:rsidRPr="00A5645F">
        <w:rPr>
          <w:rFonts w:ascii="GHEA Grapalat" w:hAnsi="GHEA Grapalat" w:cs="Sylfaen"/>
          <w:sz w:val="22"/>
          <w:szCs w:val="22"/>
          <w:lang w:val="en-AU"/>
        </w:rPr>
        <w:t xml:space="preserve">02 </w:t>
      </w:r>
      <w:r w:rsidR="00910326" w:rsidRPr="00A5645F">
        <w:rPr>
          <w:rFonts w:ascii="GHEA Grapalat" w:hAnsi="GHEA Grapalat" w:cs="Sylfaen"/>
          <w:sz w:val="22"/>
          <w:szCs w:val="22"/>
          <w:lang w:val="ru-RU"/>
        </w:rPr>
        <w:t>շաբաթաթերթ</w:t>
      </w:r>
      <w:r w:rsidR="00910326" w:rsidRPr="00A5645F">
        <w:rPr>
          <w:rFonts w:ascii="GHEA Grapalat" w:hAnsi="GHEA Grapalat" w:cs="Sylfaen"/>
          <w:sz w:val="22"/>
          <w:szCs w:val="22"/>
          <w:lang w:val="hy-AM"/>
        </w:rPr>
        <w:t>»</w:t>
      </w:r>
      <w:r w:rsidRPr="00A5645F">
        <w:rPr>
          <w:rFonts w:ascii="GHEA Grapalat" w:hAnsi="GHEA Grapalat" w:cs="Sylfaen"/>
          <w:sz w:val="22"/>
          <w:szCs w:val="22"/>
          <w:lang w:val="ru-RU"/>
        </w:rPr>
        <w:t>ՓԲԸ</w:t>
      </w:r>
      <w:r w:rsidRPr="00A5645F">
        <w:rPr>
          <w:rFonts w:ascii="GHEA Grapalat" w:hAnsi="GHEA Grapalat" w:cs="Sylfaen"/>
          <w:sz w:val="22"/>
          <w:szCs w:val="22"/>
          <w:lang w:val="en-AU"/>
        </w:rPr>
        <w:t>-</w:t>
      </w:r>
      <w:r w:rsidRPr="00A5645F">
        <w:rPr>
          <w:rFonts w:ascii="GHEA Grapalat" w:hAnsi="GHEA Grapalat" w:cs="Sylfaen"/>
          <w:sz w:val="22"/>
          <w:szCs w:val="22"/>
          <w:lang w:val="ru-RU"/>
        </w:rPr>
        <w:t>նաշխատելէշահույթով</w:t>
      </w:r>
      <w:r w:rsidR="00874173" w:rsidRPr="00A5645F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172DCB" w:rsidRPr="00A5645F" w:rsidRDefault="00573C75" w:rsidP="00C8277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5645F">
        <w:rPr>
          <w:rFonts w:ascii="GHEA Grapalat" w:hAnsi="GHEA Grapalat"/>
          <w:sz w:val="22"/>
          <w:szCs w:val="22"/>
        </w:rPr>
        <w:t xml:space="preserve">2. </w:t>
      </w:r>
      <w:r w:rsidRPr="00A5645F">
        <w:rPr>
          <w:rFonts w:ascii="GHEA Grapalat" w:hAnsi="GHEA Grapalat"/>
          <w:sz w:val="22"/>
          <w:szCs w:val="22"/>
          <w:lang w:val="en-US"/>
        </w:rPr>
        <w:t>Ը</w:t>
      </w:r>
      <w:r w:rsidR="00C82773" w:rsidRPr="00A5645F">
        <w:rPr>
          <w:rFonts w:ascii="GHEA Grapalat" w:hAnsi="GHEA Grapalat"/>
          <w:sz w:val="22"/>
          <w:szCs w:val="22"/>
        </w:rPr>
        <w:t>նկերությ</w:t>
      </w:r>
      <w:r w:rsidR="00C82773" w:rsidRPr="00A5645F">
        <w:rPr>
          <w:rFonts w:ascii="GHEA Grapalat" w:hAnsi="GHEA Grapalat"/>
          <w:sz w:val="22"/>
          <w:szCs w:val="22"/>
          <w:lang w:val="en-US"/>
        </w:rPr>
        <w:t>ան</w:t>
      </w:r>
      <w:r w:rsidR="00C82773" w:rsidRPr="00A5645F">
        <w:rPr>
          <w:rFonts w:ascii="GHEA Grapalat" w:hAnsi="GHEA Grapalat"/>
          <w:sz w:val="22"/>
          <w:szCs w:val="22"/>
        </w:rPr>
        <w:t xml:space="preserve"> վերլուծության ենթարկված ցուցանիշները</w:t>
      </w:r>
      <w:r w:rsidR="00A02D0E" w:rsidRPr="00A5645F">
        <w:rPr>
          <w:rFonts w:ascii="GHEA Grapalat" w:hAnsi="GHEA Grapalat"/>
          <w:sz w:val="22"/>
          <w:szCs w:val="22"/>
          <w:lang w:val="ru-RU"/>
        </w:rPr>
        <w:t>՝</w:t>
      </w:r>
      <w:r w:rsidR="00C82773" w:rsidRPr="00A5645F">
        <w:rPr>
          <w:rFonts w:ascii="GHEA Grapalat" w:hAnsi="GHEA Grapalat"/>
          <w:sz w:val="22"/>
          <w:szCs w:val="22"/>
          <w:lang w:val="ru-RU"/>
        </w:rPr>
        <w:t>բացարձակիրացվելիության</w:t>
      </w:r>
      <w:r w:rsidRPr="00A5645F">
        <w:rPr>
          <w:rFonts w:ascii="GHEA Grapalat" w:hAnsi="GHEA Grapalat"/>
          <w:sz w:val="22"/>
          <w:szCs w:val="22"/>
          <w:lang w:val="en-US"/>
        </w:rPr>
        <w:t>ցուցա</w:t>
      </w:r>
      <w:r w:rsidR="00A02D0E" w:rsidRPr="00A5645F">
        <w:rPr>
          <w:rFonts w:ascii="GHEA Grapalat" w:hAnsi="GHEA Grapalat"/>
          <w:sz w:val="22"/>
          <w:szCs w:val="22"/>
          <w:lang w:val="en-US"/>
        </w:rPr>
        <w:t>նիշ</w:t>
      </w:r>
      <w:r w:rsidR="00A02D0E" w:rsidRPr="00A5645F">
        <w:rPr>
          <w:rFonts w:ascii="GHEA Grapalat" w:hAnsi="GHEA Grapalat"/>
          <w:sz w:val="22"/>
          <w:szCs w:val="22"/>
          <w:lang w:val="hy-AM"/>
        </w:rPr>
        <w:t>ը</w:t>
      </w:r>
      <w:r w:rsidR="00A02D0E" w:rsidRPr="00A5645F">
        <w:rPr>
          <w:rFonts w:ascii="GHEA Grapalat" w:hAnsi="GHEA Grapalat"/>
          <w:sz w:val="22"/>
          <w:szCs w:val="22"/>
        </w:rPr>
        <w:t xml:space="preserve">, </w:t>
      </w:r>
      <w:r w:rsidR="00A02D0E" w:rsidRPr="00A5645F">
        <w:rPr>
          <w:rFonts w:ascii="GHEA Grapalat" w:hAnsi="GHEA Grapalat"/>
          <w:sz w:val="22"/>
          <w:szCs w:val="22"/>
          <w:lang w:val="ru-RU"/>
        </w:rPr>
        <w:t>ֆինանսականանկախության</w:t>
      </w:r>
      <w:r w:rsidR="00C82773" w:rsidRPr="00A5645F">
        <w:rPr>
          <w:rFonts w:ascii="GHEA Grapalat" w:hAnsi="GHEA Grapalat"/>
          <w:sz w:val="22"/>
          <w:szCs w:val="22"/>
          <w:lang w:val="en-GB"/>
        </w:rPr>
        <w:t>ևսեփական</w:t>
      </w:r>
      <w:r w:rsidR="00B0618E" w:rsidRPr="00A5645F">
        <w:rPr>
          <w:rFonts w:ascii="GHEA Grapalat" w:hAnsi="GHEA Grapalat"/>
          <w:sz w:val="22"/>
          <w:szCs w:val="22"/>
          <w:lang w:val="hy-AM"/>
        </w:rPr>
        <w:t xml:space="preserve"> շրջանառու միջոցներով ապահովվածության</w:t>
      </w:r>
      <w:r w:rsidR="00C82773" w:rsidRPr="00A5645F">
        <w:rPr>
          <w:rFonts w:ascii="GHEA Grapalat" w:hAnsi="GHEA Grapalat"/>
          <w:sz w:val="22"/>
          <w:szCs w:val="22"/>
          <w:lang w:val="en-GB"/>
        </w:rPr>
        <w:t>գործակիցները</w:t>
      </w:r>
      <w:r w:rsidR="00C82773" w:rsidRPr="00A5645F">
        <w:rPr>
          <w:rFonts w:ascii="GHEA Grapalat" w:hAnsi="GHEA Grapalat"/>
          <w:sz w:val="22"/>
          <w:szCs w:val="22"/>
        </w:rPr>
        <w:t xml:space="preserve"> համապատասխանում են ֆինանսական վերլուծության պրակտիկայում ընդունված թույլատրելի սահմանային նորմաներին</w:t>
      </w:r>
      <w:r w:rsidR="00A02D0E" w:rsidRPr="00A5645F">
        <w:rPr>
          <w:rFonts w:ascii="GHEA Grapalat" w:hAnsi="GHEA Grapalat"/>
          <w:sz w:val="22"/>
          <w:szCs w:val="22"/>
          <w:lang w:val="hy-AM"/>
        </w:rPr>
        <w:t>, այսինքն ընթացիկ պարտավորություններ</w:t>
      </w:r>
      <w:r w:rsidR="004040C6" w:rsidRPr="00A5645F">
        <w:rPr>
          <w:rFonts w:ascii="GHEA Grapalat" w:hAnsi="GHEA Grapalat"/>
          <w:sz w:val="22"/>
          <w:szCs w:val="22"/>
          <w:lang w:val="hy-AM"/>
        </w:rPr>
        <w:t>ի դրամական միջոցներով և դրանց համարժեքներով ապահովածության աստիճանը</w:t>
      </w:r>
      <w:r w:rsidR="002E5D1B" w:rsidRPr="00A5645F">
        <w:rPr>
          <w:rFonts w:ascii="GHEA Grapalat" w:hAnsi="GHEA Grapalat"/>
          <w:sz w:val="22"/>
          <w:szCs w:val="22"/>
          <w:lang w:val="hy-AM"/>
        </w:rPr>
        <w:t xml:space="preserve"> գտնվում է ցանկալի միջակայքում,</w:t>
      </w:r>
      <w:r w:rsidR="004040C6" w:rsidRPr="00A5645F">
        <w:rPr>
          <w:rFonts w:ascii="GHEA Grapalat" w:hAnsi="GHEA Grapalat"/>
          <w:sz w:val="22"/>
          <w:szCs w:val="22"/>
          <w:lang w:val="hy-AM"/>
        </w:rPr>
        <w:t xml:space="preserve"> բարձր է </w:t>
      </w:r>
      <w:r w:rsidR="004040C6" w:rsidRPr="00A5645F">
        <w:rPr>
          <w:rFonts w:ascii="GHEA Grapalat" w:hAnsi="GHEA Grapalat"/>
          <w:sz w:val="22"/>
          <w:szCs w:val="22"/>
          <w:lang w:val="hy-AM"/>
        </w:rPr>
        <w:lastRenderedPageBreak/>
        <w:t xml:space="preserve">սեփական շրջանառու միջոցների ձևավորմանը սեփական կապիտալի մասնակցության աստիճանը, </w:t>
      </w:r>
      <w:r w:rsidR="00B66E3C" w:rsidRPr="00A5645F">
        <w:rPr>
          <w:rFonts w:ascii="GHEA Grapalat" w:hAnsi="GHEA Grapalat"/>
          <w:sz w:val="22"/>
          <w:szCs w:val="22"/>
          <w:lang w:val="hy-AM"/>
        </w:rPr>
        <w:t xml:space="preserve">կազմակերպությունն իր գործունեությունը ֆինանսավորում է ոչ </w:t>
      </w:r>
      <w:r w:rsidR="00B66E3C" w:rsidRPr="00A5645F">
        <w:rPr>
          <w:rFonts w:ascii="GHEA Grapalat" w:hAnsi="GHEA Grapalat" w:cs="Sylfaen"/>
          <w:sz w:val="22"/>
          <w:szCs w:val="22"/>
          <w:lang w:val="hy-AM"/>
        </w:rPr>
        <w:t>ամբողջությամբ կարճաժամկետ կրեդիտորական պարտքերի հաշվին։</w:t>
      </w:r>
    </w:p>
    <w:p w:rsidR="00CF1A82" w:rsidRPr="00A5645F" w:rsidRDefault="00125889" w:rsidP="00CF1A8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5645F">
        <w:rPr>
          <w:rFonts w:ascii="GHEA Grapalat" w:hAnsi="GHEA Grapalat" w:cs="Sylfaen"/>
          <w:sz w:val="22"/>
          <w:szCs w:val="22"/>
          <w:lang w:val="hy-AM"/>
        </w:rPr>
        <w:t>3. Ներդրման գործակիցը ցույց է տալիս, սեփական կապիտալի արտադրական ներդրումների ծածկման աստիճանը</w:t>
      </w:r>
      <w:r w:rsidR="00CF1A82" w:rsidRPr="00A5645F">
        <w:rPr>
          <w:rFonts w:ascii="GHEA Grapalat" w:hAnsi="GHEA Grapalat" w:cs="Sylfaen"/>
          <w:sz w:val="22"/>
          <w:szCs w:val="22"/>
          <w:lang w:val="hy-AM"/>
        </w:rPr>
        <w:t>։ Ընկերության մոտ այն բարձր է և հավասար է</w:t>
      </w:r>
      <w:r w:rsidR="009C08CB" w:rsidRPr="00A5645F">
        <w:rPr>
          <w:rFonts w:ascii="GHEA Grapalat" w:hAnsi="GHEA Grapalat" w:cs="Sylfaen"/>
          <w:sz w:val="22"/>
          <w:szCs w:val="22"/>
          <w:lang w:val="hy-AM"/>
        </w:rPr>
        <w:t xml:space="preserve"> 71.667, նախորդ նույն հաշվետու ժամանակաշրջանում կազմել էր</w:t>
      </w:r>
      <w:r w:rsidR="00CF1A82" w:rsidRPr="00A5645F">
        <w:rPr>
          <w:rFonts w:ascii="GHEA Grapalat" w:hAnsi="GHEA Grapalat" w:cs="Sylfaen"/>
          <w:sz w:val="22"/>
          <w:szCs w:val="22"/>
          <w:lang w:val="hy-AM"/>
        </w:rPr>
        <w:t>58.313։</w:t>
      </w:r>
    </w:p>
    <w:p w:rsidR="00C82773" w:rsidRPr="00A5645F" w:rsidRDefault="00125889" w:rsidP="00B66E3C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5645F">
        <w:rPr>
          <w:rFonts w:ascii="GHEA Grapalat" w:hAnsi="GHEA Grapalat"/>
          <w:sz w:val="22"/>
          <w:szCs w:val="22"/>
          <w:lang w:val="hy-AM"/>
        </w:rPr>
        <w:t>4</w:t>
      </w:r>
      <w:r w:rsidR="00C82773" w:rsidRPr="00A5645F">
        <w:rPr>
          <w:rFonts w:ascii="GHEA Grapalat" w:hAnsi="GHEA Grapalat"/>
          <w:sz w:val="22"/>
          <w:szCs w:val="22"/>
          <w:lang w:val="hy-AM"/>
        </w:rPr>
        <w:t xml:space="preserve">. </w:t>
      </w:r>
      <w:r w:rsidR="00C82773" w:rsidRPr="00A5645F">
        <w:rPr>
          <w:rFonts w:ascii="GHEA Grapalat" w:hAnsi="GHEA Grapalat" w:cs="Sylfaen"/>
          <w:sz w:val="22"/>
          <w:szCs w:val="22"/>
          <w:lang w:val="hy-AM"/>
        </w:rPr>
        <w:t xml:space="preserve">Ակտիվների շրջանառելիության գործակիցը գործարար ակտիվությունը բնութագրող ցուցանիշ </w:t>
      </w:r>
      <w:r w:rsidR="00B66E3C" w:rsidRPr="00A5645F">
        <w:rPr>
          <w:rFonts w:ascii="GHEA Grapalat" w:hAnsi="GHEA Grapalat" w:cs="Sylfaen"/>
          <w:sz w:val="22"/>
          <w:szCs w:val="22"/>
          <w:lang w:val="hy-AM"/>
        </w:rPr>
        <w:t>է</w:t>
      </w:r>
      <w:r w:rsidR="00C82773" w:rsidRPr="00A5645F">
        <w:rPr>
          <w:rFonts w:ascii="GHEA Grapalat" w:hAnsi="GHEA Grapalat" w:cs="Sylfaen"/>
          <w:sz w:val="22"/>
          <w:szCs w:val="22"/>
          <w:lang w:val="hy-AM"/>
        </w:rPr>
        <w:t>:</w:t>
      </w:r>
      <w:r w:rsidR="00C82773" w:rsidRPr="00A5645F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2E5D1B" w:rsidRPr="00A5645F">
        <w:rPr>
          <w:rFonts w:ascii="GHEA Grapalat" w:hAnsi="GHEA Grapalat"/>
          <w:sz w:val="22"/>
          <w:szCs w:val="22"/>
          <w:lang w:val="hy-AM"/>
        </w:rPr>
        <w:t>ջոցների շրջապտույտի արագությունը՝</w:t>
      </w:r>
      <w:r w:rsidR="00C82773" w:rsidRPr="00A5645F">
        <w:rPr>
          <w:rFonts w:ascii="GHEA Grapalat" w:hAnsi="GHEA Grapalat"/>
          <w:sz w:val="22"/>
          <w:szCs w:val="22"/>
          <w:lang w:val="hy-AM"/>
        </w:rPr>
        <w:t xml:space="preserve"> անկախ դրանց </w:t>
      </w:r>
      <w:r w:rsidR="00172DCB" w:rsidRPr="00A5645F">
        <w:rPr>
          <w:rFonts w:ascii="GHEA Grapalat" w:hAnsi="GHEA Grapalat"/>
          <w:sz w:val="22"/>
          <w:szCs w:val="22"/>
          <w:lang w:val="hy-AM"/>
        </w:rPr>
        <w:t xml:space="preserve">ձևավորման աղբյուրից և </w:t>
      </w:r>
      <w:r w:rsidR="00C82773" w:rsidRPr="00A5645F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C82773" w:rsidRPr="00A5645F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</w:t>
      </w:r>
      <w:r w:rsidR="00C82773" w:rsidRPr="00A5645F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</w:t>
      </w:r>
      <w:r w:rsidR="009C08CB" w:rsidRPr="00A5645F">
        <w:rPr>
          <w:rFonts w:ascii="GHEA Grapalat" w:hAnsi="GHEA Grapalat" w:cs="Sylfaen"/>
          <w:sz w:val="22"/>
          <w:szCs w:val="22"/>
          <w:lang w:val="hy-AM" w:eastAsia="en-US"/>
        </w:rPr>
        <w:t xml:space="preserve">  0.879</w:t>
      </w:r>
      <w:r w:rsidR="00C82773" w:rsidRPr="00A5645F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C82773" w:rsidRPr="00A5645F" w:rsidRDefault="00125889" w:rsidP="0040034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A5645F">
        <w:rPr>
          <w:rFonts w:ascii="GHEA Grapalat" w:hAnsi="GHEA Grapalat" w:cs="Sylfaen"/>
          <w:sz w:val="22"/>
          <w:szCs w:val="22"/>
          <w:lang w:val="hy-AM"/>
        </w:rPr>
        <w:t>5</w:t>
      </w:r>
      <w:r w:rsidR="00C82773" w:rsidRPr="00A5645F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</w:t>
      </w:r>
      <w:r w:rsidRPr="00A5645F">
        <w:rPr>
          <w:rFonts w:ascii="GHEA Grapalat" w:hAnsi="GHEA Grapalat" w:cs="Sylfaen"/>
          <w:sz w:val="22"/>
          <w:szCs w:val="22"/>
          <w:lang w:val="hy-AM"/>
        </w:rPr>
        <w:t xml:space="preserve"> այս ցուցանիշի իջեցումը վկայում է կազմակերպության ակտիվների կամ կազմակերպության արտադրանքի նկատմամբ պահանջարկի իջեցման մասին</w:t>
      </w:r>
      <w:r w:rsidR="00587246" w:rsidRPr="00A5645F">
        <w:rPr>
          <w:rFonts w:ascii="GHEA Grapalat" w:hAnsi="GHEA Grapalat" w:cs="Sylfaen"/>
          <w:sz w:val="22"/>
          <w:szCs w:val="22"/>
          <w:lang w:val="hy-AM"/>
        </w:rPr>
        <w:t xml:space="preserve">։ Ընկերության </w:t>
      </w:r>
      <w:r w:rsidR="00587246" w:rsidRPr="00A5645F">
        <w:rPr>
          <w:rFonts w:ascii="GHEA Grapalat" w:hAnsi="GHEA Grapalat" w:cs="Sylfaen"/>
          <w:sz w:val="22"/>
          <w:lang w:val="hy-AM"/>
        </w:rPr>
        <w:t>մոտ</w:t>
      </w:r>
      <w:r w:rsidR="00C82773" w:rsidRPr="00A5645F">
        <w:rPr>
          <w:rFonts w:ascii="GHEA Grapalat" w:hAnsi="GHEA Grapalat" w:cs="Sylfaen"/>
          <w:sz w:val="22"/>
          <w:lang w:val="hy-AM"/>
        </w:rPr>
        <w:t xml:space="preserve"> գործակիցը</w:t>
      </w:r>
      <w:r w:rsidR="00172DCB" w:rsidRPr="00A5645F">
        <w:rPr>
          <w:rFonts w:ascii="GHEA Grapalat" w:hAnsi="GHEA Grapalat" w:cs="Sylfaen"/>
          <w:sz w:val="22"/>
          <w:lang w:val="hy-AM"/>
        </w:rPr>
        <w:t xml:space="preserve"> բարձր է և</w:t>
      </w:r>
      <w:r w:rsidR="00C82773" w:rsidRPr="00A5645F">
        <w:rPr>
          <w:rFonts w:ascii="GHEA Grapalat" w:hAnsi="GHEA Grapalat" w:cs="Sylfaen"/>
          <w:sz w:val="22"/>
          <w:lang w:val="hy-AM"/>
        </w:rPr>
        <w:t xml:space="preserve"> հավ</w:t>
      </w:r>
      <w:r w:rsidR="00B66E3C" w:rsidRPr="00A5645F">
        <w:rPr>
          <w:rFonts w:ascii="GHEA Grapalat" w:hAnsi="GHEA Grapalat" w:cs="Sylfaen"/>
          <w:sz w:val="22"/>
          <w:lang w:val="hy-AM"/>
        </w:rPr>
        <w:t>ասար է</w:t>
      </w:r>
      <w:r w:rsidR="009C08CB" w:rsidRPr="00A5645F">
        <w:rPr>
          <w:rFonts w:ascii="GHEA Grapalat" w:hAnsi="GHEA Grapalat" w:cs="Sylfaen"/>
          <w:sz w:val="22"/>
          <w:lang w:val="hy-AM"/>
        </w:rPr>
        <w:t xml:space="preserve"> 8.98, </w:t>
      </w:r>
      <w:r w:rsidR="009C08CB" w:rsidRPr="00A5645F">
        <w:rPr>
          <w:rFonts w:ascii="GHEA Grapalat" w:hAnsi="GHEA Grapalat" w:cs="Sylfaen"/>
          <w:sz w:val="22"/>
          <w:szCs w:val="22"/>
          <w:lang w:val="hy-AM"/>
        </w:rPr>
        <w:t>նախորդ նույն հաշվետու ժամանակաշրջանում այն հավասար էր</w:t>
      </w:r>
      <w:r w:rsidR="00B66E3C" w:rsidRPr="00A5645F">
        <w:rPr>
          <w:rFonts w:ascii="GHEA Grapalat" w:hAnsi="GHEA Grapalat" w:cs="Sylfaen"/>
          <w:sz w:val="22"/>
          <w:lang w:val="hy-AM"/>
        </w:rPr>
        <w:t xml:space="preserve"> 15,97</w:t>
      </w:r>
      <w:r w:rsidR="00C82773" w:rsidRPr="00A5645F">
        <w:rPr>
          <w:rFonts w:ascii="GHEA Grapalat" w:hAnsi="GHEA Grapalat" w:cs="Sylfaen"/>
          <w:sz w:val="22"/>
          <w:lang w:val="hy-AM"/>
        </w:rPr>
        <w:t>: Շահութաբերության հետ կապված մնացած ցուցանիշները</w:t>
      </w:r>
      <w:r w:rsidR="00B66E3C" w:rsidRPr="00A5645F">
        <w:rPr>
          <w:rFonts w:ascii="GHEA Grapalat" w:hAnsi="GHEA Grapalat" w:cs="Sylfaen"/>
          <w:sz w:val="22"/>
          <w:lang w:val="hy-AM"/>
        </w:rPr>
        <w:t xml:space="preserve">՝ սեփական կապիտալի շահութաբերություն, վաճառքի </w:t>
      </w:r>
      <w:r w:rsidR="00910326" w:rsidRPr="00A5645F">
        <w:rPr>
          <w:rFonts w:ascii="GHEA Grapalat" w:hAnsi="GHEA Grapalat" w:cs="Sylfaen"/>
          <w:sz w:val="22"/>
          <w:lang w:val="hy-AM"/>
        </w:rPr>
        <w:t>(իրացման)</w:t>
      </w:r>
      <w:r w:rsidR="00B66E3C" w:rsidRPr="00A5645F">
        <w:rPr>
          <w:rFonts w:ascii="GHEA Grapalat" w:hAnsi="GHEA Grapalat" w:cs="Sylfaen"/>
          <w:sz w:val="22"/>
          <w:lang w:val="hy-AM"/>
        </w:rPr>
        <w:t xml:space="preserve"> շահութաբերությանգործակիցները</w:t>
      </w:r>
      <w:r w:rsidR="00C82773" w:rsidRPr="00A5645F">
        <w:rPr>
          <w:rFonts w:ascii="GHEA Grapalat" w:hAnsi="GHEA Grapalat" w:cs="Sylfaen"/>
          <w:sz w:val="22"/>
          <w:lang w:val="hy-AM"/>
        </w:rPr>
        <w:t xml:space="preserve"> նույնպես բարձր են:</w:t>
      </w:r>
    </w:p>
    <w:p w:rsidR="00C82773" w:rsidRPr="00A5645F" w:rsidRDefault="00125889" w:rsidP="00C82773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A5645F">
        <w:rPr>
          <w:rFonts w:ascii="GHEA Grapalat" w:hAnsi="GHEA Grapalat" w:cs="Sylfaen"/>
          <w:sz w:val="22"/>
          <w:lang w:val="hy-AM" w:eastAsia="en-US"/>
        </w:rPr>
        <w:t>6</w:t>
      </w:r>
      <w:r w:rsidR="00C82773" w:rsidRPr="00A5645F">
        <w:rPr>
          <w:rFonts w:ascii="GHEA Grapalat" w:hAnsi="GHEA Grapalat" w:cs="Sylfaen"/>
          <w:sz w:val="22"/>
          <w:lang w:val="hy-AM" w:eastAsia="en-US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</w:t>
      </w:r>
      <w:r w:rsidR="00874173" w:rsidRPr="00A5645F">
        <w:rPr>
          <w:rFonts w:ascii="GHEA Grapalat" w:hAnsi="GHEA Grapalat" w:cs="Sylfaen"/>
          <w:sz w:val="22"/>
          <w:lang w:val="hy-AM" w:eastAsia="en-US"/>
        </w:rPr>
        <w:t>, որ ընկերությունում եկամուտներն ամբողջությամբ</w:t>
      </w:r>
      <w:r w:rsidR="00C82773" w:rsidRPr="00A5645F">
        <w:rPr>
          <w:rFonts w:ascii="GHEA Grapalat" w:hAnsi="GHEA Grapalat" w:cs="Sylfaen"/>
          <w:sz w:val="22"/>
          <w:lang w:val="hy-AM" w:eastAsia="en-US"/>
        </w:rPr>
        <w:t xml:space="preserve">  ձևավորվել են հիմնական գործունեությունից:</w:t>
      </w:r>
    </w:p>
    <w:p w:rsidR="00C82773" w:rsidRPr="00A5645F" w:rsidRDefault="00856216" w:rsidP="00C82773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A5645F">
        <w:rPr>
          <w:rFonts w:ascii="GHEA Grapalat" w:hAnsi="GHEA Grapalat" w:cs="Sylfaen"/>
          <w:sz w:val="22"/>
          <w:lang w:val="hy-AM"/>
        </w:rPr>
        <w:t>14</w:t>
      </w:r>
      <w:r w:rsidR="00C82773" w:rsidRPr="00A5645F">
        <w:rPr>
          <w:rFonts w:ascii="GHEA Grapalat" w:hAnsi="GHEA Grapalat" w:cs="Sylfaen"/>
          <w:sz w:val="22"/>
          <w:lang w:val="hy-AM"/>
        </w:rPr>
        <w:t>.</w:t>
      </w:r>
      <w:r w:rsidR="00125AE1" w:rsidRPr="00A5645F">
        <w:rPr>
          <w:rFonts w:ascii="GHEA Grapalat" w:hAnsi="GHEA Grapalat" w:cs="Sylfaen"/>
          <w:sz w:val="22"/>
          <w:lang w:val="hy-AM"/>
        </w:rPr>
        <w:t xml:space="preserve">5 </w:t>
      </w:r>
      <w:r w:rsidR="00C82773" w:rsidRPr="00A5645F">
        <w:rPr>
          <w:rFonts w:ascii="GHEA Grapalat" w:hAnsi="GHEA Grapalat" w:cs="Sylfaen"/>
          <w:sz w:val="22"/>
          <w:lang w:val="hy-AM"/>
        </w:rPr>
        <w:t xml:space="preserve"> Եզրակացություն</w:t>
      </w:r>
    </w:p>
    <w:p w:rsidR="00874173" w:rsidRPr="00A5645F" w:rsidRDefault="00C82773" w:rsidP="00874173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/>
        </w:rPr>
      </w:pPr>
      <w:r w:rsidRPr="00A5645F">
        <w:rPr>
          <w:rFonts w:ascii="GHEA Grapalat" w:hAnsi="GHEA Grapalat" w:cs="Sylfaen"/>
          <w:sz w:val="22"/>
          <w:lang w:val="hy-AM"/>
        </w:rPr>
        <w:tab/>
      </w:r>
      <w:r w:rsidR="007C3D51" w:rsidRPr="00A5645F">
        <w:rPr>
          <w:rFonts w:ascii="GHEA Grapalat" w:hAnsi="GHEA Grapalat" w:cs="Sylfaen"/>
          <w:sz w:val="22"/>
          <w:lang w:val="hy-AM"/>
        </w:rPr>
        <w:t>201</w:t>
      </w:r>
      <w:r w:rsidR="00330169" w:rsidRPr="00A5645F">
        <w:rPr>
          <w:rFonts w:ascii="GHEA Grapalat" w:hAnsi="GHEA Grapalat" w:cs="Sylfaen"/>
          <w:sz w:val="22"/>
          <w:lang w:val="hy-AM"/>
        </w:rPr>
        <w:t>9</w:t>
      </w:r>
      <w:r w:rsidR="007C3D51" w:rsidRPr="00A5645F">
        <w:rPr>
          <w:rFonts w:ascii="GHEA Grapalat" w:hAnsi="GHEA Grapalat" w:cs="Sylfaen"/>
          <w:sz w:val="22"/>
          <w:lang w:val="hy-AM"/>
        </w:rPr>
        <w:t xml:space="preserve">թ.առաջին կիսամյակի տվյալներով </w:t>
      </w:r>
      <w:r w:rsidRPr="00A5645F">
        <w:rPr>
          <w:rFonts w:ascii="GHEA Grapalat" w:hAnsi="GHEA Grapalat" w:cs="Sylfaen"/>
          <w:sz w:val="22"/>
          <w:lang w:val="hy-AM"/>
        </w:rPr>
        <w:t xml:space="preserve">ՀՀ </w:t>
      </w:r>
      <w:r w:rsidR="00125AE1" w:rsidRPr="00A5645F">
        <w:rPr>
          <w:rFonts w:ascii="GHEA Grapalat" w:hAnsi="GHEA Grapalat" w:cs="Sylfaen"/>
          <w:sz w:val="22"/>
          <w:lang w:val="hy-AM"/>
        </w:rPr>
        <w:t>Ո</w:t>
      </w:r>
      <w:r w:rsidRPr="00A5645F">
        <w:rPr>
          <w:rFonts w:ascii="GHEA Grapalat" w:hAnsi="GHEA Grapalat" w:cs="Sylfaen"/>
          <w:sz w:val="22"/>
          <w:lang w:val="hy-AM"/>
        </w:rPr>
        <w:t>ստիկանության ենթակայությ</w:t>
      </w:r>
      <w:r w:rsidR="00910326" w:rsidRPr="00A5645F">
        <w:rPr>
          <w:rFonts w:ascii="GHEA Grapalat" w:hAnsi="GHEA Grapalat" w:cs="Sylfaen"/>
          <w:sz w:val="22"/>
          <w:lang w:val="hy-AM"/>
        </w:rPr>
        <w:t>ան «02 շաբաթաթերթ»</w:t>
      </w:r>
      <w:r w:rsidR="0040034D" w:rsidRPr="00A5645F">
        <w:rPr>
          <w:rFonts w:ascii="GHEA Grapalat" w:hAnsi="GHEA Grapalat" w:cs="Sylfaen"/>
          <w:sz w:val="22"/>
          <w:lang w:val="hy-AM"/>
        </w:rPr>
        <w:t xml:space="preserve">  ՓԲԸ-ն</w:t>
      </w:r>
      <w:r w:rsidR="00874173" w:rsidRPr="00A5645F">
        <w:rPr>
          <w:rFonts w:ascii="GHEA Grapalat" w:hAnsi="GHEA Grapalat" w:cs="Sylfaen"/>
          <w:sz w:val="22"/>
          <w:lang w:val="hy-AM"/>
        </w:rPr>
        <w:t xml:space="preserve"> աշխատել է շահույթով</w:t>
      </w:r>
      <w:r w:rsidR="00874173" w:rsidRPr="00A5645F">
        <w:rPr>
          <w:rFonts w:ascii="GHEA Grapalat" w:hAnsi="GHEA Grapalat" w:cs="Sylfaen"/>
          <w:sz w:val="22"/>
          <w:szCs w:val="22"/>
          <w:lang w:val="hy-AM"/>
        </w:rPr>
        <w:t>և զուտ շահույթի մեծությունը կազմել է 3,772.6 հազ. դրամ՝ նախորդ նույն հաշվետու ժամանակաշրջանում ձևավորած զուտ շահույթը կազմել էր 5,163.0 հազ. դրամ:</w:t>
      </w:r>
    </w:p>
    <w:p w:rsidR="00C82773" w:rsidRPr="00A5645F" w:rsidRDefault="00C82773" w:rsidP="00DE75F9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A5645F">
        <w:rPr>
          <w:rFonts w:ascii="GHEA Grapalat" w:hAnsi="GHEA Grapalat" w:cs="Sylfaen"/>
          <w:sz w:val="22"/>
          <w:lang w:val="hy-AM" w:eastAsia="en-US"/>
        </w:rPr>
        <w:tab/>
      </w:r>
      <w:r w:rsidR="0040034D" w:rsidRPr="00A5645F">
        <w:rPr>
          <w:rFonts w:ascii="GHEA Grapalat" w:hAnsi="GHEA Grapalat" w:cs="Sylfaen"/>
          <w:sz w:val="22"/>
          <w:lang w:val="hy-AM" w:eastAsia="en-US"/>
        </w:rPr>
        <w:t>Հաշվետու ժամանակահատվածում</w:t>
      </w:r>
      <w:r w:rsidRPr="00A5645F">
        <w:rPr>
          <w:rFonts w:ascii="GHEA Grapalat" w:hAnsi="GHEA Grapalat" w:cs="Sylfaen"/>
          <w:sz w:val="22"/>
          <w:lang w:val="hy-AM" w:eastAsia="en-US"/>
        </w:rPr>
        <w:t xml:space="preserve"> ընկերության կուտակված շահույթը կազմել է </w:t>
      </w:r>
      <w:r w:rsidR="00874173" w:rsidRPr="00A5645F">
        <w:rPr>
          <w:rFonts w:ascii="GHEA Grapalat" w:hAnsi="GHEA Grapalat" w:cs="Sylfaen"/>
          <w:sz w:val="22"/>
          <w:lang w:val="hy-AM" w:eastAsia="en-US"/>
        </w:rPr>
        <w:t>16,418.7</w:t>
      </w:r>
      <w:r w:rsidRPr="00A5645F">
        <w:rPr>
          <w:rFonts w:ascii="GHEA Grapalat" w:hAnsi="GHEA Grapalat" w:cs="Sylfaen"/>
          <w:sz w:val="22"/>
          <w:lang w:val="hy-AM" w:eastAsia="en-US"/>
        </w:rPr>
        <w:t>հազ. դրամ</w:t>
      </w:r>
      <w:r w:rsidR="00874173" w:rsidRPr="00A5645F">
        <w:rPr>
          <w:rFonts w:ascii="GHEA Grapalat" w:hAnsi="GHEA Grapalat" w:cs="Sylfaen"/>
          <w:sz w:val="22"/>
          <w:lang w:val="hy-AM" w:eastAsia="en-US"/>
        </w:rPr>
        <w:t>։</w:t>
      </w:r>
    </w:p>
    <w:p w:rsidR="00C82773" w:rsidRPr="00A5645F" w:rsidRDefault="00C82773" w:rsidP="00C8277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23BA1" w:rsidRPr="00911DF9" w:rsidRDefault="00123BA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lang w:val="hy-AM"/>
        </w:rPr>
      </w:pPr>
    </w:p>
    <w:p w:rsidR="00EF6701" w:rsidRPr="00911DF9" w:rsidRDefault="00EF670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lang w:val="hy-AM"/>
        </w:rPr>
      </w:pPr>
    </w:p>
    <w:p w:rsidR="00EF6701" w:rsidRPr="00095A9E" w:rsidRDefault="00EF670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lang w:val="hy-AM"/>
        </w:rPr>
      </w:pPr>
    </w:p>
    <w:p w:rsidR="00F6599F" w:rsidRPr="00095A9E" w:rsidRDefault="00F6599F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lang w:val="hy-AM"/>
        </w:rPr>
      </w:pPr>
    </w:p>
    <w:p w:rsidR="00ED4D46" w:rsidRPr="00A5645F" w:rsidRDefault="00856216" w:rsidP="008F5B91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A5645F">
        <w:rPr>
          <w:rFonts w:ascii="GHEA Grapalat" w:hAnsi="GHEA Grapalat"/>
          <w:b/>
          <w:sz w:val="22"/>
          <w:u w:val="single"/>
          <w:lang w:val="hy-AM"/>
        </w:rPr>
        <w:t>15</w:t>
      </w:r>
      <w:r w:rsidR="00B353C7" w:rsidRPr="00A5645F">
        <w:rPr>
          <w:rFonts w:ascii="GHEA Grapalat" w:hAnsi="GHEA Grapalat"/>
          <w:b/>
          <w:sz w:val="22"/>
          <w:u w:val="single"/>
          <w:lang w:val="hy-AM"/>
        </w:rPr>
        <w:t>.</w:t>
      </w:r>
      <w:r w:rsidR="008F5B91" w:rsidRPr="00A5645F">
        <w:rPr>
          <w:rFonts w:ascii="GHEA Grapalat" w:hAnsi="GHEA Grapalat" w:cs="Sylfaen"/>
          <w:b/>
          <w:sz w:val="22"/>
          <w:u w:val="single"/>
          <w:lang w:val="hy-AM"/>
        </w:rPr>
        <w:t xml:space="preserve"> ՔԱՂԱՔԱՑԻԱԿԱՆ ԱՎԻԱՑԻԱՅԻ ԿՈՄԻՏԵ</w:t>
      </w:r>
    </w:p>
    <w:p w:rsidR="00B353C7" w:rsidRPr="00A5645F" w:rsidRDefault="00B353C7" w:rsidP="008F5B9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D4D46" w:rsidRPr="00A5645F" w:rsidRDefault="00856216" w:rsidP="00ED4D4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5645F">
        <w:rPr>
          <w:rFonts w:ascii="GHEA Grapalat" w:hAnsi="GHEA Grapalat"/>
          <w:sz w:val="22"/>
          <w:lang w:val="hy-AM"/>
        </w:rPr>
        <w:t>15</w:t>
      </w:r>
      <w:r w:rsidR="00682360" w:rsidRPr="00A5645F">
        <w:rPr>
          <w:rFonts w:ascii="GHEA Grapalat" w:hAnsi="GHEA Grapalat"/>
          <w:sz w:val="22"/>
          <w:lang w:val="hy-AM"/>
        </w:rPr>
        <w:t>.1 Կոմիտեի</w:t>
      </w:r>
      <w:r w:rsidR="00ED4D46" w:rsidRPr="00A5645F">
        <w:rPr>
          <w:rFonts w:ascii="GHEA Grapalat" w:hAnsi="GHEA Grapalat"/>
          <w:sz w:val="22"/>
          <w:lang w:val="hy-AM"/>
        </w:rPr>
        <w:t xml:space="preserve"> ենթակայությամբ </w:t>
      </w:r>
      <w:r w:rsidR="00330169" w:rsidRPr="00A5645F">
        <w:rPr>
          <w:rFonts w:ascii="GHEA Grapalat" w:hAnsi="GHEA Grapalat" w:cs="Sylfaen"/>
          <w:sz w:val="22"/>
          <w:lang w:val="hy-AM"/>
        </w:rPr>
        <w:t>2019</w:t>
      </w:r>
      <w:r w:rsidR="007C3D51" w:rsidRPr="00A5645F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ED4D46" w:rsidRPr="00A5645F">
        <w:rPr>
          <w:rFonts w:ascii="GHEA Grapalat" w:hAnsi="GHEA Grapalat" w:cs="Sylfaen"/>
          <w:sz w:val="22"/>
          <w:lang w:val="hy-AM"/>
        </w:rPr>
        <w:t>առկա են թվով</w:t>
      </w:r>
      <w:r w:rsidR="00ED4D46" w:rsidRPr="00A5645F">
        <w:rPr>
          <w:rFonts w:ascii="GHEA Grapalat" w:hAnsi="GHEA Grapalat"/>
          <w:sz w:val="22"/>
          <w:lang w:val="hy-AM"/>
        </w:rPr>
        <w:t xml:space="preserve"> երեք պետական մասնակցությամբ առևտրային կազմակերպություն: </w:t>
      </w:r>
    </w:p>
    <w:p w:rsidR="00ED4D46" w:rsidRPr="00A5645F" w:rsidRDefault="00856216" w:rsidP="00ED4D46">
      <w:pPr>
        <w:pStyle w:val="BodyTextIndent"/>
        <w:rPr>
          <w:rFonts w:ascii="GHEA Grapalat" w:hAnsi="GHEA Grapalat"/>
          <w:sz w:val="22"/>
          <w:lang w:val="hy-AM"/>
        </w:rPr>
      </w:pPr>
      <w:r w:rsidRPr="00A5645F">
        <w:rPr>
          <w:rFonts w:ascii="GHEA Grapalat" w:hAnsi="GHEA Grapalat"/>
          <w:sz w:val="22"/>
          <w:lang w:val="hy-AM"/>
        </w:rPr>
        <w:t>15</w:t>
      </w:r>
      <w:r w:rsidR="00ED4D46" w:rsidRPr="00A5645F">
        <w:rPr>
          <w:rFonts w:ascii="GHEA Grapalat" w:hAnsi="GHEA Grapalat"/>
          <w:sz w:val="22"/>
          <w:lang w:val="hy-AM"/>
        </w:rPr>
        <w:t>.2 Ը</w:t>
      </w:r>
      <w:r w:rsidR="00ED4D46" w:rsidRPr="00A5645F">
        <w:rPr>
          <w:rFonts w:ascii="GHEA Grapalat" w:hAnsi="GHEA Grapalat" w:cs="Sylfaen"/>
          <w:sz w:val="22"/>
          <w:lang w:val="hy-AM"/>
        </w:rPr>
        <w:t xml:space="preserve">նկերությունների աշխատողների ընդհանուր թվաքանակը նշված ժամանակահատվածում կազմել է </w:t>
      </w:r>
      <w:r w:rsidR="00B07AEC" w:rsidRPr="00A5645F">
        <w:rPr>
          <w:rFonts w:ascii="GHEA Grapalat" w:hAnsi="GHEA Grapalat" w:cs="Sylfaen"/>
          <w:sz w:val="22"/>
          <w:lang w:val="hy-AM"/>
        </w:rPr>
        <w:t>4</w:t>
      </w:r>
      <w:r w:rsidR="009F0E10" w:rsidRPr="00A5645F">
        <w:rPr>
          <w:rFonts w:ascii="GHEA Grapalat" w:hAnsi="GHEA Grapalat" w:cs="Sylfaen"/>
          <w:sz w:val="22"/>
          <w:lang w:val="hy-AM"/>
        </w:rPr>
        <w:t>37</w:t>
      </w:r>
      <w:r w:rsidR="00ED4D46" w:rsidRPr="00A5645F">
        <w:rPr>
          <w:rFonts w:ascii="GHEA Grapalat" w:hAnsi="GHEA Grapalat" w:cs="Sylfaen"/>
          <w:sz w:val="22"/>
          <w:lang w:val="hy-AM"/>
        </w:rPr>
        <w:t xml:space="preserve"> աշխատող համապատասխանաբար</w:t>
      </w:r>
      <w:r w:rsidR="003C7364" w:rsidRPr="00A5645F">
        <w:rPr>
          <w:rFonts w:ascii="GHEA Grapalat" w:hAnsi="GHEA Grapalat"/>
          <w:sz w:val="22"/>
          <w:lang w:val="hy-AM"/>
        </w:rPr>
        <w:t xml:space="preserve">` «Ավիաբուժ» </w:t>
      </w:r>
      <w:r w:rsidR="00B07AEC" w:rsidRPr="00A5645F">
        <w:rPr>
          <w:rFonts w:ascii="GHEA Grapalat" w:hAnsi="GHEA Grapalat"/>
          <w:sz w:val="22"/>
          <w:lang w:val="hy-AM"/>
        </w:rPr>
        <w:t>ՓԲԸ</w:t>
      </w:r>
      <w:r w:rsidR="003C7364" w:rsidRPr="00A5645F">
        <w:rPr>
          <w:rFonts w:ascii="GHEA Grapalat" w:hAnsi="GHEA Grapalat"/>
          <w:sz w:val="22"/>
          <w:lang w:val="hy-AM"/>
        </w:rPr>
        <w:t>՝</w:t>
      </w:r>
      <w:r w:rsidR="009F0E10" w:rsidRPr="00A5645F">
        <w:rPr>
          <w:rFonts w:ascii="GHEA Grapalat" w:hAnsi="GHEA Grapalat"/>
          <w:sz w:val="22"/>
          <w:lang w:val="hy-AM"/>
        </w:rPr>
        <w:t>72</w:t>
      </w:r>
      <w:r w:rsidR="00B07AEC" w:rsidRPr="00A5645F">
        <w:rPr>
          <w:rFonts w:ascii="GHEA Grapalat" w:hAnsi="GHEA Grapalat"/>
          <w:sz w:val="22"/>
          <w:lang w:val="hy-AM"/>
        </w:rPr>
        <w:t xml:space="preserve"> աշխատող</w:t>
      </w:r>
      <w:r w:rsidR="003C7364" w:rsidRPr="00A5645F">
        <w:rPr>
          <w:rFonts w:ascii="GHEA Grapalat" w:hAnsi="GHEA Grapalat"/>
          <w:sz w:val="22"/>
          <w:lang w:val="hy-AM"/>
        </w:rPr>
        <w:t>,  «Ավիաուսումնական կենտրոն»</w:t>
      </w:r>
      <w:r w:rsidR="00B07AEC" w:rsidRPr="00A5645F">
        <w:rPr>
          <w:rFonts w:ascii="GHEA Grapalat" w:hAnsi="GHEA Grapalat"/>
          <w:sz w:val="22"/>
          <w:lang w:val="hy-AM"/>
        </w:rPr>
        <w:t xml:space="preserve"> ՓԲԸ</w:t>
      </w:r>
      <w:r w:rsidR="003C7364" w:rsidRPr="00A5645F">
        <w:rPr>
          <w:rFonts w:ascii="GHEA Grapalat" w:hAnsi="GHEA Grapalat"/>
          <w:sz w:val="22"/>
          <w:lang w:val="hy-AM"/>
        </w:rPr>
        <w:t>՝</w:t>
      </w:r>
      <w:r w:rsidR="009F0E10" w:rsidRPr="00A5645F">
        <w:rPr>
          <w:rFonts w:ascii="GHEA Grapalat" w:hAnsi="GHEA Grapalat"/>
          <w:sz w:val="22"/>
          <w:lang w:val="hy-AM"/>
        </w:rPr>
        <w:t xml:space="preserve"> 33</w:t>
      </w:r>
      <w:r w:rsidR="00B07AEC" w:rsidRPr="00A5645F">
        <w:rPr>
          <w:rFonts w:ascii="GHEA Grapalat" w:hAnsi="GHEA Grapalat"/>
          <w:sz w:val="22"/>
          <w:lang w:val="hy-AM"/>
        </w:rPr>
        <w:t xml:space="preserve"> աշխատող</w:t>
      </w:r>
      <w:r w:rsidR="00ED4D46" w:rsidRPr="00A5645F">
        <w:rPr>
          <w:rFonts w:ascii="GHEA Grapalat" w:hAnsi="GHEA Grapalat" w:cs="Sylfaen"/>
          <w:sz w:val="22"/>
          <w:lang w:val="hy-AM"/>
        </w:rPr>
        <w:t xml:space="preserve">և </w:t>
      </w:r>
      <w:r w:rsidR="003C7364" w:rsidRPr="00A5645F">
        <w:rPr>
          <w:rFonts w:ascii="GHEA Grapalat" w:hAnsi="GHEA Grapalat"/>
          <w:sz w:val="22"/>
          <w:lang w:val="hy-AM"/>
        </w:rPr>
        <w:t>«Հայաերոնավիգացիա»</w:t>
      </w:r>
      <w:r w:rsidR="00B07AEC" w:rsidRPr="00A5645F">
        <w:rPr>
          <w:rFonts w:ascii="GHEA Grapalat" w:hAnsi="GHEA Grapalat"/>
          <w:sz w:val="22"/>
          <w:lang w:val="hy-AM"/>
        </w:rPr>
        <w:t xml:space="preserve"> ՓԲԸ</w:t>
      </w:r>
      <w:r w:rsidR="003C7364" w:rsidRPr="00A5645F">
        <w:rPr>
          <w:rFonts w:ascii="GHEA Grapalat" w:hAnsi="GHEA Grapalat"/>
          <w:sz w:val="22"/>
          <w:lang w:val="hy-AM"/>
        </w:rPr>
        <w:t xml:space="preserve">՝ </w:t>
      </w:r>
      <w:r w:rsidR="009F0E10" w:rsidRPr="00A5645F">
        <w:rPr>
          <w:rFonts w:ascii="GHEA Grapalat" w:hAnsi="GHEA Grapalat"/>
          <w:sz w:val="22"/>
          <w:lang w:val="hy-AM"/>
        </w:rPr>
        <w:t xml:space="preserve"> 332</w:t>
      </w:r>
      <w:r w:rsidR="00ED4D46" w:rsidRPr="00A5645F">
        <w:rPr>
          <w:rFonts w:ascii="GHEA Grapalat" w:hAnsi="GHEA Grapalat"/>
          <w:sz w:val="22"/>
          <w:lang w:val="hy-AM"/>
        </w:rPr>
        <w:t xml:space="preserve"> աշխատող: </w:t>
      </w:r>
    </w:p>
    <w:p w:rsidR="00ED4D46" w:rsidRPr="00A5645F" w:rsidRDefault="00856216" w:rsidP="00ED4D46">
      <w:pPr>
        <w:pStyle w:val="BodyTextIndent"/>
        <w:tabs>
          <w:tab w:val="num" w:pos="-5220"/>
        </w:tabs>
        <w:jc w:val="left"/>
        <w:rPr>
          <w:rFonts w:ascii="GHEA Grapalat" w:hAnsi="GHEA Grapalat"/>
          <w:sz w:val="22"/>
          <w:lang w:val="hy-AM"/>
        </w:rPr>
      </w:pPr>
      <w:r w:rsidRPr="00A5645F">
        <w:rPr>
          <w:rFonts w:ascii="GHEA Grapalat" w:hAnsi="GHEA Grapalat"/>
          <w:sz w:val="22"/>
          <w:lang w:val="hy-AM"/>
        </w:rPr>
        <w:t>15</w:t>
      </w:r>
      <w:r w:rsidR="00ED4D46" w:rsidRPr="00A5645F">
        <w:rPr>
          <w:rFonts w:ascii="GHEA Grapalat" w:hAnsi="GHEA Grapalat"/>
          <w:sz w:val="22"/>
          <w:lang w:val="hy-AM"/>
        </w:rPr>
        <w:t xml:space="preserve">.3  </w:t>
      </w:r>
      <w:r w:rsidR="00ED4D46" w:rsidRPr="00A5645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ED4D46" w:rsidRPr="00A5645F" w:rsidRDefault="00B07AEC" w:rsidP="00ED4D4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A5645F">
        <w:rPr>
          <w:rFonts w:ascii="GHEA Grapalat" w:hAnsi="GHEA Grapalat"/>
          <w:i/>
          <w:iCs/>
          <w:sz w:val="22"/>
          <w:szCs w:val="22"/>
        </w:rPr>
        <w:t>(</w:t>
      </w:r>
      <w:r w:rsidR="00EB242B" w:rsidRPr="00A5645F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Pr="00A5645F">
        <w:rPr>
          <w:rFonts w:ascii="GHEA Grapalat" w:hAnsi="GHEA Grapalat"/>
          <w:i/>
          <w:iCs/>
          <w:sz w:val="22"/>
          <w:szCs w:val="22"/>
        </w:rPr>
        <w:t>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D4D46" w:rsidRPr="00A5645F" w:rsidTr="006F709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5645F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A5645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A5645F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A5645F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ED4D46" w:rsidRPr="00A5645F" w:rsidRDefault="007C3D51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ED4D46" w:rsidRPr="00A5645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A5645F" w:rsidRDefault="00304524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8,794,004.0</w:t>
            </w:r>
          </w:p>
        </w:tc>
      </w:tr>
      <w:tr w:rsidR="00ED4D46" w:rsidRPr="00A5645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B07AE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B07AEC" w:rsidRPr="00A5645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07AEC" w:rsidRPr="00A5645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A5645F" w:rsidRDefault="00304524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ED4D46" w:rsidRPr="00A5645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B07AE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A5645F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B07AEC" w:rsidRPr="00A5645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07AEC" w:rsidRPr="00A5645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A5645F" w:rsidRDefault="00304524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ED4D46" w:rsidRPr="00A5645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CC7F07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Շահույթ(վնաս)</w:t>
            </w:r>
            <w:r w:rsidR="00B07AEC" w:rsidRPr="00A5645F">
              <w:rPr>
                <w:rFonts w:ascii="GHEA Grapalat" w:hAnsi="GHEA Grapalat" w:cs="Sylfaen"/>
                <w:sz w:val="22"/>
                <w:szCs w:val="22"/>
              </w:rPr>
              <w:t xml:space="preserve"> չեն ձևավորել (</w:t>
            </w:r>
            <w:r w:rsidR="00ED4D46"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07AEC" w:rsidRPr="00A5645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ED4D46" w:rsidRPr="00A5645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A5645F" w:rsidRDefault="00304524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829</w:t>
            </w:r>
            <w:r w:rsidR="002C7658" w:rsidRPr="00A5645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A5645F">
              <w:rPr>
                <w:rFonts w:ascii="GHEA Grapalat" w:hAnsi="GHEA Grapalat"/>
                <w:bCs/>
                <w:sz w:val="22"/>
                <w:szCs w:val="22"/>
              </w:rPr>
              <w:t>937.2</w:t>
            </w:r>
          </w:p>
        </w:tc>
      </w:tr>
      <w:tr w:rsidR="00ED4D46" w:rsidRPr="00A5645F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6F7095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A5645F" w:rsidRDefault="00304524" w:rsidP="006F7095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szCs w:val="22"/>
                <w:lang w:val="hy-AM"/>
              </w:rPr>
              <w:t>1,942.0</w:t>
            </w:r>
          </w:p>
        </w:tc>
      </w:tr>
      <w:tr w:rsidR="00ED4D46" w:rsidRPr="00A5645F" w:rsidTr="006F709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C7F07" w:rsidRPr="00A5645F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3,346,360.9</w:t>
            </w:r>
          </w:p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3,288,725.2</w:t>
            </w:r>
          </w:p>
          <w:p w:rsidR="00ED4D46" w:rsidRPr="00A5645F" w:rsidRDefault="00ED4D46" w:rsidP="00A5645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D4D46" w:rsidRPr="00A5645F" w:rsidTr="006F709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2,518,365.7</w:t>
            </w:r>
          </w:p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2,389,538.8</w:t>
            </w:r>
          </w:p>
          <w:p w:rsidR="00ED4D46" w:rsidRPr="00A5645F" w:rsidRDefault="00ED4D46" w:rsidP="00A5645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D4D46" w:rsidRPr="00A5645F" w:rsidTr="006F709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9</w:t>
            </w:r>
            <w:r w:rsidRPr="00A5645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A5645F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1,557,431.0</w:t>
            </w:r>
          </w:p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79,717.0</w:t>
            </w:r>
          </w:p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90,542.0</w:t>
            </w:r>
          </w:p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65,278.0</w:t>
            </w:r>
          </w:p>
          <w:p w:rsidR="00ED4D46" w:rsidRPr="00A5645F" w:rsidRDefault="00ED4D46" w:rsidP="00A5645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ED4D46" w:rsidRPr="00A5645F" w:rsidTr="00EB242B">
        <w:trPr>
          <w:trHeight w:val="144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4272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10</w:t>
            </w:r>
            <w:r w:rsidRPr="00A5645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D4D46" w:rsidRPr="00A5645F" w:rsidRDefault="00ED4D46" w:rsidP="004272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ED4D46" w:rsidRPr="00A5645F" w:rsidRDefault="00ED4D46" w:rsidP="004272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ED4D46" w:rsidRPr="00A5645F" w:rsidRDefault="00ED4D46" w:rsidP="004272B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Ընթացիկ ակտիվներ ընդամենը,  այդ թվում`</w:t>
            </w:r>
          </w:p>
          <w:p w:rsidR="00ED4D46" w:rsidRPr="00A5645F" w:rsidRDefault="00ED4D46" w:rsidP="004272B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դեբիտորակն  պարտքեր վաճառքի գծով</w:t>
            </w:r>
          </w:p>
          <w:p w:rsidR="00ED4D46" w:rsidRPr="00A5645F" w:rsidRDefault="00ED4D46" w:rsidP="004272B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5,953,193.0</w:t>
            </w:r>
          </w:p>
          <w:p w:rsidR="004272B9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942,370.0</w:t>
            </w:r>
          </w:p>
          <w:p w:rsidR="00ED4D46" w:rsidRPr="00A5645F" w:rsidRDefault="004272B9" w:rsidP="00A5645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4,822,377.0</w:t>
            </w:r>
          </w:p>
        </w:tc>
      </w:tr>
      <w:tr w:rsidR="00ED4D46" w:rsidRPr="00A5645F" w:rsidTr="00925B4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11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72B9" w:rsidRPr="00A5645F" w:rsidRDefault="004272B9" w:rsidP="004272B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499,230.0</w:t>
            </w:r>
          </w:p>
          <w:p w:rsidR="004272B9" w:rsidRPr="00A5645F" w:rsidRDefault="004272B9" w:rsidP="004272B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2,300.0</w:t>
            </w:r>
          </w:p>
          <w:p w:rsidR="004272B9" w:rsidRPr="00A5645F" w:rsidRDefault="004272B9" w:rsidP="004272B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28,604.0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D4D46" w:rsidRPr="00A5645F" w:rsidTr="006F709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5645F">
              <w:rPr>
                <w:rFonts w:ascii="GHEA Grapalat" w:hAnsi="GHEA Grapalat"/>
                <w:sz w:val="22"/>
                <w:szCs w:val="22"/>
              </w:rPr>
              <w:t>1</w:t>
            </w:r>
            <w:r w:rsidRPr="00A5645F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A5645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5645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72B9" w:rsidRPr="00A5645F" w:rsidRDefault="004272B9" w:rsidP="004272B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5645F">
              <w:rPr>
                <w:rFonts w:ascii="GHEA Grapalat" w:hAnsi="GHEA Grapalat"/>
                <w:bCs/>
                <w:sz w:val="22"/>
                <w:szCs w:val="22"/>
              </w:rPr>
              <w:t>3,288,725.0</w:t>
            </w:r>
          </w:p>
          <w:p w:rsidR="00ED4D46" w:rsidRPr="00A5645F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ED4D46" w:rsidRPr="00A5645F" w:rsidRDefault="00ED4D46" w:rsidP="0023238A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ED4D46" w:rsidRPr="00A5645F" w:rsidRDefault="00856216" w:rsidP="00ED4D46">
      <w:pPr>
        <w:pStyle w:val="BodyTextIndent"/>
        <w:rPr>
          <w:rFonts w:ascii="GHEA Grapalat" w:hAnsi="GHEA Grapalat"/>
          <w:sz w:val="22"/>
          <w:lang w:val="hy-AM"/>
        </w:rPr>
      </w:pPr>
      <w:r w:rsidRPr="00A5645F">
        <w:rPr>
          <w:rFonts w:ascii="GHEA Grapalat" w:hAnsi="GHEA Grapalat"/>
          <w:sz w:val="22"/>
          <w:lang w:val="hy-AM"/>
        </w:rPr>
        <w:t>15</w:t>
      </w:r>
      <w:r w:rsidR="00ED4D46" w:rsidRPr="00A5645F">
        <w:rPr>
          <w:rFonts w:ascii="GHEA Grapalat" w:hAnsi="GHEA Grapalat"/>
          <w:sz w:val="22"/>
          <w:lang w:val="hy-AM"/>
        </w:rPr>
        <w:t xml:space="preserve">.4 </w:t>
      </w:r>
      <w:r w:rsidR="00ED4D46" w:rsidRPr="00A5645F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ED4D46" w:rsidRPr="00A5645F">
        <w:rPr>
          <w:rFonts w:ascii="GHEA Grapalat" w:hAnsi="GHEA Grapalat"/>
          <w:sz w:val="22"/>
          <w:lang w:val="hy-AM"/>
        </w:rPr>
        <w:tab/>
      </w:r>
    </w:p>
    <w:p w:rsidR="00ED4D46" w:rsidRPr="00A5645F" w:rsidRDefault="00F43BB9" w:rsidP="00ED4D46">
      <w:pPr>
        <w:jc w:val="right"/>
        <w:rPr>
          <w:rFonts w:ascii="GHEA Grapalat" w:hAnsi="GHEA Grapalat" w:cs="Sylfaen"/>
          <w:sz w:val="22"/>
          <w:lang w:val="hy-AM"/>
        </w:rPr>
      </w:pPr>
      <w:r w:rsidRPr="00A5645F">
        <w:rPr>
          <w:rFonts w:ascii="GHEA Grapalat" w:hAnsi="GHEA Grapalat" w:cs="Sylfaen"/>
          <w:sz w:val="22"/>
          <w:lang w:val="hy-AM"/>
        </w:rPr>
        <w:t>20</w:t>
      </w:r>
      <w:r w:rsidRPr="00A5645F">
        <w:rPr>
          <w:rFonts w:ascii="GHEA Grapalat" w:hAnsi="GHEA Grapalat" w:cs="Sylfaen"/>
          <w:sz w:val="22"/>
          <w:lang w:val="ru-RU"/>
        </w:rPr>
        <w:t>1</w:t>
      </w:r>
      <w:r w:rsidR="00330169" w:rsidRPr="00A5645F">
        <w:rPr>
          <w:rFonts w:ascii="GHEA Grapalat" w:hAnsi="GHEA Grapalat" w:cs="Sylfaen"/>
          <w:sz w:val="22"/>
          <w:lang w:val="hy-AM"/>
        </w:rPr>
        <w:t>9</w:t>
      </w:r>
      <w:r w:rsidRPr="00A5645F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F43BB9" w:rsidRPr="00A5645F" w:rsidRDefault="00F43BB9" w:rsidP="00ED4D46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ED4D46" w:rsidRPr="00A5645F" w:rsidTr="006F709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ED4D46" w:rsidRPr="00A5645F" w:rsidTr="006F709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A5645F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ED4D46" w:rsidRPr="00A5645F" w:rsidTr="006F709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A5645F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D4D46" w:rsidRPr="00A5645F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ED4D46" w:rsidRPr="00A5645F" w:rsidTr="006F709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/>
                <w:sz w:val="22"/>
              </w:rPr>
              <w:t>2</w:t>
            </w:r>
          </w:p>
        </w:tc>
      </w:tr>
      <w:tr w:rsidR="00682360" w:rsidRPr="00A5645F" w:rsidTr="00B353C7">
        <w:trPr>
          <w:cantSplit/>
          <w:trHeight w:val="567"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682360" w:rsidRPr="00A5645F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A5645F">
              <w:rPr>
                <w:rFonts w:ascii="GHEA Grapalat" w:hAnsi="GHEA Grapalat" w:cs="Sylfaen"/>
                <w:sz w:val="22"/>
                <w:lang w:val="hy-AM"/>
              </w:rPr>
              <w:t>Իրացվելիության ընդհանուր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360" w:rsidRPr="00A5645F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 w:cs="Sylfaen"/>
                <w:sz w:val="22"/>
                <w:lang w:val="hy-AM"/>
              </w:rPr>
              <w:t>ա</w:t>
            </w:r>
            <w:r w:rsidRPr="00A5645F">
              <w:rPr>
                <w:rFonts w:ascii="GHEA Grapalat" w:hAnsi="GHEA Grapalat" w:cs="Sylfaen"/>
                <w:sz w:val="22"/>
              </w:rPr>
              <w:t>ռնվազն</w:t>
            </w:r>
            <w:r w:rsidRPr="00A5645F">
              <w:rPr>
                <w:rFonts w:ascii="GHEA Grapalat" w:hAnsi="GHEA Grapalat" w:cs="Sylfaen"/>
                <w:sz w:val="22"/>
                <w:lang w:val="hy-AM"/>
              </w:rPr>
              <w:t xml:space="preserve">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82360" w:rsidRPr="00A5645F" w:rsidRDefault="008010F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682360" w:rsidRPr="00A5645F" w:rsidRDefault="008010F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82360" w:rsidRPr="00A5645F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ED4D46" w:rsidRPr="00A5645F" w:rsidTr="006F709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A5645F" w:rsidRDefault="000B2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A5645F" w:rsidRDefault="000B2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A5645F" w:rsidTr="006F709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A5645F" w:rsidRDefault="000B2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A5645F" w:rsidRDefault="000B2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A5645F" w:rsidTr="006F709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5645F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A5645F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ED4D46" w:rsidRPr="00A5645F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5645F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A5645F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5645F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</w:tr>
    </w:tbl>
    <w:p w:rsidR="00ED4D46" w:rsidRPr="00A5645F" w:rsidRDefault="00ED4D46" w:rsidP="00ED4D46">
      <w:pPr>
        <w:jc w:val="center"/>
        <w:rPr>
          <w:rFonts w:ascii="GHEA Grapalat" w:hAnsi="GHEA Grapalat"/>
          <w:b/>
          <w:sz w:val="22"/>
          <w:u w:val="single"/>
        </w:rPr>
      </w:pPr>
    </w:p>
    <w:p w:rsidR="00ED4D46" w:rsidRPr="00A5645F" w:rsidRDefault="00856216" w:rsidP="00ED4D46">
      <w:pPr>
        <w:spacing w:line="360" w:lineRule="auto"/>
        <w:jc w:val="both"/>
        <w:rPr>
          <w:rFonts w:ascii="GHEA Grapalat" w:hAnsi="GHEA Grapalat"/>
          <w:sz w:val="22"/>
        </w:rPr>
      </w:pPr>
      <w:r w:rsidRPr="00A5645F">
        <w:rPr>
          <w:rFonts w:ascii="GHEA Grapalat" w:hAnsi="GHEA Grapalat"/>
          <w:sz w:val="22"/>
        </w:rPr>
        <w:t>1</w:t>
      </w:r>
      <w:r w:rsidRPr="00A5645F">
        <w:rPr>
          <w:rFonts w:ascii="GHEA Grapalat" w:hAnsi="GHEA Grapalat"/>
          <w:sz w:val="22"/>
          <w:lang w:val="hy-AM"/>
        </w:rPr>
        <w:t>5</w:t>
      </w:r>
      <w:r w:rsidR="00ED4D46" w:rsidRPr="00A5645F">
        <w:rPr>
          <w:rFonts w:ascii="GHEA Grapalat" w:hAnsi="GHEA Grapalat"/>
          <w:sz w:val="22"/>
        </w:rPr>
        <w:t xml:space="preserve">.5 </w:t>
      </w:r>
      <w:r w:rsidR="00ED4D46" w:rsidRPr="00A5645F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</w:p>
    <w:p w:rsidR="00ED4D46" w:rsidRPr="00601FE0" w:rsidRDefault="00ED4D46" w:rsidP="00ED4D46">
      <w:pPr>
        <w:pStyle w:val="BodyTextIndent"/>
        <w:tabs>
          <w:tab w:val="clear" w:pos="540"/>
        </w:tabs>
        <w:spacing w:line="240" w:lineRule="auto"/>
        <w:ind w:right="-338"/>
        <w:rPr>
          <w:rFonts w:ascii="GHEA Grapalat" w:hAnsi="GHEA Grapalat"/>
          <w:i/>
          <w:sz w:val="22"/>
          <w:szCs w:val="22"/>
        </w:rPr>
      </w:pPr>
      <w:r w:rsidRPr="00601FE0">
        <w:rPr>
          <w:rFonts w:ascii="GHEA Grapalat" w:hAnsi="GHEA Grapalat"/>
          <w:sz w:val="22"/>
          <w:szCs w:val="22"/>
        </w:rPr>
        <w:tab/>
      </w:r>
      <w:r w:rsidRPr="00601FE0">
        <w:rPr>
          <w:rFonts w:ascii="GHEA Grapalat" w:hAnsi="GHEA Grapalat"/>
          <w:sz w:val="22"/>
          <w:szCs w:val="22"/>
        </w:rPr>
        <w:tab/>
      </w:r>
      <w:r w:rsidRPr="00601FE0">
        <w:rPr>
          <w:rFonts w:ascii="GHEA Grapalat" w:hAnsi="GHEA Grapalat"/>
          <w:sz w:val="22"/>
          <w:szCs w:val="22"/>
        </w:rPr>
        <w:tab/>
      </w:r>
      <w:r w:rsidRPr="00601FE0">
        <w:rPr>
          <w:rFonts w:ascii="GHEA Grapalat" w:hAnsi="GHEA Grapalat"/>
          <w:sz w:val="22"/>
          <w:szCs w:val="22"/>
        </w:rPr>
        <w:tab/>
      </w:r>
      <w:r w:rsidRPr="00601FE0">
        <w:rPr>
          <w:rFonts w:ascii="GHEA Grapalat" w:hAnsi="GHEA Grapalat"/>
          <w:sz w:val="22"/>
          <w:szCs w:val="22"/>
        </w:rPr>
        <w:tab/>
      </w:r>
      <w:r w:rsidRPr="00601FE0">
        <w:rPr>
          <w:rFonts w:ascii="GHEA Grapalat" w:hAnsi="GHEA Grapalat"/>
          <w:sz w:val="22"/>
          <w:szCs w:val="22"/>
        </w:rPr>
        <w:tab/>
      </w:r>
      <w:r w:rsidRPr="00601FE0">
        <w:rPr>
          <w:rFonts w:ascii="GHEA Grapalat" w:hAnsi="GHEA Grapalat"/>
          <w:sz w:val="22"/>
          <w:szCs w:val="22"/>
        </w:rPr>
        <w:tab/>
      </w:r>
      <w:r w:rsidRPr="00601FE0">
        <w:rPr>
          <w:rFonts w:ascii="GHEA Grapalat" w:hAnsi="GHEA Grapalat"/>
          <w:sz w:val="22"/>
          <w:szCs w:val="22"/>
        </w:rPr>
        <w:tab/>
      </w:r>
      <w:r w:rsidRPr="00601FE0">
        <w:rPr>
          <w:rFonts w:ascii="GHEA Grapalat" w:hAnsi="GHEA Grapalat"/>
          <w:sz w:val="22"/>
          <w:szCs w:val="22"/>
        </w:rPr>
        <w:tab/>
      </w:r>
    </w:p>
    <w:p w:rsidR="00ED4D46" w:rsidRPr="00601FE0" w:rsidRDefault="006E252E" w:rsidP="00ED4D4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601FE0">
        <w:rPr>
          <w:rFonts w:ascii="GHEA Grapalat" w:hAnsi="GHEA Grapalat"/>
          <w:sz w:val="22"/>
          <w:szCs w:val="22"/>
          <w:lang w:val="en-US"/>
        </w:rPr>
        <w:t xml:space="preserve">1. </w:t>
      </w:r>
      <w:r w:rsidR="00F43BB9" w:rsidRPr="00601FE0">
        <w:rPr>
          <w:rFonts w:ascii="GHEA Grapalat" w:hAnsi="GHEA Grapalat" w:cs="Sylfaen"/>
          <w:sz w:val="22"/>
          <w:szCs w:val="22"/>
          <w:lang w:val="hy-AM"/>
        </w:rPr>
        <w:t>20</w:t>
      </w:r>
      <w:r w:rsidR="00F43BB9" w:rsidRPr="00601FE0">
        <w:rPr>
          <w:rFonts w:ascii="GHEA Grapalat" w:hAnsi="GHEA Grapalat" w:cs="Sylfaen"/>
          <w:sz w:val="22"/>
          <w:szCs w:val="22"/>
          <w:lang w:val="en-US"/>
        </w:rPr>
        <w:t>1</w:t>
      </w:r>
      <w:r w:rsidR="00330169" w:rsidRPr="00601FE0">
        <w:rPr>
          <w:rFonts w:ascii="GHEA Grapalat" w:hAnsi="GHEA Grapalat" w:cs="Sylfaen"/>
          <w:sz w:val="22"/>
          <w:szCs w:val="22"/>
          <w:lang w:val="hy-AM"/>
        </w:rPr>
        <w:t>9</w:t>
      </w:r>
      <w:r w:rsidR="00F43BB9" w:rsidRPr="00601FE0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AE5DEE" w:rsidRPr="00601FE0">
        <w:rPr>
          <w:rFonts w:ascii="GHEA Grapalat" w:hAnsi="GHEA Grapalat" w:cs="Sylfaen"/>
          <w:sz w:val="22"/>
          <w:szCs w:val="22"/>
          <w:lang w:val="hy-AM"/>
        </w:rPr>
        <w:t>կոմիտեի</w:t>
      </w:r>
      <w:r w:rsidR="000B2D46" w:rsidRPr="00601FE0">
        <w:rPr>
          <w:rFonts w:ascii="GHEA Grapalat" w:hAnsi="GHEA Grapalat" w:cs="Sylfaen"/>
          <w:sz w:val="22"/>
          <w:szCs w:val="22"/>
          <w:lang w:val="hy-AM"/>
        </w:rPr>
        <w:t xml:space="preserve">՝ «Ավիաբուժ» բժշկական կենտրոն» ՓԲԸ-ն աշխատել է վնասով, իսկ </w:t>
      </w:r>
      <w:r w:rsidR="00361618" w:rsidRPr="00601FE0">
        <w:rPr>
          <w:rFonts w:ascii="GHEA Grapalat" w:hAnsi="GHEA Grapalat" w:cs="Sylfaen"/>
          <w:sz w:val="22"/>
          <w:szCs w:val="22"/>
          <w:lang w:val="hy-AM"/>
        </w:rPr>
        <w:t>«</w:t>
      </w:r>
      <w:r w:rsidR="00361618" w:rsidRPr="00601FE0">
        <w:rPr>
          <w:rFonts w:ascii="GHEA Grapalat" w:hAnsi="GHEA Grapalat" w:cs="Sylfaen"/>
          <w:sz w:val="22"/>
          <w:szCs w:val="22"/>
          <w:lang w:val="ru-RU"/>
        </w:rPr>
        <w:t>Ավիաուսումնականկենտրոն</w:t>
      </w:r>
      <w:r w:rsidR="00361618" w:rsidRPr="00601FE0">
        <w:rPr>
          <w:rFonts w:ascii="GHEA Grapalat" w:hAnsi="GHEA Grapalat" w:cs="Sylfaen"/>
          <w:sz w:val="22"/>
          <w:szCs w:val="22"/>
          <w:lang w:val="hy-AM"/>
        </w:rPr>
        <w:t>»</w:t>
      </w:r>
      <w:r w:rsidR="00361618" w:rsidRPr="00601FE0">
        <w:rPr>
          <w:rFonts w:ascii="GHEA Grapalat" w:hAnsi="GHEA Grapalat" w:cs="Sylfaen"/>
          <w:sz w:val="22"/>
          <w:szCs w:val="22"/>
        </w:rPr>
        <w:t xml:space="preserve"> և </w:t>
      </w:r>
      <w:r w:rsidR="00361618" w:rsidRPr="00601FE0">
        <w:rPr>
          <w:rFonts w:ascii="GHEA Grapalat" w:hAnsi="GHEA Grapalat" w:cs="Sylfaen"/>
          <w:sz w:val="22"/>
          <w:szCs w:val="22"/>
          <w:lang w:val="hy-AM"/>
        </w:rPr>
        <w:t>«</w:t>
      </w:r>
      <w:r w:rsidR="00361618" w:rsidRPr="00601FE0">
        <w:rPr>
          <w:rFonts w:ascii="GHEA Grapalat" w:hAnsi="GHEA Grapalat" w:cs="Sylfaen"/>
          <w:sz w:val="22"/>
          <w:szCs w:val="22"/>
        </w:rPr>
        <w:t>Հայաէրոնավիգացիա</w:t>
      </w:r>
      <w:r w:rsidR="00361618" w:rsidRPr="00601FE0">
        <w:rPr>
          <w:rFonts w:ascii="GHEA Grapalat" w:hAnsi="GHEA Grapalat" w:cs="Sylfaen"/>
          <w:sz w:val="22"/>
          <w:szCs w:val="22"/>
          <w:lang w:val="hy-AM"/>
        </w:rPr>
        <w:t>»</w:t>
      </w:r>
      <w:r w:rsidR="00361618" w:rsidRPr="00601FE0">
        <w:rPr>
          <w:rFonts w:ascii="GHEA Grapalat" w:hAnsi="GHEA Grapalat" w:cs="Sylfaen"/>
          <w:sz w:val="22"/>
          <w:szCs w:val="22"/>
          <w:lang w:val="ru-RU"/>
        </w:rPr>
        <w:t>ՓԲԸ</w:t>
      </w:r>
      <w:r w:rsidR="00361618" w:rsidRPr="00601FE0">
        <w:rPr>
          <w:rFonts w:ascii="GHEA Grapalat" w:hAnsi="GHEA Grapalat" w:cs="Sylfaen"/>
          <w:sz w:val="22"/>
          <w:szCs w:val="22"/>
        </w:rPr>
        <w:t>-</w:t>
      </w:r>
      <w:r w:rsidR="00361618" w:rsidRPr="00601FE0">
        <w:rPr>
          <w:rFonts w:ascii="GHEA Grapalat" w:hAnsi="GHEA Grapalat" w:cs="Sylfaen"/>
          <w:sz w:val="22"/>
          <w:szCs w:val="22"/>
          <w:lang w:val="ru-RU"/>
        </w:rPr>
        <w:t>ներ</w:t>
      </w:r>
      <w:r w:rsidR="00361618" w:rsidRPr="00601FE0">
        <w:rPr>
          <w:rFonts w:ascii="GHEA Grapalat" w:hAnsi="GHEA Grapalat" w:cs="Sylfaen"/>
          <w:sz w:val="22"/>
          <w:szCs w:val="22"/>
          <w:lang w:val="hy-AM"/>
        </w:rPr>
        <w:t>ըձևավորել</w:t>
      </w:r>
      <w:r w:rsidR="00ED4D46" w:rsidRPr="00601FE0">
        <w:rPr>
          <w:rFonts w:ascii="GHEA Grapalat" w:hAnsi="GHEA Grapalat" w:cs="Sylfaen"/>
          <w:sz w:val="22"/>
          <w:szCs w:val="22"/>
          <w:lang w:val="en-US"/>
        </w:rPr>
        <w:t xml:space="preserve"> են շահույթ:</w:t>
      </w:r>
    </w:p>
    <w:p w:rsidR="00C81B37" w:rsidRPr="00601FE0" w:rsidRDefault="00ED4D46" w:rsidP="00C47C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601FE0">
        <w:rPr>
          <w:rFonts w:ascii="GHEA Grapalat" w:hAnsi="GHEA Grapalat"/>
          <w:sz w:val="22"/>
          <w:szCs w:val="22"/>
        </w:rPr>
        <w:lastRenderedPageBreak/>
        <w:t>2</w:t>
      </w:r>
      <w:r w:rsidRPr="00601FE0">
        <w:rPr>
          <w:rFonts w:ascii="GHEA Grapalat" w:hAnsi="GHEA Grapalat"/>
          <w:sz w:val="22"/>
          <w:szCs w:val="22"/>
          <w:lang w:val="hy-AM"/>
        </w:rPr>
        <w:t>.</w:t>
      </w:r>
      <w:r w:rsidR="00C47CEB" w:rsidRPr="00601FE0">
        <w:rPr>
          <w:rFonts w:ascii="GHEA Grapalat" w:hAnsi="GHEA Grapalat" w:cs="Sylfaen"/>
          <w:sz w:val="22"/>
          <w:szCs w:val="22"/>
          <w:lang w:val="hy-AM"/>
        </w:rPr>
        <w:t>«</w:t>
      </w:r>
      <w:r w:rsidR="00C47CEB" w:rsidRPr="00601FE0">
        <w:rPr>
          <w:rFonts w:ascii="GHEA Grapalat" w:hAnsi="GHEA Grapalat" w:cs="Sylfaen"/>
          <w:sz w:val="22"/>
          <w:szCs w:val="22"/>
        </w:rPr>
        <w:t>Հայաէրոնավիգացիա</w:t>
      </w:r>
      <w:r w:rsidR="00C47CEB" w:rsidRPr="00601FE0">
        <w:rPr>
          <w:rFonts w:ascii="GHEA Grapalat" w:hAnsi="GHEA Grapalat" w:cs="Sylfaen"/>
          <w:sz w:val="22"/>
          <w:szCs w:val="22"/>
          <w:lang w:val="hy-AM"/>
        </w:rPr>
        <w:t>»</w:t>
      </w:r>
      <w:r w:rsidR="00361618" w:rsidRPr="00601FE0">
        <w:rPr>
          <w:rFonts w:ascii="GHEA Grapalat" w:hAnsi="GHEA Grapalat" w:cs="Sylfaen"/>
          <w:sz w:val="22"/>
          <w:szCs w:val="22"/>
          <w:lang w:val="hy-AM"/>
        </w:rPr>
        <w:t>և «</w:t>
      </w:r>
      <w:r w:rsidR="00361618" w:rsidRPr="00601FE0">
        <w:rPr>
          <w:rFonts w:ascii="GHEA Grapalat" w:hAnsi="GHEA Grapalat" w:cs="Sylfaen"/>
          <w:sz w:val="22"/>
          <w:szCs w:val="22"/>
          <w:lang w:val="ru-RU"/>
        </w:rPr>
        <w:t>Ավիաուսումնականկենտրոն</w:t>
      </w:r>
      <w:r w:rsidR="00361618" w:rsidRPr="00601FE0">
        <w:rPr>
          <w:rFonts w:ascii="GHEA Grapalat" w:hAnsi="GHEA Grapalat" w:cs="Sylfaen"/>
          <w:sz w:val="22"/>
          <w:szCs w:val="22"/>
          <w:lang w:val="hy-AM"/>
        </w:rPr>
        <w:t>» ՓԲԸ-ների</w:t>
      </w:r>
      <w:r w:rsidRPr="00601FE0">
        <w:rPr>
          <w:rFonts w:ascii="GHEA Grapalat" w:hAnsi="GHEA Grapalat"/>
          <w:sz w:val="22"/>
          <w:szCs w:val="22"/>
          <w:lang w:val="hy-AM"/>
        </w:rPr>
        <w:t xml:space="preserve"> բացարձակ իրացվելիության գործակց</w:t>
      </w:r>
      <w:r w:rsidR="00361618" w:rsidRPr="00601FE0">
        <w:rPr>
          <w:rFonts w:ascii="GHEA Grapalat" w:hAnsi="GHEA Grapalat"/>
          <w:sz w:val="22"/>
          <w:szCs w:val="22"/>
          <w:lang w:val="hy-AM"/>
        </w:rPr>
        <w:t>ները</w:t>
      </w:r>
      <w:r w:rsidRPr="00601FE0">
        <w:rPr>
          <w:rFonts w:ascii="GHEA Grapalat" w:hAnsi="GHEA Grapalat"/>
          <w:sz w:val="22"/>
          <w:szCs w:val="22"/>
        </w:rPr>
        <w:t xml:space="preserve"> գերազանցում </w:t>
      </w:r>
      <w:r w:rsidR="00361618" w:rsidRPr="00601FE0">
        <w:rPr>
          <w:rFonts w:ascii="GHEA Grapalat" w:hAnsi="GHEA Grapalat"/>
          <w:sz w:val="22"/>
          <w:szCs w:val="22"/>
          <w:lang w:val="hy-AM"/>
        </w:rPr>
        <w:t>են</w:t>
      </w:r>
      <w:r w:rsidRPr="00601FE0">
        <w:rPr>
          <w:rFonts w:ascii="GHEA Grapalat" w:hAnsi="GHEA Grapalat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 նորմաների</w:t>
      </w:r>
      <w:r w:rsidRPr="00601FE0">
        <w:rPr>
          <w:rFonts w:ascii="GHEA Grapalat" w:hAnsi="GHEA Grapalat"/>
          <w:sz w:val="22"/>
          <w:szCs w:val="22"/>
        </w:rPr>
        <w:t>ն</w:t>
      </w:r>
      <w:r w:rsidR="00AE5DEE" w:rsidRPr="00601FE0">
        <w:rPr>
          <w:rFonts w:ascii="GHEA Grapalat" w:hAnsi="GHEA Grapalat"/>
          <w:sz w:val="22"/>
          <w:szCs w:val="22"/>
          <w:lang w:val="hy-AM"/>
        </w:rPr>
        <w:t>,</w:t>
      </w:r>
      <w:r w:rsidRPr="00601FE0">
        <w:rPr>
          <w:rFonts w:ascii="GHEA Grapalat" w:hAnsi="GHEA Grapalat"/>
          <w:sz w:val="22"/>
          <w:szCs w:val="22"/>
        </w:rPr>
        <w:t xml:space="preserve"> այսինքն </w:t>
      </w:r>
      <w:r w:rsidRPr="00601FE0">
        <w:rPr>
          <w:rFonts w:ascii="GHEA Grapalat" w:hAnsi="GHEA Grapalat" w:cs="Sylfaen"/>
          <w:sz w:val="22"/>
          <w:szCs w:val="22"/>
        </w:rPr>
        <w:t>առկա է դրամական միջոցների կուտակում, որը խոսում է  դրամական միջացների ո</w:t>
      </w:r>
      <w:r w:rsidR="00C47CEB" w:rsidRPr="00601FE0">
        <w:rPr>
          <w:rFonts w:ascii="GHEA Grapalat" w:hAnsi="GHEA Grapalat" w:cs="Sylfaen"/>
          <w:sz w:val="22"/>
          <w:szCs w:val="22"/>
        </w:rPr>
        <w:t xml:space="preserve">րոշակի անգործության մասին, իսկ </w:t>
      </w:r>
      <w:r w:rsidR="00361618" w:rsidRPr="00601FE0">
        <w:rPr>
          <w:rFonts w:ascii="GHEA Grapalat" w:hAnsi="GHEA Grapalat" w:cs="Sylfaen"/>
          <w:sz w:val="22"/>
          <w:szCs w:val="22"/>
          <w:lang w:val="hy-AM"/>
        </w:rPr>
        <w:t>«Ավիաբուժ» բժշկական կենտրոն» ՓԲԸ-</w:t>
      </w:r>
      <w:r w:rsidRPr="00601FE0">
        <w:rPr>
          <w:rFonts w:ascii="GHEA Grapalat" w:hAnsi="GHEA Grapalat" w:cs="Sylfaen"/>
          <w:sz w:val="22"/>
          <w:szCs w:val="22"/>
        </w:rPr>
        <w:t xml:space="preserve">ի մոտ </w:t>
      </w:r>
      <w:r w:rsidR="00C47CEB" w:rsidRPr="00601FE0">
        <w:rPr>
          <w:rFonts w:ascii="GHEA Grapalat" w:hAnsi="GHEA Grapalat" w:cs="Sylfaen"/>
          <w:sz w:val="22"/>
          <w:szCs w:val="22"/>
          <w:lang w:val="hy-AM"/>
        </w:rPr>
        <w:t>համապատասխանում է սահմանային նորմաներին,</w:t>
      </w:r>
      <w:r w:rsidRPr="00601FE0">
        <w:rPr>
          <w:rFonts w:ascii="GHEA Grapalat" w:hAnsi="GHEA Grapalat" w:cs="Sylfaen"/>
          <w:sz w:val="22"/>
          <w:szCs w:val="22"/>
        </w:rPr>
        <w:t xml:space="preserve"> այսինքն</w:t>
      </w:r>
      <w:r w:rsidR="006E252E" w:rsidRPr="00601FE0">
        <w:rPr>
          <w:rFonts w:ascii="GHEA Grapalat" w:hAnsi="GHEA Grapalat" w:cs="Sylfaen"/>
          <w:sz w:val="22"/>
          <w:szCs w:val="22"/>
        </w:rPr>
        <w:t xml:space="preserve"> ընկերություն</w:t>
      </w:r>
      <w:r w:rsidR="00AE5DEE" w:rsidRPr="00601FE0">
        <w:rPr>
          <w:rFonts w:ascii="GHEA Grapalat" w:hAnsi="GHEA Grapalat" w:cs="Sylfaen"/>
          <w:sz w:val="22"/>
          <w:szCs w:val="22"/>
          <w:lang w:val="hy-AM"/>
        </w:rPr>
        <w:t>ն</w:t>
      </w:r>
      <w:r w:rsidR="006E252E" w:rsidRPr="00601FE0">
        <w:rPr>
          <w:rFonts w:ascii="GHEA Grapalat" w:hAnsi="GHEA Grapalat" w:cs="Sylfaen"/>
          <w:sz w:val="22"/>
          <w:szCs w:val="22"/>
        </w:rPr>
        <w:t xml:space="preserve"> իրացվելիության ա</w:t>
      </w:r>
      <w:r w:rsidR="00C47CEB" w:rsidRPr="00601FE0">
        <w:rPr>
          <w:rFonts w:ascii="GHEA Grapalat" w:hAnsi="GHEA Grapalat" w:cs="Sylfaen"/>
          <w:sz w:val="22"/>
          <w:szCs w:val="22"/>
        </w:rPr>
        <w:t>ռումով</w:t>
      </w:r>
      <w:r w:rsidR="006E252E" w:rsidRPr="00601FE0">
        <w:rPr>
          <w:rFonts w:ascii="GHEA Grapalat" w:hAnsi="GHEA Grapalat" w:cs="Sylfaen"/>
          <w:sz w:val="22"/>
          <w:szCs w:val="22"/>
        </w:rPr>
        <w:t xml:space="preserve"> դժվարություն</w:t>
      </w:r>
      <w:r w:rsidR="00C47CEB" w:rsidRPr="00601FE0">
        <w:rPr>
          <w:rFonts w:ascii="GHEA Grapalat" w:hAnsi="GHEA Grapalat" w:cs="Sylfaen"/>
          <w:sz w:val="22"/>
          <w:szCs w:val="22"/>
          <w:lang w:val="hy-AM"/>
        </w:rPr>
        <w:t xml:space="preserve"> չունի։</w:t>
      </w:r>
    </w:p>
    <w:p w:rsidR="00C47CEB" w:rsidRPr="00601FE0" w:rsidRDefault="00C81B37" w:rsidP="00C47C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1FE0">
        <w:rPr>
          <w:rFonts w:ascii="GHEA Grapalat" w:hAnsi="GHEA Grapalat" w:cs="Sylfaen"/>
          <w:sz w:val="22"/>
          <w:szCs w:val="22"/>
          <w:lang w:val="en-US"/>
        </w:rPr>
        <w:t>3.</w:t>
      </w:r>
      <w:r w:rsidR="00C47CEB" w:rsidRPr="00601FE0">
        <w:rPr>
          <w:rFonts w:ascii="GHEA Grapalat" w:hAnsi="GHEA Grapalat" w:cs="Sylfaen"/>
          <w:sz w:val="22"/>
          <w:szCs w:val="22"/>
          <w:lang w:val="hy-AM"/>
        </w:rPr>
        <w:t xml:space="preserve"> Ս</w:t>
      </w:r>
      <w:r w:rsidR="00C47CEB" w:rsidRPr="00601FE0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="00361618" w:rsidRPr="00601FE0">
        <w:rPr>
          <w:rFonts w:ascii="GHEA Grapalat" w:hAnsi="GHEA Grapalat" w:cs="Sylfaen"/>
          <w:sz w:val="22"/>
          <w:szCs w:val="22"/>
          <w:lang w:val="hy-AM" w:eastAsia="en-US"/>
        </w:rPr>
        <w:t xml:space="preserve">երկու ընկերությունների մոտ, բացի </w:t>
      </w:r>
      <w:r w:rsidR="00361618" w:rsidRPr="00601FE0">
        <w:rPr>
          <w:rFonts w:ascii="GHEA Grapalat" w:hAnsi="GHEA Grapalat" w:cs="Sylfaen"/>
          <w:sz w:val="22"/>
          <w:szCs w:val="22"/>
          <w:lang w:val="hy-AM"/>
        </w:rPr>
        <w:t>«Ավիաբուժ» բժշկական կենտրոն» ՓԲԸ</w:t>
      </w:r>
      <w:r w:rsidR="00497D12" w:rsidRPr="00601FE0">
        <w:rPr>
          <w:rFonts w:ascii="GHEA Grapalat" w:hAnsi="GHEA Grapalat" w:cs="Sylfaen"/>
          <w:sz w:val="22"/>
          <w:szCs w:val="22"/>
          <w:lang w:val="hy-AM"/>
        </w:rPr>
        <w:t xml:space="preserve">-ի, </w:t>
      </w:r>
      <w:r w:rsidR="00C47CEB" w:rsidRPr="00601FE0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են </w:t>
      </w:r>
      <w:r w:rsidR="00C47CEB" w:rsidRPr="00601FE0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բարձր է սեփական շրջանառու միջոցների ձևավորմանը սեփական կապիտալի մասնակցության աստիճանը։ </w:t>
      </w:r>
    </w:p>
    <w:p w:rsidR="00C47CEB" w:rsidRPr="00601FE0" w:rsidRDefault="00C81B37" w:rsidP="00C47C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1FE0">
        <w:rPr>
          <w:rFonts w:ascii="GHEA Grapalat" w:hAnsi="GHEA Grapalat" w:cs="Sylfaen"/>
          <w:sz w:val="22"/>
          <w:szCs w:val="22"/>
          <w:lang w:val="hy-AM"/>
        </w:rPr>
        <w:t>4</w:t>
      </w:r>
      <w:r w:rsidR="00C47CEB" w:rsidRPr="00601FE0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3C7364" w:rsidRPr="00601FE0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3C7364" w:rsidRPr="00601FE0">
        <w:rPr>
          <w:rFonts w:ascii="GHEA Grapalat" w:hAnsi="GHEA Grapalat" w:cs="Sylfaen"/>
          <w:sz w:val="22"/>
          <w:szCs w:val="22"/>
          <w:lang w:val="hy-AM"/>
        </w:rPr>
        <w:t>Ավիաուսումնական կենտրոն» ՓԲԸ-ի մոտ այն</w:t>
      </w:r>
      <w:r w:rsidR="00ED4B71" w:rsidRPr="00601FE0">
        <w:rPr>
          <w:rFonts w:ascii="GHEA Grapalat" w:hAnsi="GHEA Grapalat" w:cs="Sylfaen"/>
          <w:sz w:val="22"/>
          <w:szCs w:val="22"/>
          <w:lang w:val="hy-AM"/>
        </w:rPr>
        <w:t xml:space="preserve"> համեմատաբար բարձր է և հավասար </w:t>
      </w:r>
      <w:r w:rsidR="00497D12" w:rsidRPr="00601FE0">
        <w:rPr>
          <w:rFonts w:ascii="GHEA Grapalat" w:hAnsi="GHEA Grapalat" w:cs="Sylfaen"/>
          <w:sz w:val="22"/>
          <w:szCs w:val="22"/>
          <w:lang w:val="hy-AM"/>
        </w:rPr>
        <w:t>4.656</w:t>
      </w:r>
      <w:r w:rsidR="00A5645F" w:rsidRPr="00601FE0">
        <w:rPr>
          <w:rFonts w:ascii="GHEA Grapalat" w:hAnsi="GHEA Grapalat" w:cs="Sylfaen"/>
          <w:sz w:val="22"/>
          <w:szCs w:val="22"/>
          <w:lang w:val="hy-AM"/>
        </w:rPr>
        <w:t xml:space="preserve">, իսկ «Հայաէրոնավիգացիա» </w:t>
      </w:r>
      <w:r w:rsidR="003C7364" w:rsidRPr="00601FE0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A5645F" w:rsidRPr="00601FE0">
        <w:rPr>
          <w:rFonts w:ascii="GHEA Grapalat" w:hAnsi="GHEA Grapalat"/>
          <w:sz w:val="22"/>
          <w:szCs w:val="22"/>
          <w:lang w:val="hy-AM"/>
        </w:rPr>
        <w:t>«Ավիաբուժ» ՓԲԸ-ների</w:t>
      </w:r>
      <w:r w:rsidR="00C47CEB" w:rsidRPr="00601FE0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3C7364" w:rsidRPr="00601FE0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</w:t>
      </w:r>
      <w:r w:rsidR="00A5645F" w:rsidRPr="00601FE0">
        <w:rPr>
          <w:rFonts w:ascii="GHEA Grapalat" w:hAnsi="GHEA Grapalat" w:cs="Sylfaen"/>
          <w:sz w:val="22"/>
          <w:szCs w:val="22"/>
          <w:lang w:val="hy-AM"/>
        </w:rPr>
        <w:t xml:space="preserve"> հավասար է</w:t>
      </w:r>
      <w:r w:rsidR="003C7364" w:rsidRPr="00601FE0">
        <w:rPr>
          <w:rFonts w:ascii="GHEA Grapalat" w:hAnsi="GHEA Grapalat" w:cs="Sylfaen"/>
          <w:sz w:val="22"/>
          <w:szCs w:val="22"/>
          <w:lang w:val="hy-AM"/>
        </w:rPr>
        <w:t>՝</w:t>
      </w:r>
      <w:r w:rsidR="00C47CEB" w:rsidRPr="00601FE0">
        <w:rPr>
          <w:rFonts w:ascii="GHEA Grapalat" w:hAnsi="GHEA Grapalat" w:cs="Sylfaen"/>
          <w:sz w:val="22"/>
          <w:szCs w:val="22"/>
          <w:lang w:val="hy-AM"/>
        </w:rPr>
        <w:t>1.</w:t>
      </w:r>
      <w:r w:rsidR="00497D12" w:rsidRPr="00601FE0">
        <w:rPr>
          <w:rFonts w:ascii="GHEA Grapalat" w:hAnsi="GHEA Grapalat" w:cs="Sylfaen"/>
          <w:sz w:val="22"/>
          <w:szCs w:val="22"/>
          <w:lang w:val="hy-AM"/>
        </w:rPr>
        <w:t>804 և 0.439</w:t>
      </w:r>
      <w:r w:rsidR="00C47CEB" w:rsidRPr="00601FE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ED4D46" w:rsidRPr="00601FE0" w:rsidRDefault="00C81B37" w:rsidP="00ED4D46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  <w:r w:rsidRPr="00601FE0">
        <w:rPr>
          <w:rFonts w:ascii="GHEA Grapalat" w:hAnsi="GHEA Grapalat"/>
          <w:sz w:val="22"/>
          <w:szCs w:val="22"/>
          <w:lang w:val="hy-AM"/>
        </w:rPr>
        <w:t>5</w:t>
      </w:r>
      <w:r w:rsidR="00ED4D46" w:rsidRPr="00601FE0">
        <w:rPr>
          <w:rFonts w:ascii="GHEA Grapalat" w:hAnsi="GHEA Grapalat"/>
          <w:sz w:val="22"/>
          <w:szCs w:val="22"/>
          <w:lang w:val="hy-AM"/>
        </w:rPr>
        <w:t xml:space="preserve">. Ակտիվների շրջանառելիության գործակիցը բնութագրում է ընկերության բոլոր </w:t>
      </w:r>
      <w:r w:rsidR="00ED4D46" w:rsidRPr="00601FE0">
        <w:rPr>
          <w:rFonts w:ascii="GHEA Grapalat" w:hAnsi="GHEA Grapalat"/>
          <w:sz w:val="22"/>
          <w:lang w:val="hy-AM"/>
        </w:rPr>
        <w:t>մի</w:t>
      </w:r>
      <w:r w:rsidR="00573C75" w:rsidRPr="00601FE0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ED4D46" w:rsidRPr="00601FE0">
        <w:rPr>
          <w:rFonts w:ascii="GHEA Grapalat" w:hAnsi="GHEA Grapalat"/>
          <w:sz w:val="22"/>
          <w:lang w:val="hy-AM"/>
        </w:rPr>
        <w:t>՝ անկախ դրանց ձևավորման աղբյո</w:t>
      </w:r>
      <w:r w:rsidR="006E252E" w:rsidRPr="00601FE0">
        <w:rPr>
          <w:rFonts w:ascii="GHEA Grapalat" w:hAnsi="GHEA Grapalat"/>
          <w:sz w:val="22"/>
          <w:lang w:val="hy-AM"/>
        </w:rPr>
        <w:t>ւրից և որքան մեծ է այս ցուցանիշն</w:t>
      </w:r>
      <w:r w:rsidR="00ED4D46" w:rsidRPr="00601FE0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="00497D12" w:rsidRPr="00601FE0">
        <w:rPr>
          <w:rFonts w:ascii="GHEA Grapalat" w:hAnsi="GHEA Grapalat" w:cs="Sylfaen"/>
          <w:sz w:val="22"/>
          <w:lang w:val="hy-AM"/>
        </w:rPr>
        <w:t>Այս ցուցանիշը բարձր</w:t>
      </w:r>
      <w:r w:rsidR="003C7364" w:rsidRPr="00601FE0">
        <w:rPr>
          <w:rFonts w:ascii="GHEA Grapalat" w:hAnsi="GHEA Grapalat" w:cs="Sylfaen"/>
          <w:sz w:val="22"/>
          <w:lang w:val="hy-AM"/>
        </w:rPr>
        <w:t xml:space="preserve"> է </w:t>
      </w:r>
      <w:r w:rsidR="00497D12" w:rsidRPr="00601FE0">
        <w:rPr>
          <w:rFonts w:ascii="GHEA Grapalat" w:hAnsi="GHEA Grapalat" w:cs="Sylfaen"/>
          <w:sz w:val="22"/>
          <w:szCs w:val="22"/>
          <w:lang w:val="hy-AM"/>
        </w:rPr>
        <w:t>«Ավիաուսումնական կենտրոն» ՓԲԸ-ի մոտ՝ 3.097</w:t>
      </w:r>
      <w:r w:rsidR="003C7364" w:rsidRPr="00601FE0">
        <w:rPr>
          <w:rFonts w:ascii="GHEA Grapalat" w:hAnsi="GHEA Grapalat" w:cs="Sylfaen"/>
          <w:sz w:val="22"/>
          <w:szCs w:val="22"/>
          <w:lang w:val="hy-AM"/>
        </w:rPr>
        <w:t>։ Մ</w:t>
      </w:r>
      <w:r w:rsidR="004E7EB8" w:rsidRPr="00601FE0">
        <w:rPr>
          <w:rFonts w:ascii="GHEA Grapalat" w:hAnsi="GHEA Grapalat" w:cs="Sylfaen"/>
          <w:sz w:val="22"/>
          <w:szCs w:val="22"/>
          <w:lang w:val="hy-AM"/>
        </w:rPr>
        <w:t>յ</w:t>
      </w:r>
      <w:r w:rsidR="003C7364" w:rsidRPr="00601FE0">
        <w:rPr>
          <w:rFonts w:ascii="GHEA Grapalat" w:hAnsi="GHEA Grapalat" w:cs="Sylfaen"/>
          <w:sz w:val="22"/>
          <w:szCs w:val="22"/>
          <w:lang w:val="hy-AM"/>
        </w:rPr>
        <w:t>ուս 2 ը</w:t>
      </w:r>
      <w:r w:rsidR="00ED4D46" w:rsidRPr="00601FE0">
        <w:rPr>
          <w:rFonts w:ascii="GHEA Grapalat" w:hAnsi="GHEA Grapalat" w:cs="Sylfaen"/>
          <w:sz w:val="22"/>
          <w:lang w:val="hy-AM"/>
        </w:rPr>
        <w:t xml:space="preserve">նկերությունների մոտ </w:t>
      </w:r>
      <w:r w:rsidR="003C7364" w:rsidRPr="00601FE0">
        <w:rPr>
          <w:rFonts w:ascii="GHEA Grapalat" w:hAnsi="GHEA Grapalat" w:cs="Sylfaen"/>
          <w:sz w:val="22"/>
          <w:lang w:val="hy-AM"/>
        </w:rPr>
        <w:t xml:space="preserve">ցուցանիշը համեմատաբար </w:t>
      </w:r>
      <w:r w:rsidR="00497D12" w:rsidRPr="00601FE0">
        <w:rPr>
          <w:rFonts w:ascii="GHEA Grapalat" w:hAnsi="GHEA Grapalat" w:cs="Sylfaen"/>
          <w:sz w:val="22"/>
          <w:lang w:val="hy-AM"/>
        </w:rPr>
        <w:t>ցածր է</w:t>
      </w:r>
      <w:r w:rsidR="003C7364" w:rsidRPr="00601FE0">
        <w:rPr>
          <w:rFonts w:ascii="GHEA Grapalat" w:hAnsi="GHEA Grapalat" w:cs="Sylfaen"/>
          <w:sz w:val="22"/>
          <w:lang w:val="hy-AM"/>
        </w:rPr>
        <w:t xml:space="preserve"> և</w:t>
      </w:r>
      <w:r w:rsidR="00ED4D46" w:rsidRPr="00601FE0">
        <w:rPr>
          <w:rFonts w:ascii="GHEA Grapalat" w:hAnsi="GHEA Grapalat" w:cs="Sylfaen"/>
          <w:sz w:val="22"/>
          <w:lang w:val="hy-AM"/>
        </w:rPr>
        <w:t xml:space="preserve"> ընկած է</w:t>
      </w:r>
      <w:r w:rsidR="00497D12" w:rsidRPr="00601FE0">
        <w:rPr>
          <w:rFonts w:ascii="GHEA Grapalat" w:hAnsi="GHEA Grapalat" w:cs="Sylfaen"/>
          <w:sz w:val="22"/>
          <w:lang w:val="hy-AM"/>
        </w:rPr>
        <w:t xml:space="preserve"> 0.2</w:t>
      </w:r>
      <w:r w:rsidR="0027607C" w:rsidRPr="00601FE0">
        <w:rPr>
          <w:rFonts w:ascii="GHEA Grapalat" w:hAnsi="GHEA Grapalat" w:cs="Sylfaen"/>
          <w:sz w:val="22"/>
          <w:lang w:val="hy-AM"/>
        </w:rPr>
        <w:t>7</w:t>
      </w:r>
      <w:r w:rsidR="00497D12" w:rsidRPr="00601FE0">
        <w:rPr>
          <w:rFonts w:ascii="GHEA Grapalat" w:hAnsi="GHEA Grapalat" w:cs="Sylfaen"/>
          <w:sz w:val="22"/>
          <w:lang w:val="hy-AM"/>
        </w:rPr>
        <w:t>5 - 0.837</w:t>
      </w:r>
      <w:r w:rsidR="00ED4D46" w:rsidRPr="00601FE0">
        <w:rPr>
          <w:rFonts w:ascii="GHEA Grapalat" w:hAnsi="GHEA Grapalat" w:cs="Sylfaen"/>
          <w:sz w:val="22"/>
          <w:lang w:val="hy-AM"/>
        </w:rPr>
        <w:t xml:space="preserve">միջակայքում: </w:t>
      </w:r>
    </w:p>
    <w:p w:rsidR="00ED4D46" w:rsidRPr="00601FE0" w:rsidRDefault="00C81B37" w:rsidP="00ED4D46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601FE0">
        <w:rPr>
          <w:rFonts w:ascii="GHEA Grapalat" w:hAnsi="GHEA Grapalat" w:cs="Sylfaen"/>
          <w:sz w:val="22"/>
          <w:lang w:val="hy-AM"/>
        </w:rPr>
        <w:t>6</w:t>
      </w:r>
      <w:r w:rsidR="00ED4D46" w:rsidRPr="00601FE0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497D12" w:rsidRPr="00601FE0">
        <w:rPr>
          <w:rFonts w:ascii="GHEA Grapalat" w:hAnsi="GHEA Grapalat" w:cs="Sylfaen"/>
          <w:sz w:val="22"/>
          <w:lang w:val="hy-AM"/>
        </w:rPr>
        <w:t xml:space="preserve">Այս ցուցանիշը շահույթով աշխատած՝ </w:t>
      </w:r>
      <w:r w:rsidR="00497D12" w:rsidRPr="00601FE0">
        <w:rPr>
          <w:rFonts w:ascii="GHEA Grapalat" w:hAnsi="GHEA Grapalat" w:cs="Sylfaen"/>
          <w:sz w:val="22"/>
          <w:szCs w:val="22"/>
          <w:lang w:val="hy-AM"/>
        </w:rPr>
        <w:t>«Հայաէրոնավիգացիա» և «Ավիաուսումնական կենտրոն» ՓԲԸ-ների</w:t>
      </w:r>
      <w:r w:rsidR="00ED4B71" w:rsidRPr="00601FE0">
        <w:rPr>
          <w:rFonts w:ascii="GHEA Grapalat" w:hAnsi="GHEA Grapalat" w:cs="Sylfaen"/>
          <w:sz w:val="22"/>
          <w:lang w:val="hy-AM"/>
        </w:rPr>
        <w:t xml:space="preserve"> մոտ </w:t>
      </w:r>
      <w:r w:rsidR="00497D12" w:rsidRPr="00601FE0">
        <w:rPr>
          <w:rFonts w:ascii="GHEA Grapalat" w:hAnsi="GHEA Grapalat" w:cs="Sylfaen"/>
          <w:sz w:val="22"/>
          <w:lang w:val="hy-AM"/>
        </w:rPr>
        <w:t>համապատասխանաբար հավասար է 5.21 և 2.28</w:t>
      </w:r>
      <w:r w:rsidR="00ED4B71" w:rsidRPr="00601FE0">
        <w:rPr>
          <w:rFonts w:ascii="GHEA Grapalat" w:hAnsi="GHEA Grapalat" w:cs="Sylfaen"/>
          <w:sz w:val="22"/>
          <w:lang w:val="hy-AM"/>
        </w:rPr>
        <w:t>։</w:t>
      </w:r>
    </w:p>
    <w:p w:rsidR="00ED4D46" w:rsidRPr="00601FE0" w:rsidRDefault="00C81B37" w:rsidP="00ED4D46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601FE0">
        <w:rPr>
          <w:rFonts w:ascii="GHEA Grapalat" w:hAnsi="GHEA Grapalat" w:cs="Sylfaen"/>
          <w:sz w:val="22"/>
          <w:lang w:val="hy-AM"/>
        </w:rPr>
        <w:t>7</w:t>
      </w:r>
      <w:r w:rsidR="00ED4D46" w:rsidRPr="00601FE0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ED4D46" w:rsidRPr="00601FE0" w:rsidRDefault="006E252E" w:rsidP="00ED4D46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601FE0">
        <w:rPr>
          <w:rFonts w:ascii="GHEA Grapalat" w:hAnsi="GHEA Grapalat" w:cs="Sylfaen"/>
          <w:sz w:val="22"/>
          <w:lang w:val="hy-AM"/>
        </w:rPr>
        <w:tab/>
      </w:r>
      <w:r w:rsidR="00856216" w:rsidRPr="00601FE0">
        <w:rPr>
          <w:rFonts w:ascii="GHEA Grapalat" w:hAnsi="GHEA Grapalat" w:cs="Sylfaen"/>
          <w:sz w:val="22"/>
          <w:lang w:val="hy-AM"/>
        </w:rPr>
        <w:t>15</w:t>
      </w:r>
      <w:r w:rsidR="00ED4D46" w:rsidRPr="00601FE0">
        <w:rPr>
          <w:rFonts w:ascii="GHEA Grapalat" w:hAnsi="GHEA Grapalat" w:cs="Sylfaen"/>
          <w:sz w:val="22"/>
          <w:lang w:val="hy-AM"/>
        </w:rPr>
        <w:t>.</w:t>
      </w:r>
      <w:r w:rsidR="00125AE1" w:rsidRPr="00601FE0">
        <w:rPr>
          <w:rFonts w:ascii="GHEA Grapalat" w:hAnsi="GHEA Grapalat" w:cs="Sylfaen"/>
          <w:sz w:val="22"/>
          <w:lang w:val="hy-AM"/>
        </w:rPr>
        <w:t>6</w:t>
      </w:r>
      <w:r w:rsidR="00ED4D46" w:rsidRPr="00601FE0">
        <w:rPr>
          <w:rFonts w:ascii="GHEA Grapalat" w:hAnsi="GHEA Grapalat" w:cs="Sylfaen"/>
          <w:sz w:val="22"/>
          <w:lang w:val="hy-AM"/>
        </w:rPr>
        <w:t xml:space="preserve"> Եզրակացություններ</w:t>
      </w:r>
    </w:p>
    <w:p w:rsidR="002C7658" w:rsidRPr="00601FE0" w:rsidRDefault="00ED4D46" w:rsidP="002C765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1FE0">
        <w:rPr>
          <w:rFonts w:ascii="GHEA Grapalat" w:hAnsi="GHEA Grapalat" w:cs="Sylfaen"/>
          <w:sz w:val="22"/>
          <w:lang w:val="hy-AM"/>
        </w:rPr>
        <w:tab/>
      </w:r>
      <w:r w:rsidR="00330169" w:rsidRPr="00601FE0">
        <w:rPr>
          <w:rFonts w:ascii="GHEA Grapalat" w:hAnsi="GHEA Grapalat" w:cs="Sylfaen"/>
          <w:sz w:val="22"/>
          <w:szCs w:val="22"/>
          <w:lang w:val="hy-AM"/>
        </w:rPr>
        <w:t>2019</w:t>
      </w:r>
      <w:r w:rsidR="00F43BB9" w:rsidRPr="00601FE0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Pr="00601FE0">
        <w:rPr>
          <w:rFonts w:ascii="GHEA Grapalat" w:hAnsi="GHEA Grapalat" w:cs="Sylfaen"/>
          <w:sz w:val="22"/>
          <w:szCs w:val="22"/>
          <w:lang w:val="hy-AM"/>
        </w:rPr>
        <w:t xml:space="preserve">Քաղաքացիական ավիացիայի </w:t>
      </w:r>
      <w:r w:rsidR="00ED4B71" w:rsidRPr="00601FE0">
        <w:rPr>
          <w:rFonts w:ascii="GHEA Grapalat" w:hAnsi="GHEA Grapalat" w:cs="Sylfaen"/>
          <w:sz w:val="22"/>
          <w:szCs w:val="22"/>
          <w:lang w:val="hy-AM"/>
        </w:rPr>
        <w:t>կոմիտեի</w:t>
      </w:r>
      <w:r w:rsidRPr="00601FE0">
        <w:rPr>
          <w:rFonts w:ascii="GHEA Grapalat" w:hAnsi="GHEA Grapalat" w:cs="Sylfaen"/>
          <w:sz w:val="22"/>
          <w:szCs w:val="22"/>
          <w:lang w:val="hy-AM"/>
        </w:rPr>
        <w:t xml:space="preserve"> ենթակայության</w:t>
      </w:r>
      <w:r w:rsidR="002C7658" w:rsidRPr="00601FE0">
        <w:rPr>
          <w:rFonts w:ascii="GHEA Grapalat" w:hAnsi="GHEA Grapalat" w:cs="Sylfaen"/>
          <w:sz w:val="22"/>
          <w:szCs w:val="22"/>
          <w:lang w:val="hy-AM"/>
        </w:rPr>
        <w:t xml:space="preserve"> «Ավիաբուժ» բժշկական կենտրոն» ՓԲԸ-ն ձևավորել է </w:t>
      </w:r>
      <w:r w:rsidR="002C7658" w:rsidRPr="00601FE0">
        <w:rPr>
          <w:rFonts w:ascii="GHEA Grapalat" w:hAnsi="GHEA Grapalat"/>
          <w:sz w:val="22"/>
          <w:szCs w:val="22"/>
          <w:lang w:val="hy-AM"/>
        </w:rPr>
        <w:t>1,942.0 հազ. դրամի</w:t>
      </w:r>
      <w:r w:rsidR="002C7658" w:rsidRPr="00601FE0">
        <w:rPr>
          <w:rFonts w:ascii="GHEA Grapalat" w:hAnsi="GHEA Grapalat" w:cs="Sylfaen"/>
          <w:sz w:val="22"/>
          <w:szCs w:val="22"/>
          <w:lang w:val="hy-AM"/>
        </w:rPr>
        <w:t xml:space="preserve"> վնաս, իսկ  «Ավիաուսումնական կենտրո</w:t>
      </w:r>
      <w:r w:rsidR="00A5645F" w:rsidRPr="00601FE0">
        <w:rPr>
          <w:rFonts w:ascii="GHEA Grapalat" w:hAnsi="GHEA Grapalat" w:cs="Sylfaen"/>
          <w:sz w:val="22"/>
          <w:szCs w:val="22"/>
          <w:lang w:val="hy-AM"/>
        </w:rPr>
        <w:t>ն» և «Հայաէրոնավիգացիա» ՓԲԸ-ներն</w:t>
      </w:r>
      <w:r w:rsidR="002C7658" w:rsidRPr="00601FE0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 և զուտ շահույթի մեծությունը կազմել է </w:t>
      </w:r>
      <w:r w:rsidR="002C7658" w:rsidRPr="00601FE0">
        <w:rPr>
          <w:rFonts w:ascii="GHEA Grapalat" w:hAnsi="GHEA Grapalat"/>
          <w:bCs/>
          <w:sz w:val="22"/>
          <w:szCs w:val="22"/>
          <w:lang w:val="hy-AM"/>
        </w:rPr>
        <w:t>829,937.2 հազ. դրամ</w:t>
      </w:r>
      <w:r w:rsidR="002C7658" w:rsidRPr="00601FE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ED4D46" w:rsidRPr="00601FE0" w:rsidRDefault="002C7658" w:rsidP="002C765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1FE0">
        <w:rPr>
          <w:rFonts w:ascii="GHEA Grapalat" w:hAnsi="GHEA Grapalat" w:cs="Sylfaen"/>
          <w:sz w:val="22"/>
          <w:szCs w:val="22"/>
          <w:lang w:val="hy-AM"/>
        </w:rPr>
        <w:lastRenderedPageBreak/>
        <w:tab/>
      </w:r>
      <w:r w:rsidR="004E7EB8" w:rsidRPr="00601FE0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Ընկերություններում կուտակված շահույթը կազմել է </w:t>
      </w:r>
      <w:r w:rsidRPr="00601FE0">
        <w:rPr>
          <w:rFonts w:ascii="GHEA Grapalat" w:hAnsi="GHEA Grapalat"/>
          <w:bCs/>
          <w:sz w:val="22"/>
          <w:szCs w:val="22"/>
          <w:lang w:val="hy-AM"/>
        </w:rPr>
        <w:t xml:space="preserve">5,706,797.0 </w:t>
      </w:r>
      <w:r w:rsidR="004E7EB8" w:rsidRPr="00601FE0">
        <w:rPr>
          <w:rFonts w:ascii="GHEA Grapalat" w:hAnsi="GHEA Grapalat" w:cs="Sylfaen"/>
          <w:sz w:val="22"/>
          <w:szCs w:val="22"/>
          <w:lang w:val="hy-AM"/>
        </w:rPr>
        <w:t xml:space="preserve">հազ դրամ, որից </w:t>
      </w:r>
      <w:r w:rsidR="00ED4B71" w:rsidRPr="00601FE0">
        <w:rPr>
          <w:rFonts w:ascii="GHEA Grapalat" w:hAnsi="GHEA Grapalat" w:cs="Sylfaen"/>
          <w:sz w:val="22"/>
          <w:szCs w:val="22"/>
          <w:lang w:val="hy-AM"/>
        </w:rPr>
        <w:t xml:space="preserve">միայն </w:t>
      </w:r>
      <w:r w:rsidRPr="00601FE0">
        <w:rPr>
          <w:rFonts w:ascii="GHEA Grapalat" w:hAnsi="GHEA Grapalat" w:cs="Sylfaen"/>
          <w:sz w:val="22"/>
          <w:szCs w:val="22"/>
          <w:lang w:val="hy-AM"/>
        </w:rPr>
        <w:t>5,666,957.0</w:t>
      </w:r>
      <w:r w:rsidR="004E7EB8" w:rsidRPr="00601FE0">
        <w:rPr>
          <w:rFonts w:ascii="GHEA Grapalat" w:hAnsi="GHEA Grapalat" w:cs="Sylfaen"/>
          <w:sz w:val="22"/>
          <w:szCs w:val="22"/>
          <w:lang w:val="hy-AM"/>
        </w:rPr>
        <w:t xml:space="preserve"> հազ դրամը «</w:t>
      </w:r>
      <w:r w:rsidR="00ED4D46" w:rsidRPr="00601FE0">
        <w:rPr>
          <w:rFonts w:ascii="GHEA Grapalat" w:hAnsi="GHEA Grapalat" w:cs="Sylfaen"/>
          <w:sz w:val="22"/>
          <w:szCs w:val="22"/>
          <w:lang w:val="hy-AM"/>
        </w:rPr>
        <w:t>Հայաէրոնավիգացի</w:t>
      </w:r>
      <w:r w:rsidR="004E7EB8" w:rsidRPr="00601FE0">
        <w:rPr>
          <w:rFonts w:ascii="GHEA Grapalat" w:hAnsi="GHEA Grapalat" w:cs="Sylfaen"/>
          <w:sz w:val="22"/>
          <w:szCs w:val="22"/>
          <w:lang w:val="hy-AM"/>
        </w:rPr>
        <w:t>ա» ՓԲԸ-ի</w:t>
      </w:r>
      <w:r w:rsidR="00573C75" w:rsidRPr="00601FE0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շահույթն</w:t>
      </w:r>
      <w:r w:rsidR="004E7EB8" w:rsidRPr="00601FE0">
        <w:rPr>
          <w:rFonts w:ascii="GHEA Grapalat" w:hAnsi="GHEA Grapalat" w:cs="Sylfaen"/>
          <w:sz w:val="22"/>
          <w:szCs w:val="22"/>
          <w:lang w:val="hy-AM"/>
        </w:rPr>
        <w:t>է</w:t>
      </w:r>
      <w:r w:rsidR="00ED4D46" w:rsidRPr="00601FE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EF6701" w:rsidRPr="00601FE0" w:rsidRDefault="00ED4D46" w:rsidP="002C765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1FE0">
        <w:rPr>
          <w:rFonts w:ascii="GHEA Grapalat" w:hAnsi="GHEA Grapalat" w:cs="Sylfaen"/>
          <w:sz w:val="22"/>
          <w:szCs w:val="22"/>
          <w:lang w:val="hy-AM"/>
        </w:rPr>
        <w:tab/>
      </w:r>
      <w:r w:rsidRPr="00601FE0">
        <w:rPr>
          <w:rFonts w:ascii="GHEA Grapalat" w:hAnsi="GHEA Grapalat"/>
          <w:sz w:val="22"/>
          <w:szCs w:val="22"/>
          <w:lang w:val="hy-AM"/>
        </w:rPr>
        <w:tab/>
      </w:r>
    </w:p>
    <w:p w:rsidR="0001106E" w:rsidRPr="00601FE0" w:rsidRDefault="0001106E" w:rsidP="002C765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9D1762" w:rsidRDefault="002E6C85" w:rsidP="00C82773">
      <w:pPr>
        <w:pStyle w:val="BodyTextIndent"/>
        <w:rPr>
          <w:rFonts w:ascii="GHEA Grapalat" w:hAnsi="GHEA Grapalat"/>
          <w:sz w:val="22"/>
          <w:lang w:val="hy-AM"/>
        </w:rPr>
      </w:pPr>
      <w:r w:rsidRPr="00796AD8">
        <w:rPr>
          <w:rFonts w:ascii="GHEA Grapalat" w:hAnsi="GHEA Grapalat"/>
          <w:sz w:val="22"/>
          <w:lang w:val="hy-AM"/>
        </w:rPr>
        <w:tab/>
      </w:r>
    </w:p>
    <w:p w:rsidR="00601FE0" w:rsidRDefault="00601FE0" w:rsidP="00C82773">
      <w:pPr>
        <w:pStyle w:val="BodyTextIndent"/>
        <w:rPr>
          <w:rFonts w:ascii="GHEA Grapalat" w:hAnsi="GHEA Grapalat"/>
          <w:sz w:val="22"/>
          <w:lang w:val="hy-AM"/>
        </w:rPr>
      </w:pPr>
    </w:p>
    <w:p w:rsidR="00601FE0" w:rsidRPr="00AF6883" w:rsidRDefault="00601FE0" w:rsidP="00C82773">
      <w:pPr>
        <w:pStyle w:val="BodyTextIndent"/>
        <w:rPr>
          <w:rFonts w:ascii="GHEA Grapalat" w:hAnsi="GHEA Grapalat"/>
          <w:color w:val="FF0000"/>
          <w:sz w:val="22"/>
          <w:lang w:val="hy-AM"/>
        </w:rPr>
      </w:pPr>
    </w:p>
    <w:p w:rsidR="002E6C85" w:rsidRPr="00601FE0" w:rsidRDefault="00856216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601FE0">
        <w:rPr>
          <w:rFonts w:ascii="GHEA Grapalat" w:hAnsi="GHEA Grapalat"/>
          <w:b/>
          <w:sz w:val="22"/>
          <w:u w:val="single"/>
          <w:lang w:val="hy-AM"/>
        </w:rPr>
        <w:t>16</w:t>
      </w:r>
      <w:r w:rsidR="004A6966" w:rsidRPr="00601FE0">
        <w:rPr>
          <w:rFonts w:ascii="GHEA Grapalat" w:hAnsi="GHEA Grapalat"/>
          <w:b/>
          <w:sz w:val="22"/>
          <w:u w:val="single"/>
          <w:lang w:val="hy-AM"/>
        </w:rPr>
        <w:t>.</w:t>
      </w:r>
      <w:r w:rsidR="002E6C85" w:rsidRPr="00601FE0">
        <w:rPr>
          <w:rFonts w:ascii="GHEA Grapalat" w:hAnsi="GHEA Grapalat" w:cs="Sylfaen"/>
          <w:b/>
          <w:sz w:val="22"/>
          <w:u w:val="single"/>
          <w:lang w:val="hy-AM"/>
        </w:rPr>
        <w:t xml:space="preserve">ՀՀ </w:t>
      </w:r>
      <w:r w:rsidR="004A6966" w:rsidRPr="00601FE0">
        <w:rPr>
          <w:rFonts w:ascii="GHEA Grapalat" w:hAnsi="GHEA Grapalat" w:cs="Sylfaen"/>
          <w:b/>
          <w:sz w:val="22"/>
          <w:u w:val="single"/>
          <w:lang w:val="hy-AM"/>
        </w:rPr>
        <w:t xml:space="preserve"> ԱՐՄԱՎԻ</w:t>
      </w:r>
      <w:r w:rsidR="002E6C85" w:rsidRPr="00601FE0">
        <w:rPr>
          <w:rFonts w:ascii="GHEA Grapalat" w:hAnsi="GHEA Grapalat" w:cs="Sylfaen"/>
          <w:b/>
          <w:sz w:val="22"/>
          <w:u w:val="single"/>
          <w:lang w:val="hy-AM"/>
        </w:rPr>
        <w:t>Ր</w:t>
      </w:r>
      <w:r w:rsidR="004A6966" w:rsidRPr="00601FE0">
        <w:rPr>
          <w:rFonts w:ascii="GHEA Grapalat" w:hAnsi="GHEA Grapalat" w:cs="Sylfaen"/>
          <w:b/>
          <w:sz w:val="22"/>
          <w:u w:val="single"/>
          <w:lang w:val="hy-AM"/>
        </w:rPr>
        <w:t>Ի ՄԱՐԶՊԵՏԱՐԱ</w:t>
      </w:r>
      <w:r w:rsidR="002E6C85" w:rsidRPr="00601FE0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032353" w:rsidRPr="00B04F02" w:rsidRDefault="00032353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E6C85" w:rsidRPr="00601FE0" w:rsidRDefault="00856216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601FE0">
        <w:rPr>
          <w:rFonts w:ascii="GHEA Grapalat" w:hAnsi="GHEA Grapalat"/>
          <w:sz w:val="22"/>
          <w:lang w:val="hy-AM"/>
        </w:rPr>
        <w:t>16</w:t>
      </w:r>
      <w:r w:rsidR="006D6BE8" w:rsidRPr="00601FE0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330169" w:rsidRPr="00601FE0">
        <w:rPr>
          <w:rFonts w:ascii="GHEA Grapalat" w:hAnsi="GHEA Grapalat" w:cs="Sylfaen"/>
          <w:sz w:val="22"/>
          <w:lang w:val="hy-AM"/>
        </w:rPr>
        <w:t>2019</w:t>
      </w:r>
      <w:r w:rsidR="00F43BB9" w:rsidRPr="00601FE0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DB52B2" w:rsidRPr="00601FE0">
        <w:rPr>
          <w:rFonts w:ascii="GHEA Grapalat" w:hAnsi="GHEA Grapalat" w:cs="Sylfaen"/>
          <w:sz w:val="22"/>
          <w:lang w:val="hy-AM"/>
        </w:rPr>
        <w:t>,</w:t>
      </w:r>
      <w:r w:rsidR="00DB52B2" w:rsidRPr="00601FE0">
        <w:rPr>
          <w:rFonts w:ascii="GHEA Grapalat" w:hAnsi="GHEA Grapalat" w:cs="Sylfaen"/>
          <w:sz w:val="22"/>
          <w:szCs w:val="22"/>
          <w:lang w:val="hy-AM"/>
        </w:rPr>
        <w:t xml:space="preserve"> ինչպես նախորդ նույն հաշվետու ժամանակաշրջանում,</w:t>
      </w:r>
      <w:r w:rsidR="0012063D" w:rsidRPr="00601FE0">
        <w:rPr>
          <w:rFonts w:ascii="GHEA Grapalat" w:hAnsi="GHEA Grapalat" w:cs="Sylfaen"/>
          <w:sz w:val="22"/>
          <w:lang w:val="hy-AM"/>
        </w:rPr>
        <w:t xml:space="preserve"> դարձյալ</w:t>
      </w:r>
      <w:r w:rsidR="00EE718B" w:rsidRPr="00601FE0">
        <w:rPr>
          <w:rFonts w:ascii="GHEA Grapalat" w:hAnsi="GHEA Grapalat"/>
          <w:sz w:val="22"/>
          <w:lang w:val="hy-AM"/>
        </w:rPr>
        <w:t xml:space="preserve">առկա են թվով </w:t>
      </w:r>
      <w:r w:rsidR="00E1562B" w:rsidRPr="00601FE0">
        <w:rPr>
          <w:rFonts w:ascii="GHEA Grapalat" w:hAnsi="GHEA Grapalat"/>
          <w:sz w:val="22"/>
          <w:lang w:val="hy-AM"/>
        </w:rPr>
        <w:t>6</w:t>
      </w:r>
      <w:r w:rsidR="002E6C85" w:rsidRPr="00601FE0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6C7ADE" w:rsidRPr="00601FE0">
        <w:rPr>
          <w:rFonts w:ascii="GHEA Grapalat" w:hAnsi="GHEA Grapalat"/>
          <w:sz w:val="22"/>
          <w:lang w:val="hy-AM"/>
        </w:rPr>
        <w:t>:</w:t>
      </w:r>
    </w:p>
    <w:p w:rsidR="002E6C85" w:rsidRPr="00601FE0" w:rsidRDefault="00856216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601FE0">
        <w:rPr>
          <w:rFonts w:ascii="GHEA Grapalat" w:hAnsi="GHEA Grapalat"/>
          <w:sz w:val="22"/>
          <w:lang w:val="hy-AM"/>
        </w:rPr>
        <w:t>16</w:t>
      </w:r>
      <w:r w:rsidR="002E6C85" w:rsidRPr="00601FE0">
        <w:rPr>
          <w:rFonts w:ascii="GHEA Grapalat" w:hAnsi="GHEA Grapalat"/>
          <w:sz w:val="22"/>
          <w:lang w:val="hy-AM"/>
        </w:rPr>
        <w:t>.2 Կազ</w:t>
      </w:r>
      <w:r w:rsidR="00B437A9" w:rsidRPr="00601FE0">
        <w:rPr>
          <w:rFonts w:ascii="GHEA Grapalat" w:hAnsi="GHEA Grapalat"/>
          <w:sz w:val="22"/>
          <w:lang w:val="hy-AM"/>
        </w:rPr>
        <w:t>մակերպություններում աշխատողների</w:t>
      </w:r>
      <w:r w:rsidR="002E6C85" w:rsidRPr="00601FE0">
        <w:rPr>
          <w:rFonts w:ascii="GHEA Grapalat" w:hAnsi="GHEA Grapalat"/>
          <w:sz w:val="22"/>
          <w:lang w:val="hy-AM"/>
        </w:rPr>
        <w:t xml:space="preserve"> ընդհանուր թիվը </w:t>
      </w:r>
      <w:r w:rsidR="00B437A9" w:rsidRPr="00601FE0">
        <w:rPr>
          <w:rFonts w:ascii="GHEA Grapalat" w:hAnsi="GHEA Grapalat"/>
          <w:sz w:val="22"/>
          <w:lang w:val="hy-AM"/>
        </w:rPr>
        <w:t xml:space="preserve">կազմում է </w:t>
      </w:r>
      <w:r w:rsidR="0012063D" w:rsidRPr="00601FE0">
        <w:rPr>
          <w:rFonts w:ascii="GHEA Grapalat" w:hAnsi="GHEA Grapalat"/>
          <w:sz w:val="22"/>
          <w:lang w:val="hy-AM"/>
        </w:rPr>
        <w:t xml:space="preserve"> 1299</w:t>
      </w:r>
      <w:r w:rsidR="006C7ADE" w:rsidRPr="00601FE0">
        <w:rPr>
          <w:rFonts w:ascii="GHEA Grapalat" w:hAnsi="GHEA Grapalat"/>
          <w:sz w:val="22"/>
          <w:lang w:val="hy-AM"/>
        </w:rPr>
        <w:t xml:space="preserve"> աշխատող</w:t>
      </w:r>
      <w:r w:rsidR="0012063D" w:rsidRPr="00601FE0">
        <w:rPr>
          <w:rFonts w:ascii="GHEA Grapalat" w:hAnsi="GHEA Grapalat"/>
          <w:sz w:val="22"/>
          <w:lang w:val="hy-AM"/>
        </w:rPr>
        <w:t>՝ նախորդ նույն հաշվետու ժամանակաշրջանի նկատմամբ մնացել է անփոփոխ։</w:t>
      </w:r>
      <w:r w:rsidR="00ED43F4" w:rsidRPr="00601FE0">
        <w:rPr>
          <w:rFonts w:ascii="GHEA Grapalat" w:hAnsi="GHEA Grapalat"/>
          <w:sz w:val="22"/>
          <w:lang w:val="hy-AM"/>
        </w:rPr>
        <w:t>:</w:t>
      </w:r>
    </w:p>
    <w:p w:rsidR="00BB0B9B" w:rsidRPr="00601FE0" w:rsidRDefault="00856216" w:rsidP="00BB0B9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601FE0">
        <w:rPr>
          <w:rFonts w:ascii="GHEA Grapalat" w:hAnsi="GHEA Grapalat"/>
          <w:sz w:val="22"/>
          <w:lang w:val="hy-AM"/>
        </w:rPr>
        <w:t>16</w:t>
      </w:r>
      <w:r w:rsidR="002E6C85" w:rsidRPr="00601FE0">
        <w:rPr>
          <w:rFonts w:ascii="GHEA Grapalat" w:hAnsi="GHEA Grapalat"/>
          <w:sz w:val="22"/>
          <w:lang w:val="hy-AM"/>
        </w:rPr>
        <w:t xml:space="preserve">.3 </w:t>
      </w:r>
      <w:r w:rsidR="002E6C85" w:rsidRPr="00601FE0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BB0B9B" w:rsidRPr="00601FE0" w:rsidRDefault="00545DC5" w:rsidP="00BB0B9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601FE0">
        <w:rPr>
          <w:rFonts w:ascii="GHEA Grapalat" w:hAnsi="GHEA Grapalat"/>
          <w:i/>
          <w:iCs/>
          <w:sz w:val="22"/>
          <w:szCs w:val="22"/>
        </w:rPr>
        <w:t>(</w:t>
      </w:r>
      <w:r w:rsidRPr="00601FE0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B0B9B" w:rsidRPr="00601FE0" w:rsidTr="00BB0B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01FE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B0B9B" w:rsidRPr="00601FE0" w:rsidRDefault="00BB0B9B" w:rsidP="00F43B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01FE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601FE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="00F43BB9" w:rsidRPr="00601FE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թ. առաջին կիսամյակ</w:t>
            </w:r>
          </w:p>
        </w:tc>
      </w:tr>
      <w:tr w:rsidR="00BB0B9B" w:rsidRPr="00601FE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601FE0" w:rsidRDefault="0012063D" w:rsidP="00601FE0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946,921.6</w:t>
            </w:r>
          </w:p>
        </w:tc>
      </w:tr>
      <w:tr w:rsidR="00BB0B9B" w:rsidRPr="00601FE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545DC5" w:rsidRPr="00601FE0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45DC5" w:rsidRPr="00601FE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601FE0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601FE0">
              <w:rPr>
                <w:rFonts w:ascii="GHEA Grapalat" w:hAnsi="GHEA Grapalat" w:cs="Sylfaen"/>
                <w:sz w:val="24"/>
                <w:szCs w:val="24"/>
              </w:rPr>
              <w:t>5</w:t>
            </w:r>
          </w:p>
        </w:tc>
      </w:tr>
      <w:tr w:rsidR="00BB0B9B" w:rsidRPr="00601FE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601FE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545DC5" w:rsidRPr="00601FE0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45DC5" w:rsidRPr="00601FE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601FE0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601FE0">
              <w:rPr>
                <w:rFonts w:ascii="GHEA Grapalat" w:hAnsi="GHEA Grapalat" w:cs="Sylfaen"/>
                <w:sz w:val="24"/>
                <w:szCs w:val="24"/>
              </w:rPr>
              <w:t>1</w:t>
            </w:r>
          </w:p>
        </w:tc>
      </w:tr>
      <w:tr w:rsidR="00BB0B9B" w:rsidRPr="00601FE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C81B37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Շահույթ(</w:t>
            </w:r>
            <w:r w:rsidR="00BB0B9B" w:rsidRPr="00601FE0">
              <w:rPr>
                <w:rFonts w:ascii="GHEA Grapalat" w:hAnsi="GHEA Grapalat" w:cs="Sylfaen"/>
                <w:sz w:val="22"/>
                <w:szCs w:val="22"/>
              </w:rPr>
              <w:t>վն</w:t>
            </w:r>
            <w:r w:rsidRPr="00601FE0">
              <w:rPr>
                <w:rFonts w:ascii="GHEA Grapalat" w:hAnsi="GHEA Grapalat" w:cs="Sylfaen"/>
                <w:sz w:val="22"/>
                <w:szCs w:val="22"/>
              </w:rPr>
              <w:t>աս)</w:t>
            </w:r>
            <w:r w:rsidR="00545DC5" w:rsidRPr="00601FE0">
              <w:rPr>
                <w:rFonts w:ascii="GHEA Grapalat" w:hAnsi="GHEA Grapalat" w:cs="Sylfaen"/>
                <w:sz w:val="22"/>
                <w:szCs w:val="22"/>
              </w:rPr>
              <w:t>չեն ձևավորել (</w:t>
            </w:r>
            <w:r w:rsidR="00BB0B9B"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45DC5" w:rsidRPr="00601FE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601FE0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601FE0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</w:tr>
      <w:tr w:rsidR="00BB0B9B" w:rsidRPr="00601FE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601FE0" w:rsidRDefault="0012063D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601FE0">
              <w:rPr>
                <w:rFonts w:ascii="GHEA Grapalat" w:hAnsi="GHEA Grapalat" w:cs="Sylfaen"/>
                <w:sz w:val="24"/>
                <w:szCs w:val="24"/>
              </w:rPr>
              <w:t>32</w:t>
            </w:r>
            <w:r w:rsidRPr="00601FE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601FE0">
              <w:rPr>
                <w:rFonts w:ascii="GHEA Grapalat" w:hAnsi="GHEA Grapalat" w:cs="Sylfaen"/>
                <w:sz w:val="24"/>
                <w:szCs w:val="24"/>
              </w:rPr>
              <w:t>139.9</w:t>
            </w:r>
          </w:p>
        </w:tc>
      </w:tr>
      <w:tr w:rsidR="00BB0B9B" w:rsidRPr="00601FE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BB0B9B" w:rsidP="00BB0B9B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601FE0" w:rsidRDefault="0012063D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01FE0">
              <w:rPr>
                <w:rFonts w:ascii="GHEA Grapalat" w:hAnsi="GHEA Grapalat" w:cs="Sylfaen"/>
                <w:sz w:val="24"/>
                <w:szCs w:val="24"/>
                <w:lang w:val="hy-AM"/>
              </w:rPr>
              <w:t>4,114.8</w:t>
            </w:r>
          </w:p>
        </w:tc>
      </w:tr>
      <w:tr w:rsidR="00BB0B9B" w:rsidRPr="00601FE0" w:rsidTr="00BB0B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063D" w:rsidRPr="00601FE0" w:rsidRDefault="0012063D" w:rsidP="0012063D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1,493,171.3</w:t>
            </w:r>
          </w:p>
          <w:p w:rsidR="0012063D" w:rsidRPr="00601FE0" w:rsidRDefault="0012063D" w:rsidP="0012063D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1,417,637.0</w:t>
            </w:r>
          </w:p>
          <w:p w:rsidR="00BB0B9B" w:rsidRPr="00601FE0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B0B9B" w:rsidRPr="00601FE0" w:rsidTr="00BB0B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063D" w:rsidRPr="00601FE0" w:rsidRDefault="0012063D" w:rsidP="0012063D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1,457,124.5</w:t>
            </w:r>
          </w:p>
          <w:p w:rsidR="0012063D" w:rsidRPr="00601FE0" w:rsidRDefault="0012063D" w:rsidP="0012063D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1,454,511.8</w:t>
            </w:r>
          </w:p>
          <w:p w:rsidR="00BB0B9B" w:rsidRPr="00601FE0" w:rsidRDefault="00BB0B9B" w:rsidP="0012063D">
            <w:pPr>
              <w:pStyle w:val="BodyTextIndent"/>
              <w:tabs>
                <w:tab w:val="clear" w:pos="540"/>
                <w:tab w:val="left" w:pos="365"/>
                <w:tab w:val="left" w:pos="720"/>
                <w:tab w:val="center" w:pos="972"/>
              </w:tabs>
              <w:jc w:val="lef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B0B9B" w:rsidRPr="00601FE0" w:rsidTr="00BB0B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9</w:t>
            </w:r>
            <w:r w:rsidRPr="00601FE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lastRenderedPageBreak/>
              <w:t>9.2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Ընթացիկպարտավորություններընդամենը</w:t>
            </w: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601FE0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կարճաժամկետ կրեդիտորական պարտքեր բյուջեին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B52B2" w:rsidRPr="00601FE0" w:rsidRDefault="00DB52B2" w:rsidP="0012063D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:rsidR="0012063D" w:rsidRPr="00601FE0" w:rsidRDefault="0012063D" w:rsidP="0012063D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303,814.4</w:t>
            </w:r>
          </w:p>
          <w:p w:rsidR="0012063D" w:rsidRPr="00601FE0" w:rsidRDefault="0012063D" w:rsidP="0012063D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lastRenderedPageBreak/>
              <w:t>105,688.3</w:t>
            </w:r>
          </w:p>
          <w:p w:rsidR="0012063D" w:rsidRPr="00601FE0" w:rsidRDefault="0012063D" w:rsidP="0012063D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25,290.8</w:t>
            </w:r>
          </w:p>
          <w:p w:rsidR="0012063D" w:rsidRPr="00601FE0" w:rsidRDefault="0012063D" w:rsidP="0012063D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140,897.3</w:t>
            </w:r>
          </w:p>
          <w:p w:rsidR="00BB0B9B" w:rsidRPr="00601FE0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BB0B9B" w:rsidRPr="00601FE0" w:rsidTr="0047406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601FE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BB0B9B" w:rsidRPr="00601FE0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BB0B9B" w:rsidRPr="00601FE0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BB0B9B" w:rsidRPr="00601FE0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43169" w:rsidRPr="00601FE0" w:rsidRDefault="00E43169" w:rsidP="00E43169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524,315.5</w:t>
            </w:r>
          </w:p>
          <w:p w:rsidR="00E43169" w:rsidRPr="00601FE0" w:rsidRDefault="00E43169" w:rsidP="00E43169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263,451.8</w:t>
            </w:r>
          </w:p>
          <w:p w:rsidR="00E43169" w:rsidRPr="00601FE0" w:rsidRDefault="00E43169" w:rsidP="00E43169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43,940.0</w:t>
            </w:r>
          </w:p>
          <w:p w:rsidR="00C81B37" w:rsidRPr="00601FE0" w:rsidRDefault="00C81B37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</w:tc>
      </w:tr>
      <w:tr w:rsidR="00BB0B9B" w:rsidRPr="00601FE0" w:rsidTr="00474062">
        <w:trPr>
          <w:trHeight w:val="128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</w:tcPr>
          <w:p w:rsidR="00BB0B9B" w:rsidRPr="00601FE0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BB0B9B" w:rsidRPr="00601FE0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BB0B9B" w:rsidRPr="00601FE0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43169" w:rsidRPr="00601FE0" w:rsidRDefault="00E43169" w:rsidP="00E43169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859,982.1</w:t>
            </w:r>
          </w:p>
          <w:p w:rsidR="00BB0B9B" w:rsidRPr="00601FE0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601FE0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  <w:p w:rsidR="00E43169" w:rsidRPr="00601FE0" w:rsidRDefault="00E43169" w:rsidP="00E43169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844,328.1</w:t>
            </w:r>
          </w:p>
          <w:p w:rsidR="00BB0B9B" w:rsidRPr="00601FE0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B0B9B" w:rsidRPr="00601FE0" w:rsidTr="00BB0B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01FE0">
              <w:rPr>
                <w:rFonts w:ascii="GHEA Grapalat" w:hAnsi="GHEA Grapalat"/>
                <w:sz w:val="22"/>
                <w:szCs w:val="22"/>
              </w:rPr>
              <w:t>1</w:t>
            </w:r>
            <w:r w:rsidRPr="00601FE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601FE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601FE0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01FE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43169" w:rsidRPr="00601FE0" w:rsidRDefault="00E43169" w:rsidP="00E43169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601FE0">
              <w:rPr>
                <w:rFonts w:ascii="GHEA Grapalat" w:hAnsi="GHEA Grapalat"/>
                <w:bCs/>
                <w:sz w:val="24"/>
                <w:szCs w:val="24"/>
              </w:rPr>
              <w:t>1,417,334.2</w:t>
            </w:r>
          </w:p>
          <w:p w:rsidR="00BB0B9B" w:rsidRPr="00601FE0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2E6C85" w:rsidRPr="00601FE0" w:rsidRDefault="002E6C85" w:rsidP="009D176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</w:p>
    <w:p w:rsidR="00966F1D" w:rsidRPr="00601FE0" w:rsidRDefault="00856216" w:rsidP="002E6C85">
      <w:pPr>
        <w:pStyle w:val="BodyTextIndent"/>
        <w:rPr>
          <w:rFonts w:ascii="GHEA Grapalat" w:hAnsi="GHEA Grapalat"/>
          <w:sz w:val="22"/>
          <w:lang w:val="hy-AM"/>
        </w:rPr>
      </w:pPr>
      <w:r w:rsidRPr="00601FE0">
        <w:rPr>
          <w:rFonts w:ascii="GHEA Grapalat" w:hAnsi="GHEA Grapalat"/>
          <w:sz w:val="22"/>
          <w:lang w:val="hy-AM"/>
        </w:rPr>
        <w:t>16</w:t>
      </w:r>
      <w:r w:rsidR="002E6C85" w:rsidRPr="00601FE0">
        <w:rPr>
          <w:rFonts w:ascii="GHEA Grapalat" w:hAnsi="GHEA Grapalat"/>
          <w:sz w:val="22"/>
          <w:lang w:val="hy-AM"/>
        </w:rPr>
        <w:t>.</w:t>
      </w:r>
      <w:r w:rsidR="0011606B" w:rsidRPr="00601FE0">
        <w:rPr>
          <w:rFonts w:ascii="GHEA Grapalat" w:hAnsi="GHEA Grapalat"/>
          <w:sz w:val="22"/>
          <w:lang w:val="hy-AM"/>
        </w:rPr>
        <w:t>4</w:t>
      </w:r>
      <w:r w:rsidR="002E6C85" w:rsidRPr="00601FE0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2E6C85" w:rsidRPr="00601FE0">
        <w:rPr>
          <w:rFonts w:ascii="GHEA Grapalat" w:hAnsi="GHEA Grapalat"/>
          <w:sz w:val="22"/>
          <w:lang w:val="hy-AM"/>
        </w:rPr>
        <w:tab/>
      </w:r>
    </w:p>
    <w:p w:rsidR="00D93878" w:rsidRPr="00601FE0" w:rsidRDefault="00D93878" w:rsidP="002E6C85">
      <w:pPr>
        <w:pStyle w:val="BodyTextIndent"/>
        <w:rPr>
          <w:rFonts w:ascii="GHEA Grapalat" w:hAnsi="GHEA Grapalat"/>
          <w:sz w:val="22"/>
          <w:lang w:val="hy-AM"/>
        </w:rPr>
      </w:pPr>
    </w:p>
    <w:p w:rsidR="002E6C85" w:rsidRPr="009C0FCF" w:rsidRDefault="00F43BB9" w:rsidP="002E6C85">
      <w:pPr>
        <w:jc w:val="right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>20</w:t>
      </w:r>
      <w:r w:rsidRPr="009C0FCF">
        <w:rPr>
          <w:rFonts w:ascii="GHEA Grapalat" w:hAnsi="GHEA Grapalat" w:cs="Sylfaen"/>
          <w:sz w:val="22"/>
          <w:lang w:val="ru-RU"/>
        </w:rPr>
        <w:t>1</w:t>
      </w:r>
      <w:r w:rsidR="00330169" w:rsidRPr="009C0FCF">
        <w:rPr>
          <w:rFonts w:ascii="GHEA Grapalat" w:hAnsi="GHEA Grapalat" w:cs="Sylfaen"/>
          <w:sz w:val="22"/>
          <w:lang w:val="hy-AM"/>
        </w:rPr>
        <w:t>9</w:t>
      </w:r>
      <w:r w:rsidRPr="009C0FCF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F43BB9" w:rsidRPr="009C0FCF" w:rsidRDefault="00F43BB9" w:rsidP="002E6C85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E6C85" w:rsidRPr="009C0FCF" w:rsidTr="00CC3E4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2E6C85" w:rsidRPr="009C0FCF" w:rsidTr="00CC3E4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9C0FCF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9C0FCF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2E6C85" w:rsidRPr="009C0FCF" w:rsidTr="00CC3E4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9C0FCF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9C0FCF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E6C85" w:rsidRPr="009C0FCF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2E6C85" w:rsidRPr="009C0FCF" w:rsidTr="00CC3E4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E6C85" w:rsidRPr="009C0FCF" w:rsidRDefault="000F7A6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E6C85" w:rsidRPr="009C0FCF" w:rsidRDefault="000F7A6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9C0FCF" w:rsidRDefault="00E43169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</w:tr>
      <w:tr w:rsidR="00474062" w:rsidRPr="009C0FCF" w:rsidTr="00CC3E4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74062" w:rsidRPr="009C0FCF" w:rsidRDefault="000B46B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9C0FCF">
              <w:rPr>
                <w:rFonts w:ascii="GHEA Grapalat" w:hAnsi="GHEA Grapalat" w:cs="Sylfaen"/>
                <w:sz w:val="22"/>
                <w:lang w:val="hy-AM"/>
              </w:rPr>
              <w:t>Ընթացիկ</w:t>
            </w:r>
            <w:r w:rsidR="00474062" w:rsidRPr="009C0FCF">
              <w:rPr>
                <w:rFonts w:ascii="GHEA Grapalat" w:hAnsi="GHEA Grapalat" w:cs="Sylfaen"/>
                <w:sz w:val="22"/>
                <w:lang w:val="hy-AM"/>
              </w:rPr>
              <w:t xml:space="preserve">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4062" w:rsidRPr="009C0FCF" w:rsidRDefault="00474062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lang w:val="hy-AM"/>
              </w:rPr>
              <w:t>առնվազն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74062" w:rsidRPr="009C0FCF" w:rsidRDefault="00E43169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74062" w:rsidRPr="009C0FCF" w:rsidRDefault="00E43169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4062" w:rsidRPr="009C0FCF" w:rsidRDefault="000B46B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lang w:val="hy-AM"/>
              </w:rPr>
              <w:t>-</w:t>
            </w:r>
          </w:p>
        </w:tc>
      </w:tr>
      <w:tr w:rsidR="002E6C85" w:rsidRPr="009C0FCF" w:rsidTr="00CC3E4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9C0FCF" w:rsidRDefault="00E43169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9C0FCF" w:rsidRDefault="00E43169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9C0FCF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9C0FCF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9C0FCF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9C0FCF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9C0FCF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9C0FCF" w:rsidRDefault="00423BC7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9C0FCF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E6C85" w:rsidRPr="009C0FCF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9C0FCF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2E6C85" w:rsidRPr="009C0FCF" w:rsidRDefault="002E6C85" w:rsidP="002E6C85">
      <w:pPr>
        <w:jc w:val="center"/>
        <w:rPr>
          <w:rFonts w:ascii="GHEA Grapalat" w:hAnsi="GHEA Grapalat"/>
          <w:b/>
          <w:sz w:val="22"/>
          <w:u w:val="single"/>
        </w:rPr>
      </w:pPr>
    </w:p>
    <w:p w:rsidR="002E6C85" w:rsidRPr="009C0FCF" w:rsidRDefault="00856216" w:rsidP="002E6C85">
      <w:pPr>
        <w:spacing w:line="360" w:lineRule="auto"/>
        <w:jc w:val="both"/>
        <w:rPr>
          <w:rFonts w:ascii="GHEA Grapalat" w:hAnsi="GHEA Grapalat"/>
          <w:sz w:val="22"/>
        </w:rPr>
      </w:pPr>
      <w:r w:rsidRPr="009C0FCF">
        <w:rPr>
          <w:rFonts w:ascii="GHEA Grapalat" w:hAnsi="GHEA Grapalat"/>
          <w:sz w:val="22"/>
        </w:rPr>
        <w:t>1</w:t>
      </w:r>
      <w:r w:rsidRPr="009C0FCF">
        <w:rPr>
          <w:rFonts w:ascii="GHEA Grapalat" w:hAnsi="GHEA Grapalat"/>
          <w:sz w:val="22"/>
          <w:lang w:val="hy-AM"/>
        </w:rPr>
        <w:t>6</w:t>
      </w:r>
      <w:r w:rsidR="0011606B" w:rsidRPr="009C0FCF">
        <w:rPr>
          <w:rFonts w:ascii="GHEA Grapalat" w:hAnsi="GHEA Grapalat"/>
          <w:sz w:val="22"/>
        </w:rPr>
        <w:t>.5</w:t>
      </w:r>
      <w:r w:rsidR="002E6C85" w:rsidRPr="009C0FCF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</w:p>
    <w:p w:rsidR="00CC4864" w:rsidRPr="009C0FCF" w:rsidRDefault="002E6C85" w:rsidP="00756A8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/>
          <w:sz w:val="22"/>
        </w:rPr>
        <w:t xml:space="preserve">1. </w:t>
      </w:r>
      <w:r w:rsidR="00F43BB9" w:rsidRPr="009C0FCF">
        <w:rPr>
          <w:rFonts w:ascii="GHEA Grapalat" w:hAnsi="GHEA Grapalat" w:cs="Sylfaen"/>
          <w:sz w:val="22"/>
          <w:lang w:val="hy-AM"/>
        </w:rPr>
        <w:t>20</w:t>
      </w:r>
      <w:r w:rsidR="00F43BB9" w:rsidRPr="009C0FCF">
        <w:rPr>
          <w:rFonts w:ascii="GHEA Grapalat" w:hAnsi="GHEA Grapalat" w:cs="Sylfaen"/>
          <w:sz w:val="22"/>
        </w:rPr>
        <w:t>1</w:t>
      </w:r>
      <w:r w:rsidR="00330169" w:rsidRPr="009C0FCF">
        <w:rPr>
          <w:rFonts w:ascii="GHEA Grapalat" w:hAnsi="GHEA Grapalat" w:cs="Sylfaen"/>
          <w:sz w:val="22"/>
          <w:lang w:val="hy-AM"/>
        </w:rPr>
        <w:t>9</w:t>
      </w:r>
      <w:r w:rsidR="00F43BB9" w:rsidRPr="009C0FCF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032353" w:rsidRPr="009C0FCF">
        <w:rPr>
          <w:rFonts w:ascii="GHEA Grapalat" w:hAnsi="GHEA Grapalat" w:cs="Sylfaen"/>
          <w:sz w:val="22"/>
          <w:lang w:val="ru-RU"/>
        </w:rPr>
        <w:t>մարզպետարանի</w:t>
      </w:r>
      <w:r w:rsidR="00CC4864" w:rsidRPr="009C0FCF">
        <w:rPr>
          <w:rFonts w:ascii="GHEA Grapalat" w:hAnsi="GHEA Grapalat" w:cs="Sylfaen"/>
          <w:sz w:val="22"/>
          <w:lang w:val="ru-RU"/>
        </w:rPr>
        <w:t>բոլոր</w:t>
      </w:r>
      <w:r w:rsidR="00032353" w:rsidRPr="009C0FCF">
        <w:rPr>
          <w:rFonts w:ascii="GHEA Grapalat" w:hAnsi="GHEA Grapalat" w:cs="Sylfaen"/>
          <w:sz w:val="22"/>
          <w:lang w:val="en-US"/>
        </w:rPr>
        <w:t xml:space="preserve"> ընկերություններ</w:t>
      </w:r>
      <w:r w:rsidR="00CC4864" w:rsidRPr="009C0FCF">
        <w:rPr>
          <w:rFonts w:ascii="GHEA Grapalat" w:hAnsi="GHEA Grapalat" w:cs="Sylfaen"/>
          <w:sz w:val="22"/>
          <w:lang w:val="ru-RU"/>
        </w:rPr>
        <w:t>ը</w:t>
      </w:r>
      <w:r w:rsidR="00CC4864" w:rsidRPr="009C0FCF">
        <w:rPr>
          <w:rFonts w:ascii="GHEA Grapalat" w:hAnsi="GHEA Grapalat" w:cs="Sylfaen"/>
          <w:sz w:val="22"/>
        </w:rPr>
        <w:t xml:space="preserve">, </w:t>
      </w:r>
      <w:r w:rsidR="00CC4864" w:rsidRPr="009C0FCF">
        <w:rPr>
          <w:rFonts w:ascii="GHEA Grapalat" w:hAnsi="GHEA Grapalat" w:cs="Sylfaen"/>
          <w:sz w:val="22"/>
          <w:lang w:val="ru-RU"/>
        </w:rPr>
        <w:t>բացի</w:t>
      </w:r>
      <w:r w:rsidR="000F7A6B" w:rsidRPr="009C0FCF">
        <w:rPr>
          <w:rFonts w:ascii="GHEA Grapalat" w:hAnsi="GHEA Grapalat" w:cs="Sylfaen"/>
          <w:sz w:val="22"/>
          <w:lang w:val="hy-AM"/>
        </w:rPr>
        <w:t>«</w:t>
      </w:r>
      <w:r w:rsidR="00CC4864" w:rsidRPr="009C0FCF">
        <w:rPr>
          <w:rFonts w:ascii="GHEA Grapalat" w:hAnsi="GHEA Grapalat" w:cs="Sylfaen"/>
          <w:sz w:val="22"/>
          <w:lang w:val="ru-RU"/>
        </w:rPr>
        <w:t>Վաղարշապատի</w:t>
      </w:r>
      <w:r w:rsidR="00CC4864" w:rsidRPr="009C0FCF">
        <w:rPr>
          <w:rFonts w:ascii="GHEA Grapalat" w:hAnsi="GHEA Grapalat" w:cs="Sylfaen"/>
          <w:sz w:val="22"/>
          <w:lang w:val="en-US"/>
        </w:rPr>
        <w:t>հիվանդանոց</w:t>
      </w:r>
      <w:r w:rsidR="000F7A6B" w:rsidRPr="009C0FCF">
        <w:rPr>
          <w:rFonts w:ascii="GHEA Grapalat" w:hAnsi="GHEA Grapalat" w:cs="Sylfaen"/>
          <w:sz w:val="22"/>
          <w:lang w:val="hy-AM"/>
        </w:rPr>
        <w:t>»</w:t>
      </w:r>
      <w:r w:rsidR="00CC4864" w:rsidRPr="009C0FCF">
        <w:rPr>
          <w:rFonts w:ascii="GHEA Grapalat" w:hAnsi="GHEA Grapalat" w:cs="Sylfaen"/>
          <w:sz w:val="22"/>
        </w:rPr>
        <w:t xml:space="preserve">  ՓԲԸ</w:t>
      </w:r>
      <w:r w:rsidR="00B437A9" w:rsidRPr="009C0FCF">
        <w:rPr>
          <w:rFonts w:ascii="GHEA Grapalat" w:hAnsi="GHEA Grapalat" w:cs="Sylfaen"/>
          <w:sz w:val="22"/>
        </w:rPr>
        <w:t>-ի</w:t>
      </w:r>
      <w:r w:rsidR="00D12E76" w:rsidRPr="009C0FCF">
        <w:rPr>
          <w:rFonts w:ascii="GHEA Grapalat" w:hAnsi="GHEA Grapalat" w:cs="Sylfaen"/>
          <w:sz w:val="22"/>
        </w:rPr>
        <w:t>,</w:t>
      </w:r>
      <w:r w:rsidR="00032353" w:rsidRPr="009C0FCF">
        <w:rPr>
          <w:rFonts w:ascii="GHEA Grapalat" w:hAnsi="GHEA Grapalat" w:cs="Sylfaen"/>
          <w:sz w:val="22"/>
          <w:lang w:val="en-US"/>
        </w:rPr>
        <w:t>աշխատել են շահույթով</w:t>
      </w:r>
      <w:r w:rsidR="00CC4864" w:rsidRPr="009C0FCF">
        <w:rPr>
          <w:rFonts w:ascii="GHEA Grapalat" w:hAnsi="GHEA Grapalat" w:cs="Sylfaen"/>
          <w:sz w:val="22"/>
        </w:rPr>
        <w:t>:</w:t>
      </w:r>
      <w:r w:rsidR="00152A79" w:rsidRPr="009C0FCF">
        <w:rPr>
          <w:rFonts w:ascii="GHEA Grapalat" w:hAnsi="GHEA Grapalat" w:cs="Sylfaen"/>
          <w:sz w:val="22"/>
          <w:lang w:val="hy-AM"/>
        </w:rPr>
        <w:t xml:space="preserve"> Նույն պատկերն է նկատվել նաև նախորդ նույն հաշվետու ժամանակաշրջանում։</w:t>
      </w:r>
    </w:p>
    <w:p w:rsidR="000F7A6B" w:rsidRPr="009C0FCF" w:rsidRDefault="000F7A6B" w:rsidP="00756A8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 xml:space="preserve">2. Հաշվետու ժամանակահատվածում «Վաղարշապատի հիվանդանոց»   և </w:t>
      </w:r>
      <w:r w:rsidR="00601FE0" w:rsidRPr="009C0FCF">
        <w:rPr>
          <w:rFonts w:ascii="GHEA Grapalat" w:hAnsi="GHEA Grapalat"/>
          <w:sz w:val="22"/>
          <w:lang w:val="hy-AM"/>
        </w:rPr>
        <w:t>«Մեծամորի բժշկական կենտրոն»</w:t>
      </w:r>
      <w:r w:rsidRPr="009C0FCF">
        <w:rPr>
          <w:rFonts w:ascii="GHEA Grapalat" w:hAnsi="GHEA Grapalat"/>
          <w:sz w:val="22"/>
          <w:lang w:val="hy-AM"/>
        </w:rPr>
        <w:t xml:space="preserve"> ՓԲԸ-ների սեփական կապիտալը</w:t>
      </w:r>
      <w:r w:rsidR="00152A79" w:rsidRPr="009C0FCF">
        <w:rPr>
          <w:rFonts w:ascii="GHEA Grapalat" w:hAnsi="GHEA Grapalat"/>
          <w:sz w:val="22"/>
          <w:lang w:val="hy-AM"/>
        </w:rPr>
        <w:t xml:space="preserve">, ինչպես </w:t>
      </w:r>
      <w:r w:rsidR="00152A79" w:rsidRPr="009C0FCF">
        <w:rPr>
          <w:rFonts w:ascii="GHEA Grapalat" w:hAnsi="GHEA Grapalat" w:cs="Sylfaen"/>
          <w:sz w:val="22"/>
          <w:lang w:val="hy-AM"/>
        </w:rPr>
        <w:t>նախորդ նույն հաշվետու ժամանակաշրջանում</w:t>
      </w:r>
      <w:r w:rsidR="00152A79" w:rsidRPr="009C0FCF">
        <w:rPr>
          <w:rFonts w:ascii="GHEA Grapalat" w:hAnsi="GHEA Grapalat"/>
          <w:sz w:val="22"/>
          <w:lang w:val="hy-AM"/>
        </w:rPr>
        <w:t>, դարձյալ</w:t>
      </w:r>
      <w:r w:rsidRPr="009C0FCF">
        <w:rPr>
          <w:rFonts w:ascii="GHEA Grapalat" w:hAnsi="GHEA Grapalat"/>
          <w:sz w:val="22"/>
          <w:lang w:val="hy-AM"/>
        </w:rPr>
        <w:t xml:space="preserve"> փոքր է կանոնադրական կապիտալից։</w:t>
      </w:r>
    </w:p>
    <w:p w:rsidR="00CC4864" w:rsidRPr="009C0FCF" w:rsidRDefault="009E69BD" w:rsidP="00CC4864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 w:eastAsia="en-US"/>
        </w:rPr>
        <w:t>3</w:t>
      </w:r>
      <w:r w:rsidR="000B46B3" w:rsidRPr="009C0FCF">
        <w:rPr>
          <w:rFonts w:ascii="GHEA Grapalat" w:hAnsi="GHEA Grapalat" w:cs="Sylfaen"/>
          <w:sz w:val="22"/>
          <w:lang w:val="hy-AM" w:eastAsia="en-US"/>
        </w:rPr>
        <w:t>. Բ</w:t>
      </w:r>
      <w:r w:rsidR="00CC4864" w:rsidRPr="009C0FCF">
        <w:rPr>
          <w:rFonts w:ascii="GHEA Grapalat" w:hAnsi="GHEA Grapalat" w:cs="Sylfaen"/>
          <w:sz w:val="22"/>
          <w:lang w:val="hy-AM" w:eastAsia="en-US"/>
        </w:rPr>
        <w:t>ացարձակ իրացվելիության ցուցանիշը</w:t>
      </w:r>
      <w:r w:rsidRPr="009C0FCF">
        <w:rPr>
          <w:rFonts w:ascii="GHEA Grapalat" w:hAnsi="GHEA Grapalat" w:cs="Sylfaen"/>
          <w:sz w:val="22"/>
          <w:lang w:val="hy-AM" w:eastAsia="en-US"/>
        </w:rPr>
        <w:t xml:space="preserve"> «Արմավիրի արյան փոխներարկման կայան»ՓԲԸ-ի հանար չի հաշվարկվել՝ կարճաժամկետ պարտավորություններ չունի, «</w:t>
      </w:r>
      <w:r w:rsidR="00152A79" w:rsidRPr="009C0FCF">
        <w:rPr>
          <w:rFonts w:ascii="GHEA Grapalat" w:hAnsi="GHEA Grapalat"/>
          <w:sz w:val="22"/>
          <w:lang w:val="hy-AM"/>
        </w:rPr>
        <w:t>Էջմիածնի բժշկական կենտրոն</w:t>
      </w:r>
      <w:r w:rsidRPr="009C0FCF">
        <w:rPr>
          <w:rFonts w:ascii="GHEA Grapalat" w:hAnsi="GHEA Grapalat" w:cs="Sylfaen"/>
          <w:sz w:val="22"/>
          <w:lang w:val="hy-AM" w:eastAsia="en-US"/>
        </w:rPr>
        <w:t>» ՓԲԸ-ի մոտ համապատասխանում է սահմանված նորմաներին, մնացած ընկերությունների մոտ ցուցանիշը չի համապատասխանում</w:t>
      </w:r>
      <w:r w:rsidR="00CC4864" w:rsidRPr="009C0FCF">
        <w:rPr>
          <w:rFonts w:ascii="GHEA Grapalat" w:hAnsi="GHEA Grapalat" w:cs="Sylfaen"/>
          <w:sz w:val="22"/>
          <w:lang w:val="hy-AM" w:eastAsia="en-US"/>
        </w:rPr>
        <w:t xml:space="preserve"> սահմանային նորմային, ինչը ցույց է տալիս, որ </w:t>
      </w:r>
      <w:r w:rsidRPr="009C0FCF">
        <w:rPr>
          <w:rFonts w:ascii="GHEA Grapalat" w:hAnsi="GHEA Grapalat" w:cs="Sylfaen"/>
          <w:sz w:val="22"/>
          <w:lang w:val="hy-AM" w:eastAsia="en-US"/>
        </w:rPr>
        <w:t>ընկերություններն իրացվելիության առումով ունեն դժվարություններ</w:t>
      </w:r>
      <w:r w:rsidR="00CC4864" w:rsidRPr="009C0FCF">
        <w:rPr>
          <w:rFonts w:ascii="GHEA Grapalat" w:hAnsi="GHEA Grapalat" w:cs="Sylfaen"/>
          <w:sz w:val="22"/>
          <w:lang w:val="hy-AM"/>
        </w:rPr>
        <w:t>:</w:t>
      </w:r>
    </w:p>
    <w:p w:rsidR="009E69BD" w:rsidRPr="009C0FCF" w:rsidRDefault="00C81B37" w:rsidP="009E69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0FCF">
        <w:rPr>
          <w:rFonts w:ascii="GHEA Grapalat" w:hAnsi="GHEA Grapalat" w:cs="Sylfaen"/>
          <w:sz w:val="22"/>
          <w:szCs w:val="22"/>
          <w:lang w:val="hy-AM"/>
        </w:rPr>
        <w:t>4.</w:t>
      </w:r>
      <w:r w:rsidR="009E69BD" w:rsidRPr="009C0FCF">
        <w:rPr>
          <w:rFonts w:ascii="GHEA Grapalat" w:hAnsi="GHEA Grapalat" w:cs="Sylfaen"/>
          <w:sz w:val="22"/>
          <w:szCs w:val="22"/>
          <w:lang w:val="hy-AM"/>
        </w:rPr>
        <w:t>Ս</w:t>
      </w:r>
      <w:r w:rsidR="009E69BD" w:rsidRPr="009C0FCF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 ևֆինա</w:t>
      </w:r>
      <w:r w:rsidR="00BF4887" w:rsidRPr="009C0FCF">
        <w:rPr>
          <w:rFonts w:ascii="GHEA Grapalat" w:hAnsi="GHEA Grapalat"/>
          <w:sz w:val="22"/>
          <w:szCs w:val="22"/>
          <w:lang w:val="hy-AM"/>
        </w:rPr>
        <w:t xml:space="preserve">նսական անկախության գործակիցները, բացի </w:t>
      </w:r>
      <w:r w:rsidR="00BF4887" w:rsidRPr="009C0FCF">
        <w:rPr>
          <w:rFonts w:ascii="GHEA Grapalat" w:hAnsi="GHEA Grapalat" w:cs="Sylfaen"/>
          <w:sz w:val="22"/>
          <w:lang w:val="hy-AM" w:eastAsia="en-US"/>
        </w:rPr>
        <w:t>«Արմավիրի արյան փոխներարկման կայան»</w:t>
      </w:r>
      <w:r w:rsidR="009E69BD" w:rsidRPr="009C0FCF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BF4887" w:rsidRPr="009C0FCF">
        <w:rPr>
          <w:rFonts w:ascii="GHEA Grapalat" w:hAnsi="GHEA Grapalat" w:cs="Sylfaen"/>
          <w:sz w:val="22"/>
          <w:lang w:val="hy-AM" w:eastAsia="en-US"/>
        </w:rPr>
        <w:t>«</w:t>
      </w:r>
      <w:r w:rsidR="00BF4887" w:rsidRPr="009C0FCF">
        <w:rPr>
          <w:rFonts w:ascii="GHEA Grapalat" w:hAnsi="GHEA Grapalat"/>
          <w:sz w:val="22"/>
          <w:lang w:val="hy-AM"/>
        </w:rPr>
        <w:t>Էջմիածնի բժշկական կենտրոն</w:t>
      </w:r>
      <w:r w:rsidR="00BF4887" w:rsidRPr="009C0FCF">
        <w:rPr>
          <w:rFonts w:ascii="GHEA Grapalat" w:hAnsi="GHEA Grapalat" w:cs="Sylfaen"/>
          <w:sz w:val="22"/>
          <w:lang w:val="hy-AM" w:eastAsia="en-US"/>
        </w:rPr>
        <w:t>» ՓԲԸ-ի</w:t>
      </w:r>
      <w:r w:rsidR="009E69BD" w:rsidRPr="009C0FCF">
        <w:rPr>
          <w:rFonts w:ascii="GHEA Grapalat" w:hAnsi="GHEA Grapalat" w:cs="Sylfaen"/>
          <w:sz w:val="22"/>
          <w:szCs w:val="22"/>
          <w:lang w:val="hy-AM"/>
        </w:rPr>
        <w:t>ների</w:t>
      </w:r>
      <w:r w:rsidR="00BF4887" w:rsidRPr="009C0FCF">
        <w:rPr>
          <w:rFonts w:ascii="GHEA Grapalat" w:hAnsi="GHEA Grapalat" w:cs="Sylfaen"/>
          <w:sz w:val="22"/>
          <w:szCs w:val="22"/>
          <w:lang w:val="hy-AM"/>
        </w:rPr>
        <w:t>,</w:t>
      </w:r>
      <w:r w:rsidR="0087370D" w:rsidRPr="009C0FCF">
        <w:rPr>
          <w:rFonts w:ascii="GHEA Grapalat" w:hAnsi="GHEA Grapalat" w:cs="Sylfaen"/>
          <w:sz w:val="22"/>
          <w:szCs w:val="22"/>
          <w:lang w:val="hy-AM" w:eastAsia="en-US"/>
        </w:rPr>
        <w:t xml:space="preserve">չեն </w:t>
      </w:r>
      <w:r w:rsidR="009E69BD" w:rsidRPr="009C0FCF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 </w:t>
      </w:r>
      <w:r w:rsidR="009E69BD" w:rsidRPr="009C0FCF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նորմաներին, այսին</w:t>
      </w:r>
      <w:r w:rsidR="000B46B3" w:rsidRPr="009C0FCF">
        <w:rPr>
          <w:rFonts w:ascii="GHEA Grapalat" w:hAnsi="GHEA Grapalat"/>
          <w:sz w:val="22"/>
          <w:szCs w:val="22"/>
          <w:lang w:val="hy-AM"/>
        </w:rPr>
        <w:t>քն</w:t>
      </w:r>
      <w:r w:rsidR="0087370D" w:rsidRPr="009C0FCF">
        <w:rPr>
          <w:rFonts w:ascii="GHEA Grapalat" w:hAnsi="GHEA Grapalat"/>
          <w:sz w:val="22"/>
          <w:szCs w:val="22"/>
          <w:lang w:val="hy-AM"/>
        </w:rPr>
        <w:t xml:space="preserve"> ցածր</w:t>
      </w:r>
      <w:r w:rsidR="009E69BD" w:rsidRPr="009C0FCF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9E69BD" w:rsidRPr="009C0FCF" w:rsidRDefault="00C81B37" w:rsidP="009E69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0FCF">
        <w:rPr>
          <w:rFonts w:ascii="GHEA Grapalat" w:hAnsi="GHEA Grapalat" w:cs="Sylfaen"/>
          <w:sz w:val="22"/>
          <w:szCs w:val="22"/>
          <w:lang w:val="hy-AM"/>
        </w:rPr>
        <w:t>5</w:t>
      </w:r>
      <w:r w:rsidR="009E69BD" w:rsidRPr="009C0FCF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 մոտ այն բարձր չէ և ընկած է  0.</w:t>
      </w:r>
      <w:r w:rsidR="002659A7" w:rsidRPr="009C0FCF">
        <w:rPr>
          <w:rFonts w:ascii="GHEA Grapalat" w:hAnsi="GHEA Grapalat" w:cs="Sylfaen"/>
          <w:sz w:val="22"/>
          <w:szCs w:val="22"/>
          <w:lang w:val="hy-AM"/>
        </w:rPr>
        <w:t>324</w:t>
      </w:r>
      <w:r w:rsidR="009E69BD" w:rsidRPr="009C0FCF">
        <w:rPr>
          <w:rFonts w:ascii="GHEA Grapalat" w:hAnsi="GHEA Grapalat" w:cs="Sylfaen"/>
          <w:sz w:val="22"/>
          <w:szCs w:val="22"/>
          <w:lang w:val="hy-AM"/>
        </w:rPr>
        <w:t xml:space="preserve">  - 1.</w:t>
      </w:r>
      <w:r w:rsidR="002659A7" w:rsidRPr="009C0FCF">
        <w:rPr>
          <w:rFonts w:ascii="GHEA Grapalat" w:hAnsi="GHEA Grapalat" w:cs="Sylfaen"/>
          <w:sz w:val="22"/>
          <w:szCs w:val="22"/>
          <w:lang w:val="hy-AM"/>
        </w:rPr>
        <w:t>135</w:t>
      </w:r>
      <w:r w:rsidR="009E69BD" w:rsidRPr="009C0FCF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CC4864" w:rsidRPr="009C0FCF" w:rsidRDefault="00C81B37" w:rsidP="00CC4864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C0FCF">
        <w:rPr>
          <w:rFonts w:ascii="GHEA Grapalat" w:hAnsi="GHEA Grapalat"/>
          <w:sz w:val="22"/>
          <w:lang w:val="hy-AM"/>
        </w:rPr>
        <w:t>6</w:t>
      </w:r>
      <w:r w:rsidR="00CC4864" w:rsidRPr="009C0FCF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B437A9" w:rsidRPr="009C0FCF">
        <w:rPr>
          <w:rFonts w:ascii="GHEA Grapalat" w:hAnsi="GHEA Grapalat"/>
          <w:sz w:val="22"/>
          <w:lang w:val="hy-AM"/>
        </w:rPr>
        <w:t>ւրից և որքան մեծ է այս ցուցանիշն, այնքան արդյունավետո</w:t>
      </w:r>
      <w:r w:rsidR="00CC4864" w:rsidRPr="009C0FCF">
        <w:rPr>
          <w:rFonts w:ascii="GHEA Grapalat" w:hAnsi="GHEA Grapalat"/>
          <w:sz w:val="22"/>
          <w:lang w:val="hy-AM"/>
        </w:rPr>
        <w:t>րեն են օգտագործվում ակտիվները:</w:t>
      </w:r>
      <w:r w:rsidR="00CC4864" w:rsidRPr="009C0FCF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</w:t>
      </w:r>
      <w:r w:rsidR="002659A7" w:rsidRPr="009C0FCF">
        <w:rPr>
          <w:rFonts w:ascii="GHEA Grapalat" w:hAnsi="GHEA Grapalat" w:cs="Sylfaen"/>
          <w:sz w:val="22"/>
          <w:lang w:val="hy-AM"/>
        </w:rPr>
        <w:t>325- 0.816</w:t>
      </w:r>
      <w:r w:rsidR="00CC4864" w:rsidRPr="009C0FCF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CC4864" w:rsidRPr="009C0FCF">
        <w:rPr>
          <w:rFonts w:ascii="GHEA Grapalat" w:hAnsi="GHEA Grapalat" w:cs="Sylfaen"/>
          <w:sz w:val="22"/>
          <w:lang w:val="hy-AM" w:eastAsia="en-US"/>
        </w:rPr>
        <w:t>:</w:t>
      </w:r>
    </w:p>
    <w:p w:rsidR="00CC4864" w:rsidRPr="009C0FCF" w:rsidRDefault="00C81B37" w:rsidP="00CC486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>7</w:t>
      </w:r>
      <w:r w:rsidR="00CC4864" w:rsidRPr="009C0FCF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2659A7" w:rsidRPr="009C0FCF">
        <w:rPr>
          <w:rFonts w:ascii="GHEA Grapalat" w:hAnsi="GHEA Grapalat" w:cs="Sylfaen"/>
          <w:sz w:val="22"/>
          <w:lang w:val="hy-AM"/>
        </w:rPr>
        <w:t>Ց</w:t>
      </w:r>
      <w:r w:rsidR="0087370D" w:rsidRPr="009C0FCF">
        <w:rPr>
          <w:rFonts w:ascii="GHEA Grapalat" w:hAnsi="GHEA Grapalat" w:cs="Sylfaen"/>
          <w:sz w:val="22"/>
          <w:lang w:val="hy-AM"/>
        </w:rPr>
        <w:t>ուցանիշը «Վաղարշապատի հիվանդանոց»</w:t>
      </w:r>
      <w:r w:rsidR="00CC4864" w:rsidRPr="009C0FCF">
        <w:rPr>
          <w:rFonts w:ascii="GHEA Grapalat" w:hAnsi="GHEA Grapalat" w:cs="Sylfaen"/>
          <w:sz w:val="22"/>
          <w:lang w:val="hy-AM"/>
        </w:rPr>
        <w:t xml:space="preserve">  ՓԲԸ</w:t>
      </w:r>
      <w:r w:rsidR="00CC4864" w:rsidRPr="009C0FCF">
        <w:rPr>
          <w:rFonts w:ascii="GHEA Grapalat" w:hAnsi="GHEA Grapalat"/>
          <w:sz w:val="22"/>
          <w:lang w:val="hy-AM"/>
        </w:rPr>
        <w:t xml:space="preserve">-ի </w:t>
      </w:r>
      <w:r w:rsidR="002659A7" w:rsidRPr="009C0FCF">
        <w:rPr>
          <w:rFonts w:ascii="GHEA Grapalat" w:hAnsi="GHEA Grapalat" w:cs="Sylfaen"/>
          <w:sz w:val="22"/>
          <w:lang w:val="hy-AM"/>
        </w:rPr>
        <w:t>մոտ բացասական մեծություն է և հավասար է -0.83</w:t>
      </w:r>
      <w:r w:rsidR="00CC4864" w:rsidRPr="009C0FCF">
        <w:rPr>
          <w:rFonts w:ascii="GHEA Grapalat" w:hAnsi="GHEA Grapalat" w:cs="Sylfaen"/>
          <w:sz w:val="22"/>
          <w:lang w:val="hy-AM"/>
        </w:rPr>
        <w:t>:</w:t>
      </w:r>
      <w:r w:rsidR="002659A7" w:rsidRPr="009C0FCF">
        <w:rPr>
          <w:rFonts w:ascii="GHEA Grapalat" w:hAnsi="GHEA Grapalat" w:cs="Sylfaen"/>
          <w:sz w:val="22"/>
          <w:lang w:val="hy-AM"/>
        </w:rPr>
        <w:t xml:space="preserve"> Մնացած </w:t>
      </w:r>
      <w:r w:rsidR="00601FE0" w:rsidRPr="009C0FCF">
        <w:rPr>
          <w:rFonts w:ascii="GHEA Grapalat" w:hAnsi="GHEA Grapalat" w:cs="Sylfaen"/>
          <w:sz w:val="22"/>
          <w:lang w:val="hy-AM"/>
        </w:rPr>
        <w:t>ընկերությունների համար գործակիցն</w:t>
      </w:r>
      <w:r w:rsidR="002659A7" w:rsidRPr="009C0FCF">
        <w:rPr>
          <w:rFonts w:ascii="GHEA Grapalat" w:hAnsi="GHEA Grapalat" w:cs="Sylfaen"/>
          <w:sz w:val="22"/>
          <w:lang w:val="hy-AM"/>
        </w:rPr>
        <w:t xml:space="preserve"> ընկած է  0.01-2.21 միջավայրում։</w:t>
      </w:r>
    </w:p>
    <w:p w:rsidR="00CC4864" w:rsidRPr="009C0FCF" w:rsidRDefault="00C81B37" w:rsidP="00CC486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>8</w:t>
      </w:r>
      <w:r w:rsidR="00CC4864" w:rsidRPr="009C0FCF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CC4864" w:rsidRPr="009C0FCF" w:rsidRDefault="00925004" w:rsidP="00925004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ab/>
      </w:r>
      <w:r w:rsidR="00C82773" w:rsidRPr="009C0FCF">
        <w:rPr>
          <w:rFonts w:ascii="GHEA Grapalat" w:hAnsi="GHEA Grapalat" w:cs="Sylfaen"/>
          <w:sz w:val="22"/>
          <w:lang w:val="hy-AM"/>
        </w:rPr>
        <w:t>1</w:t>
      </w:r>
      <w:r w:rsidR="00856216" w:rsidRPr="009C0FCF">
        <w:rPr>
          <w:rFonts w:ascii="GHEA Grapalat" w:hAnsi="GHEA Grapalat" w:cs="Sylfaen"/>
          <w:sz w:val="22"/>
          <w:lang w:val="hy-AM"/>
        </w:rPr>
        <w:t>6</w:t>
      </w:r>
      <w:r w:rsidR="00CC4864" w:rsidRPr="009C0FCF">
        <w:rPr>
          <w:rFonts w:ascii="GHEA Grapalat" w:hAnsi="GHEA Grapalat" w:cs="Sylfaen"/>
          <w:sz w:val="22"/>
          <w:lang w:val="hy-AM"/>
        </w:rPr>
        <w:t>.</w:t>
      </w:r>
      <w:r w:rsidR="00125AE1" w:rsidRPr="009C0FCF">
        <w:rPr>
          <w:rFonts w:ascii="GHEA Grapalat" w:hAnsi="GHEA Grapalat" w:cs="Sylfaen"/>
          <w:sz w:val="22"/>
          <w:lang w:val="hy-AM"/>
        </w:rPr>
        <w:t>6</w:t>
      </w:r>
      <w:r w:rsidR="00CC4864" w:rsidRPr="009C0FCF">
        <w:rPr>
          <w:rFonts w:ascii="GHEA Grapalat" w:hAnsi="GHEA Grapalat" w:cs="Sylfaen"/>
          <w:sz w:val="22"/>
          <w:lang w:val="hy-AM"/>
        </w:rPr>
        <w:t xml:space="preserve">  Եզրակացություններ</w:t>
      </w:r>
    </w:p>
    <w:p w:rsidR="00FF555E" w:rsidRPr="009C0FCF" w:rsidRDefault="00CC4864" w:rsidP="00CC4864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lastRenderedPageBreak/>
        <w:tab/>
      </w:r>
      <w:r w:rsidR="00330169" w:rsidRPr="009C0FCF">
        <w:rPr>
          <w:rFonts w:ascii="GHEA Grapalat" w:hAnsi="GHEA Grapalat" w:cs="Sylfaen"/>
          <w:sz w:val="22"/>
          <w:lang w:val="hy-AM"/>
        </w:rPr>
        <w:t>2019</w:t>
      </w:r>
      <w:r w:rsidR="00F43BB9" w:rsidRPr="009C0FCF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D12E76" w:rsidRPr="009C0FCF">
        <w:rPr>
          <w:rFonts w:ascii="GHEA Grapalat" w:hAnsi="GHEA Grapalat" w:cs="Sylfaen"/>
          <w:sz w:val="22"/>
          <w:lang w:val="hy-AM"/>
        </w:rPr>
        <w:t xml:space="preserve">ՀՀ Արմավիրի </w:t>
      </w:r>
      <w:r w:rsidRPr="009C0FCF">
        <w:rPr>
          <w:rFonts w:ascii="GHEA Grapalat" w:hAnsi="GHEA Grapalat" w:cs="Sylfaen"/>
          <w:sz w:val="22"/>
          <w:lang w:val="hy-AM"/>
        </w:rPr>
        <w:t>մարզպետարանի ենթակայության ընկերությունների</w:t>
      </w:r>
      <w:r w:rsidR="00D12E76" w:rsidRPr="009C0FCF">
        <w:rPr>
          <w:rFonts w:ascii="GHEA Grapalat" w:hAnsi="GHEA Grapalat" w:cs="Sylfaen"/>
          <w:sz w:val="22"/>
          <w:lang w:val="hy-AM"/>
        </w:rPr>
        <w:t xml:space="preserve">ց՝ </w:t>
      </w:r>
      <w:r w:rsidR="0087370D" w:rsidRPr="009C0FCF">
        <w:rPr>
          <w:rFonts w:ascii="GHEA Grapalat" w:hAnsi="GHEA Grapalat" w:cs="Sylfaen"/>
          <w:sz w:val="22"/>
          <w:lang w:val="hy-AM"/>
        </w:rPr>
        <w:t>«Վաղարշապատի հիվանդանոց»</w:t>
      </w:r>
      <w:r w:rsidR="00FF555E" w:rsidRPr="009C0FCF">
        <w:rPr>
          <w:rFonts w:ascii="GHEA Grapalat" w:hAnsi="GHEA Grapalat" w:cs="Sylfaen"/>
          <w:sz w:val="22"/>
          <w:lang w:val="hy-AM"/>
        </w:rPr>
        <w:t xml:space="preserve"> ՓԲԸ</w:t>
      </w:r>
      <w:r w:rsidR="00FF555E" w:rsidRPr="009C0FCF">
        <w:rPr>
          <w:rFonts w:ascii="GHEA Grapalat" w:hAnsi="GHEA Grapalat"/>
          <w:sz w:val="22"/>
          <w:lang w:val="hy-AM"/>
        </w:rPr>
        <w:t xml:space="preserve">–ն </w:t>
      </w:r>
      <w:r w:rsidR="000B46B3" w:rsidRPr="009C0FCF">
        <w:rPr>
          <w:rFonts w:ascii="GHEA Grapalat" w:hAnsi="GHEA Grapalat"/>
          <w:sz w:val="22"/>
          <w:lang w:val="hy-AM"/>
        </w:rPr>
        <w:t xml:space="preserve">ձևավորել է </w:t>
      </w:r>
      <w:r w:rsidR="003A1B38" w:rsidRPr="009C0FCF">
        <w:rPr>
          <w:rFonts w:ascii="GHEA Grapalat" w:hAnsi="GHEA Grapalat"/>
          <w:sz w:val="22"/>
          <w:lang w:val="hy-AM"/>
        </w:rPr>
        <w:t xml:space="preserve">4,114.8 հազ. դրամի վնաս, նախորդ նույն հաշվետու ժամանակաշրջանում ընկերությունը դարձյալ ձևավորել էր վնաս՝ </w:t>
      </w:r>
      <w:r w:rsidR="000B46B3" w:rsidRPr="009C0FCF">
        <w:rPr>
          <w:rFonts w:ascii="GHEA Grapalat" w:hAnsi="GHEA Grapalat" w:cs="Sylfaen"/>
          <w:sz w:val="22"/>
          <w:szCs w:val="22"/>
          <w:lang w:val="hy-AM"/>
        </w:rPr>
        <w:t>2,491.1 հազ. դրամ</w:t>
      </w:r>
      <w:r w:rsidR="004E0BEB" w:rsidRPr="009C0FCF">
        <w:rPr>
          <w:rFonts w:ascii="GHEA Grapalat" w:hAnsi="GHEA Grapalat"/>
          <w:sz w:val="22"/>
          <w:lang w:val="hy-AM"/>
        </w:rPr>
        <w:t xml:space="preserve">, </w:t>
      </w:r>
      <w:r w:rsidR="007A59F0" w:rsidRPr="009C0FCF">
        <w:rPr>
          <w:rFonts w:ascii="GHEA Grapalat" w:hAnsi="GHEA Grapalat"/>
          <w:sz w:val="22"/>
          <w:lang w:val="hy-AM"/>
        </w:rPr>
        <w:t>ընկերության կուտակված վնասը կազմում է 96,201.4 հազ. դրամ՝նախորդ նույն հաշվետո</w:t>
      </w:r>
      <w:r w:rsidR="00987437" w:rsidRPr="009C0FCF">
        <w:rPr>
          <w:rFonts w:ascii="GHEA Grapalat" w:hAnsi="GHEA Grapalat"/>
          <w:sz w:val="22"/>
          <w:lang w:val="hy-AM"/>
        </w:rPr>
        <w:t xml:space="preserve">ւ ժամանակաշրջանում այն կազմել էր </w:t>
      </w:r>
      <w:r w:rsidR="0087370D" w:rsidRPr="009C0FCF">
        <w:rPr>
          <w:rFonts w:ascii="GHEA Grapalat" w:hAnsi="GHEA Grapalat"/>
          <w:sz w:val="22"/>
          <w:lang w:val="hy-AM"/>
        </w:rPr>
        <w:t xml:space="preserve"> 80,648.5 հազ դրամ</w:t>
      </w:r>
      <w:r w:rsidR="006B4D2B" w:rsidRPr="009C0FCF">
        <w:rPr>
          <w:rFonts w:ascii="GHEA Grapalat" w:hAnsi="GHEA Grapalat"/>
          <w:sz w:val="22"/>
          <w:lang w:val="hy-AM"/>
        </w:rPr>
        <w:t>:</w:t>
      </w:r>
      <w:r w:rsidR="00C00063" w:rsidRPr="009C0FCF">
        <w:rPr>
          <w:rFonts w:ascii="GHEA Grapalat" w:hAnsi="GHEA Grapalat"/>
          <w:sz w:val="22"/>
          <w:lang w:val="hy-AM"/>
        </w:rPr>
        <w:t xml:space="preserve"> Մնացած 5 ընկերություններն աշխատել են շահույթով</w:t>
      </w:r>
      <w:r w:rsidR="00987437" w:rsidRPr="009C0FCF">
        <w:rPr>
          <w:rFonts w:ascii="GHEA Grapalat" w:hAnsi="GHEA Grapalat"/>
          <w:sz w:val="22"/>
          <w:lang w:val="hy-AM"/>
        </w:rPr>
        <w:t>,</w:t>
      </w:r>
      <w:r w:rsidR="00C00063" w:rsidRPr="009C0FCF">
        <w:rPr>
          <w:rFonts w:ascii="GHEA Grapalat" w:hAnsi="GHEA Grapalat"/>
          <w:sz w:val="22"/>
          <w:lang w:val="hy-AM"/>
        </w:rPr>
        <w:t xml:space="preserve"> ընդ որում «Մեծամորի ԲԿ» ՓԲԸ-ն</w:t>
      </w:r>
      <w:r w:rsidR="00987437" w:rsidRPr="009C0FCF">
        <w:rPr>
          <w:rFonts w:ascii="GHEA Grapalat" w:hAnsi="GHEA Grapalat"/>
          <w:sz w:val="22"/>
          <w:lang w:val="hy-AM"/>
        </w:rPr>
        <w:t xml:space="preserve"> չնայած ձևավորել է 54 հազ. դրամի շահույթ, միաժամանակ ունի 57,701</w:t>
      </w:r>
      <w:r w:rsidR="00C00063" w:rsidRPr="009C0FCF">
        <w:rPr>
          <w:rFonts w:ascii="GHEA Grapalat" w:hAnsi="GHEA Grapalat"/>
          <w:sz w:val="22"/>
          <w:lang w:val="hy-AM"/>
        </w:rPr>
        <w:t xml:space="preserve">.0 հազ. դրամ կուտակված վնաս։ </w:t>
      </w:r>
    </w:p>
    <w:p w:rsidR="00EF6701" w:rsidRPr="009C0FCF" w:rsidRDefault="00EF6701" w:rsidP="00186236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EF6701" w:rsidRPr="00FF4F6F" w:rsidRDefault="00EF6701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B845FA" w:rsidRDefault="00B845FA" w:rsidP="00EF6701">
      <w:pPr>
        <w:spacing w:line="360" w:lineRule="auto"/>
        <w:ind w:firstLine="360"/>
        <w:jc w:val="both"/>
        <w:rPr>
          <w:rFonts w:ascii="GHEA Grapalat" w:hAnsi="GHEA Grapalat" w:cs="Sylfaen"/>
          <w:sz w:val="22"/>
          <w:lang w:val="hy-AM"/>
        </w:rPr>
      </w:pPr>
    </w:p>
    <w:p w:rsidR="00186236" w:rsidRDefault="00186236" w:rsidP="00EF6701">
      <w:pPr>
        <w:spacing w:line="360" w:lineRule="auto"/>
        <w:ind w:firstLine="360"/>
        <w:jc w:val="both"/>
        <w:rPr>
          <w:rFonts w:ascii="GHEA Grapalat" w:hAnsi="GHEA Grapalat" w:cs="Sylfaen"/>
          <w:sz w:val="22"/>
          <w:lang w:val="hy-AM"/>
        </w:rPr>
      </w:pPr>
    </w:p>
    <w:p w:rsidR="00186236" w:rsidRDefault="00186236" w:rsidP="00EF6701">
      <w:pPr>
        <w:spacing w:line="360" w:lineRule="auto"/>
        <w:ind w:firstLine="360"/>
        <w:jc w:val="both"/>
        <w:rPr>
          <w:rFonts w:ascii="GHEA Grapalat" w:hAnsi="GHEA Grapalat" w:cs="Sylfaen"/>
          <w:sz w:val="22"/>
          <w:lang w:val="hy-AM"/>
        </w:rPr>
      </w:pPr>
    </w:p>
    <w:p w:rsidR="00186236" w:rsidRPr="00324DC2" w:rsidRDefault="00186236" w:rsidP="00EF6701">
      <w:pPr>
        <w:spacing w:line="360" w:lineRule="auto"/>
        <w:ind w:firstLine="360"/>
        <w:jc w:val="both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A84585" w:rsidRPr="009C0FCF" w:rsidRDefault="00856216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9C0FCF">
        <w:rPr>
          <w:rFonts w:ascii="GHEA Grapalat" w:hAnsi="GHEA Grapalat"/>
          <w:b/>
          <w:sz w:val="22"/>
          <w:u w:val="single"/>
          <w:lang w:val="hy-AM"/>
        </w:rPr>
        <w:t>17</w:t>
      </w:r>
      <w:r w:rsidR="009F0F9E" w:rsidRPr="009C0FCF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9F0F9E" w:rsidRPr="009C0FCF">
        <w:rPr>
          <w:rFonts w:ascii="GHEA Grapalat" w:hAnsi="GHEA Grapalat" w:cs="Sylfaen"/>
          <w:b/>
          <w:sz w:val="22"/>
          <w:u w:val="single"/>
          <w:lang w:val="hy-AM"/>
        </w:rPr>
        <w:t>ՀՀ    ԱՐԱԳԱԾՈՏՆԻ   ՄԱՐԶՊԵՏԱՐԱՆ</w:t>
      </w:r>
    </w:p>
    <w:p w:rsidR="0023238A" w:rsidRPr="009C0FCF" w:rsidRDefault="0023238A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CA40EF" w:rsidRPr="009C0FCF" w:rsidRDefault="00856216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C0FCF">
        <w:rPr>
          <w:rFonts w:ascii="GHEA Grapalat" w:hAnsi="GHEA Grapalat"/>
          <w:sz w:val="22"/>
          <w:lang w:val="hy-AM"/>
        </w:rPr>
        <w:t>17</w:t>
      </w:r>
      <w:r w:rsidR="008B6620" w:rsidRPr="009C0FCF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330169" w:rsidRPr="009C0FCF">
        <w:rPr>
          <w:rFonts w:ascii="GHEA Grapalat" w:hAnsi="GHEA Grapalat" w:cs="Sylfaen"/>
          <w:sz w:val="22"/>
          <w:lang w:val="hy-AM"/>
        </w:rPr>
        <w:t>2019</w:t>
      </w:r>
      <w:r w:rsidR="00F43BB9" w:rsidRPr="009C0FCF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9F0F9E" w:rsidRPr="009C0FCF">
        <w:rPr>
          <w:rFonts w:ascii="GHEA Grapalat" w:hAnsi="GHEA Grapalat"/>
          <w:sz w:val="22"/>
          <w:lang w:val="hy-AM"/>
        </w:rPr>
        <w:t xml:space="preserve">առկա են թվով </w:t>
      </w:r>
      <w:r w:rsidR="00CA40EF" w:rsidRPr="009C0FCF">
        <w:rPr>
          <w:rFonts w:ascii="GHEA Grapalat" w:hAnsi="GHEA Grapalat"/>
          <w:sz w:val="22"/>
          <w:lang w:val="hy-AM"/>
        </w:rPr>
        <w:t>4</w:t>
      </w:r>
      <w:r w:rsidR="009F0F9E" w:rsidRPr="009C0FCF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</w:p>
    <w:p w:rsidR="009F0F9E" w:rsidRPr="009C0FCF" w:rsidRDefault="00856216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C0FCF">
        <w:rPr>
          <w:rFonts w:ascii="GHEA Grapalat" w:hAnsi="GHEA Grapalat"/>
          <w:sz w:val="22"/>
          <w:lang w:val="hy-AM"/>
        </w:rPr>
        <w:t>17</w:t>
      </w:r>
      <w:r w:rsidR="009F0F9E" w:rsidRPr="009C0FCF">
        <w:rPr>
          <w:rFonts w:ascii="GHEA Grapalat" w:hAnsi="GHEA Grapalat"/>
          <w:sz w:val="22"/>
          <w:lang w:val="hy-AM"/>
        </w:rPr>
        <w:t>.2</w:t>
      </w:r>
      <w:r w:rsidR="008B6620" w:rsidRPr="009C0FCF">
        <w:rPr>
          <w:rFonts w:ascii="GHEA Grapalat" w:hAnsi="GHEA Grapalat"/>
          <w:sz w:val="22"/>
          <w:lang w:val="hy-AM"/>
        </w:rPr>
        <w:t xml:space="preserve"> Ընկերություններում աշխատողների</w:t>
      </w:r>
      <w:r w:rsidR="009F0F9E" w:rsidRPr="009C0FCF">
        <w:rPr>
          <w:rFonts w:ascii="GHEA Grapalat" w:hAnsi="GHEA Grapalat"/>
          <w:sz w:val="22"/>
          <w:lang w:val="hy-AM"/>
        </w:rPr>
        <w:t xml:space="preserve"> ընդհանուր թիվը </w:t>
      </w:r>
      <w:r w:rsidR="00CA40EF" w:rsidRPr="009C0FCF">
        <w:rPr>
          <w:rFonts w:ascii="GHEA Grapalat" w:hAnsi="GHEA Grapalat"/>
          <w:sz w:val="22"/>
          <w:lang w:val="hy-AM"/>
        </w:rPr>
        <w:t>հաշվետու ժամանակաշրջանում</w:t>
      </w:r>
      <w:r w:rsidR="009F0F9E" w:rsidRPr="009C0FCF">
        <w:rPr>
          <w:rFonts w:ascii="GHEA Grapalat" w:hAnsi="GHEA Grapalat"/>
          <w:sz w:val="22"/>
          <w:lang w:val="hy-AM"/>
        </w:rPr>
        <w:t xml:space="preserve"> կազմում է </w:t>
      </w:r>
      <w:r w:rsidR="00CA40EF" w:rsidRPr="009C0FCF">
        <w:rPr>
          <w:rFonts w:ascii="GHEA Grapalat" w:hAnsi="GHEA Grapalat"/>
          <w:sz w:val="22"/>
          <w:lang w:val="hy-AM"/>
        </w:rPr>
        <w:t>707</w:t>
      </w:r>
      <w:r w:rsidR="00CA68C8" w:rsidRPr="009C0FCF">
        <w:rPr>
          <w:rFonts w:ascii="GHEA Grapalat" w:hAnsi="GHEA Grapalat"/>
          <w:sz w:val="22"/>
          <w:lang w:val="hy-AM"/>
        </w:rPr>
        <w:t xml:space="preserve"> աշխատող</w:t>
      </w:r>
      <w:r w:rsidR="004900E1" w:rsidRPr="009C0FCF">
        <w:rPr>
          <w:rFonts w:ascii="GHEA Grapalat" w:hAnsi="GHEA Grapalat"/>
          <w:sz w:val="22"/>
          <w:lang w:val="hy-AM"/>
        </w:rPr>
        <w:t>, նախորդ նույն հաշվետու ժամանակահատվածի նկատմամբ մնացել է անփոփոխ</w:t>
      </w:r>
      <w:r w:rsidR="009F0F9E" w:rsidRPr="009C0FCF">
        <w:rPr>
          <w:rFonts w:ascii="GHEA Grapalat" w:hAnsi="GHEA Grapalat"/>
          <w:sz w:val="22"/>
          <w:lang w:val="hy-AM"/>
        </w:rPr>
        <w:t>:</w:t>
      </w:r>
    </w:p>
    <w:p w:rsidR="009F0F9E" w:rsidRPr="009C0FCF" w:rsidRDefault="00856216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/>
          <w:sz w:val="22"/>
          <w:lang w:val="hy-AM"/>
        </w:rPr>
        <w:t>17</w:t>
      </w:r>
      <w:r w:rsidR="008B6620" w:rsidRPr="009C0FCF">
        <w:rPr>
          <w:rFonts w:ascii="GHEA Grapalat" w:hAnsi="GHEA Grapalat"/>
          <w:sz w:val="22"/>
          <w:lang w:val="hy-AM"/>
        </w:rPr>
        <w:t xml:space="preserve">.3 </w:t>
      </w:r>
      <w:r w:rsidR="009F0F9E" w:rsidRPr="009C0FC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99061B" w:rsidRPr="009C0FCF" w:rsidRDefault="0099061B" w:rsidP="0099061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99061B" w:rsidRPr="009C0FCF" w:rsidRDefault="00CA40EF" w:rsidP="0099061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C0FCF">
        <w:rPr>
          <w:rFonts w:ascii="GHEA Grapalat" w:hAnsi="GHEA Grapalat"/>
          <w:i/>
          <w:iCs/>
          <w:sz w:val="22"/>
          <w:szCs w:val="22"/>
        </w:rPr>
        <w:t>(</w:t>
      </w:r>
      <w:r w:rsidRPr="009C0FCF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9061B" w:rsidRPr="009C0FCF" w:rsidTr="00CF570F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C0FCF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9061B" w:rsidRPr="009C0FCF" w:rsidRDefault="0099061B" w:rsidP="00F43B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9C0FC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9C0FCF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9C0FCF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  <w:r w:rsidR="00F43BB9" w:rsidRPr="009C0FC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99061B" w:rsidRPr="009C0FCF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C0FCF" w:rsidRDefault="004900E1" w:rsidP="009C0FC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401,485.3</w:t>
            </w:r>
          </w:p>
        </w:tc>
      </w:tr>
      <w:tr w:rsidR="0099061B" w:rsidRPr="009C0FCF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CA40EF" w:rsidRPr="009C0FC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CA40EF" w:rsidRPr="009C0FC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C0FCF" w:rsidRDefault="004900E1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99061B" w:rsidRPr="009C0FCF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A40E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C0FCF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CA40EF" w:rsidRPr="009C0FC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CA40EF" w:rsidRPr="009C0FC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9061B" w:rsidRPr="009C0FCF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C81B37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Շահույթ(վնաս</w:t>
            </w:r>
            <w:r w:rsidR="00CA40EF" w:rsidRPr="009C0FCF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="0099061B" w:rsidRPr="009C0FCF">
              <w:rPr>
                <w:rFonts w:ascii="GHEA Grapalat" w:hAnsi="GHEA Grapalat" w:cs="Sylfaen"/>
                <w:sz w:val="22"/>
                <w:szCs w:val="22"/>
              </w:rPr>
              <w:t xml:space="preserve">չեն </w:t>
            </w:r>
            <w:r w:rsidR="00CA40EF" w:rsidRPr="009C0FCF">
              <w:rPr>
                <w:rFonts w:ascii="GHEA Grapalat" w:hAnsi="GHEA Grapalat" w:cs="Sylfaen"/>
                <w:sz w:val="22"/>
                <w:szCs w:val="22"/>
              </w:rPr>
              <w:t>ձևավորել (</w:t>
            </w:r>
            <w:r w:rsidR="0099061B"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CA40EF" w:rsidRPr="009C0FC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C0FCF" w:rsidRDefault="004900E1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99061B" w:rsidRPr="009C0FCF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C0FCF" w:rsidRDefault="004900E1" w:rsidP="004900E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29,616.7</w:t>
            </w:r>
          </w:p>
        </w:tc>
      </w:tr>
      <w:tr w:rsidR="0099061B" w:rsidRPr="009C0FCF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F570F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9061B" w:rsidRPr="009C0FCF" w:rsidTr="00CF570F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81B37" w:rsidRPr="009C0FCF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806,781.3</w:t>
            </w:r>
          </w:p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732,033.4</w:t>
            </w:r>
          </w:p>
          <w:p w:rsidR="0099061B" w:rsidRPr="009C0FCF" w:rsidRDefault="0099061B" w:rsidP="009C0FC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061B" w:rsidRPr="009C0FCF" w:rsidTr="00CF570F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770,580.2</w:t>
            </w:r>
          </w:p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763,255.9</w:t>
            </w:r>
          </w:p>
          <w:p w:rsidR="0099061B" w:rsidRPr="009C0FCF" w:rsidRDefault="0099061B" w:rsidP="009C0FC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061B" w:rsidRPr="009C0FCF" w:rsidTr="00CF570F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9</w:t>
            </w:r>
            <w:r w:rsidRPr="009C0FC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C0FCF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169,700.0</w:t>
            </w:r>
          </w:p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41,848.2</w:t>
            </w:r>
          </w:p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26,977.6</w:t>
            </w:r>
          </w:p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65,953.3</w:t>
            </w:r>
          </w:p>
          <w:p w:rsidR="0099061B" w:rsidRPr="009C0FCF" w:rsidRDefault="0099061B" w:rsidP="009C0FC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99061B" w:rsidRPr="009C0FCF" w:rsidTr="00E12FB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10</w:t>
            </w:r>
            <w:r w:rsidRPr="009C0FCF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10.1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99061B" w:rsidRPr="009C0FCF" w:rsidRDefault="0099061B" w:rsidP="00E12FB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99061B" w:rsidRPr="009C0FCF" w:rsidRDefault="0099061B" w:rsidP="00E12FB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99061B" w:rsidRPr="009C0FCF" w:rsidRDefault="0099061B" w:rsidP="00E12FB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9C0FCF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165,164.7</w:t>
            </w:r>
          </w:p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54,881.3</w:t>
            </w:r>
          </w:p>
          <w:p w:rsidR="004900E1" w:rsidRPr="009C0FCF" w:rsidRDefault="004900E1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15,116.9</w:t>
            </w:r>
          </w:p>
          <w:p w:rsidR="0099061B" w:rsidRPr="009C0FCF" w:rsidRDefault="0099061B" w:rsidP="009C0FC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061B" w:rsidRPr="009C0FCF" w:rsidTr="00CF570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95265" w:rsidRPr="009C0FCF" w:rsidRDefault="00A95265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708,756.9</w:t>
            </w:r>
          </w:p>
          <w:p w:rsidR="00A95265" w:rsidRPr="009C0FCF" w:rsidRDefault="00A95265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6,040.0</w:t>
            </w:r>
          </w:p>
          <w:p w:rsidR="00A95265" w:rsidRPr="009C0FCF" w:rsidRDefault="00A95265" w:rsidP="009C0FC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705,510.0</w:t>
            </w:r>
          </w:p>
          <w:p w:rsidR="0099061B" w:rsidRPr="009C0FCF" w:rsidRDefault="0099061B" w:rsidP="009C0FC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061B" w:rsidRPr="009C0FCF" w:rsidTr="00CF570F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C0FCF">
              <w:rPr>
                <w:rFonts w:ascii="GHEA Grapalat" w:hAnsi="GHEA Grapalat"/>
                <w:sz w:val="22"/>
              </w:rPr>
              <w:t>1</w:t>
            </w:r>
            <w:r w:rsidRPr="009C0FCF">
              <w:rPr>
                <w:rFonts w:ascii="GHEA Grapalat" w:hAnsi="GHEA Grapalat"/>
                <w:sz w:val="22"/>
                <w:lang w:val="ru-RU"/>
              </w:rPr>
              <w:t>2</w:t>
            </w:r>
            <w:r w:rsidRPr="009C0FCF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9C0FCF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95265" w:rsidRPr="009C0FCF" w:rsidRDefault="00A95265" w:rsidP="00A95265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732,033.4</w:t>
            </w:r>
          </w:p>
          <w:p w:rsidR="0099061B" w:rsidRPr="009C0FCF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99061B" w:rsidRPr="009C0FCF" w:rsidRDefault="0099061B" w:rsidP="00CD2896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</w:p>
    <w:p w:rsidR="009F0F9E" w:rsidRPr="009C0FCF" w:rsidRDefault="00856216" w:rsidP="009F0F9E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9C0FCF">
        <w:rPr>
          <w:rFonts w:ascii="GHEA Grapalat" w:hAnsi="GHEA Grapalat"/>
          <w:sz w:val="22"/>
          <w:szCs w:val="22"/>
          <w:lang w:val="hy-AM"/>
        </w:rPr>
        <w:t>17</w:t>
      </w:r>
      <w:r w:rsidR="0011606B" w:rsidRPr="009C0FCF">
        <w:rPr>
          <w:rFonts w:ascii="GHEA Grapalat" w:hAnsi="GHEA Grapalat"/>
          <w:sz w:val="22"/>
          <w:szCs w:val="22"/>
          <w:lang w:val="hy-AM"/>
        </w:rPr>
        <w:t>.4</w:t>
      </w:r>
      <w:r w:rsidR="009F0F9E" w:rsidRPr="009C0FC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9C0FCF">
        <w:rPr>
          <w:rFonts w:ascii="GHEA Grapalat" w:hAnsi="GHEA Grapalat"/>
          <w:sz w:val="22"/>
          <w:szCs w:val="22"/>
          <w:lang w:val="hy-AM"/>
        </w:rPr>
        <w:tab/>
      </w:r>
    </w:p>
    <w:p w:rsidR="00B9119C" w:rsidRPr="00A95265" w:rsidRDefault="00B9119C" w:rsidP="009F0F9E">
      <w:pPr>
        <w:pStyle w:val="BodyTextIndent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9F0F9E" w:rsidRPr="009C0FCF" w:rsidRDefault="00F43BB9" w:rsidP="009F0F9E">
      <w:pPr>
        <w:jc w:val="right"/>
        <w:rPr>
          <w:rFonts w:ascii="GHEA Grapalat" w:hAnsi="GHEA Grapalat"/>
          <w:sz w:val="22"/>
          <w:szCs w:val="22"/>
        </w:rPr>
      </w:pPr>
      <w:r w:rsidRPr="009C0FCF">
        <w:rPr>
          <w:rFonts w:ascii="GHEA Grapalat" w:hAnsi="GHEA Grapalat" w:cs="Sylfaen"/>
          <w:sz w:val="22"/>
          <w:lang w:val="hy-AM"/>
        </w:rPr>
        <w:t>20</w:t>
      </w:r>
      <w:r w:rsidRPr="009C0FCF">
        <w:rPr>
          <w:rFonts w:ascii="GHEA Grapalat" w:hAnsi="GHEA Grapalat" w:cs="Sylfaen"/>
          <w:sz w:val="22"/>
          <w:lang w:val="ru-RU"/>
        </w:rPr>
        <w:t>1</w:t>
      </w:r>
      <w:r w:rsidR="00330169" w:rsidRPr="009C0FCF">
        <w:rPr>
          <w:rFonts w:ascii="GHEA Grapalat" w:hAnsi="GHEA Grapalat" w:cs="Sylfaen"/>
          <w:sz w:val="22"/>
          <w:lang w:val="hy-AM"/>
        </w:rPr>
        <w:t>9</w:t>
      </w:r>
      <w:r w:rsidRPr="009C0FCF">
        <w:rPr>
          <w:rFonts w:ascii="GHEA Grapalat" w:hAnsi="GHEA Grapalat" w:cs="Sylfaen"/>
          <w:sz w:val="22"/>
          <w:lang w:val="hy-AM"/>
        </w:rPr>
        <w:t>թ.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9C0FCF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9F0F9E" w:rsidRPr="009C0FCF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9C0FCF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C0FCF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9C0FCF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9C0FCF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C0FCF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9C0FCF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9C0FCF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9C0FCF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9C0FCF" w:rsidRDefault="00A9526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9C0FCF" w:rsidRDefault="00A9526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9F0F9E" w:rsidRPr="009C0FCF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9C0FCF" w:rsidRDefault="00474062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</w:t>
            </w:r>
            <w:r w:rsidR="009F0F9E" w:rsidRPr="009C0FCF">
              <w:rPr>
                <w:rFonts w:ascii="GHEA Grapalat" w:hAnsi="GHEA Grapalat" w:cs="Sylfaen"/>
                <w:sz w:val="22"/>
                <w:szCs w:val="22"/>
              </w:rPr>
              <w:t xml:space="preserve">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9C0FCF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9C0FCF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9C0FCF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lastRenderedPageBreak/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9C0FCF" w:rsidRDefault="00A9526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9C0FCF" w:rsidRDefault="00A9526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9C0FCF" w:rsidRDefault="008B20F9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9C0FCF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9C0FCF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9C0FCF" w:rsidRDefault="00A9526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9C0FCF" w:rsidRDefault="00A9526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9F0F9E" w:rsidRPr="009C0FCF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9C0FCF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C0FCF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C0FCF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9C0FCF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C0FCF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</w:tbl>
    <w:p w:rsidR="009F0F9E" w:rsidRPr="009C0FCF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9C0FCF" w:rsidRDefault="00856216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9C0FCF">
        <w:rPr>
          <w:rFonts w:ascii="GHEA Grapalat" w:hAnsi="GHEA Grapalat"/>
          <w:sz w:val="22"/>
          <w:szCs w:val="22"/>
        </w:rPr>
        <w:t>1</w:t>
      </w:r>
      <w:r w:rsidRPr="009C0FCF">
        <w:rPr>
          <w:rFonts w:ascii="GHEA Grapalat" w:hAnsi="GHEA Grapalat"/>
          <w:sz w:val="22"/>
          <w:szCs w:val="22"/>
          <w:lang w:val="hy-AM"/>
        </w:rPr>
        <w:t>7</w:t>
      </w:r>
      <w:r w:rsidR="0011606B" w:rsidRPr="009C0FCF">
        <w:rPr>
          <w:rFonts w:ascii="GHEA Grapalat" w:hAnsi="GHEA Grapalat"/>
          <w:sz w:val="22"/>
          <w:szCs w:val="22"/>
        </w:rPr>
        <w:t>.5</w:t>
      </w:r>
      <w:r w:rsidR="009F0F9E" w:rsidRPr="009C0FCF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</w:p>
    <w:p w:rsidR="009F0F9E" w:rsidRPr="009C0FCF" w:rsidRDefault="000768DB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0FCF">
        <w:rPr>
          <w:rFonts w:ascii="GHEA Grapalat" w:hAnsi="GHEA Grapalat"/>
          <w:sz w:val="22"/>
          <w:szCs w:val="22"/>
        </w:rPr>
        <w:t xml:space="preserve">1. </w:t>
      </w:r>
      <w:r w:rsidR="00F43BB9" w:rsidRPr="009C0FCF">
        <w:rPr>
          <w:rFonts w:ascii="GHEA Grapalat" w:hAnsi="GHEA Grapalat" w:cs="Sylfaen"/>
          <w:sz w:val="22"/>
          <w:lang w:val="hy-AM"/>
        </w:rPr>
        <w:t>20</w:t>
      </w:r>
      <w:r w:rsidR="00F43BB9" w:rsidRPr="009C0FCF">
        <w:rPr>
          <w:rFonts w:ascii="GHEA Grapalat" w:hAnsi="GHEA Grapalat" w:cs="Sylfaen"/>
          <w:sz w:val="22"/>
        </w:rPr>
        <w:t>1</w:t>
      </w:r>
      <w:r w:rsidR="00330169" w:rsidRPr="009C0FCF">
        <w:rPr>
          <w:rFonts w:ascii="GHEA Grapalat" w:hAnsi="GHEA Grapalat" w:cs="Sylfaen"/>
          <w:sz w:val="22"/>
          <w:lang w:val="hy-AM"/>
        </w:rPr>
        <w:t>9</w:t>
      </w:r>
      <w:r w:rsidR="00F43BB9" w:rsidRPr="009C0FCF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A95265" w:rsidRPr="009C0FCF">
        <w:rPr>
          <w:rFonts w:ascii="GHEA Grapalat" w:hAnsi="GHEA Grapalat" w:cs="Sylfaen"/>
          <w:sz w:val="22"/>
          <w:szCs w:val="22"/>
          <w:lang w:val="hy-AM"/>
        </w:rPr>
        <w:t>բոլոր 4</w:t>
      </w:r>
      <w:r w:rsidR="008A3226" w:rsidRPr="009C0FCF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A95265" w:rsidRPr="009C0FCF">
        <w:rPr>
          <w:rFonts w:ascii="GHEA Grapalat" w:hAnsi="GHEA Grapalat" w:cs="Sylfaen"/>
          <w:sz w:val="22"/>
          <w:szCs w:val="22"/>
          <w:lang w:val="hy-AM"/>
        </w:rPr>
        <w:t>ը</w:t>
      </w:r>
      <w:r w:rsidR="00B4726F" w:rsidRPr="009C0FCF">
        <w:rPr>
          <w:rFonts w:ascii="GHEA Grapalat" w:hAnsi="GHEA Grapalat" w:cs="Sylfaen"/>
          <w:sz w:val="22"/>
          <w:szCs w:val="22"/>
          <w:lang w:val="hy-AM"/>
        </w:rPr>
        <w:t>՝ «Աշտարակի ԲԿ»</w:t>
      </w:r>
      <w:r w:rsidR="003531EB" w:rsidRPr="009C0FCF">
        <w:rPr>
          <w:rFonts w:ascii="GHEA Grapalat" w:hAnsi="GHEA Grapalat" w:cs="Sylfaen"/>
          <w:sz w:val="22"/>
          <w:szCs w:val="22"/>
          <w:lang w:val="hy-AM"/>
        </w:rPr>
        <w:t>, «Ապ</w:t>
      </w:r>
      <w:r w:rsidR="00A95265" w:rsidRPr="009C0FCF">
        <w:rPr>
          <w:rFonts w:ascii="GHEA Grapalat" w:hAnsi="GHEA Grapalat" w:cs="Sylfaen"/>
          <w:sz w:val="22"/>
          <w:szCs w:val="22"/>
          <w:lang w:val="hy-AM"/>
        </w:rPr>
        <w:t xml:space="preserve">արանի ԲԿ», </w:t>
      </w:r>
      <w:r w:rsidR="003531EB" w:rsidRPr="009C0FCF">
        <w:rPr>
          <w:rFonts w:ascii="GHEA Grapalat" w:hAnsi="GHEA Grapalat" w:cs="Sylfaen"/>
          <w:sz w:val="22"/>
          <w:szCs w:val="22"/>
          <w:lang w:val="hy-AM"/>
        </w:rPr>
        <w:t>«Թալինի ԲԿ»</w:t>
      </w:r>
      <w:r w:rsidR="00A95265" w:rsidRPr="009C0FCF">
        <w:rPr>
          <w:rFonts w:ascii="GHEA Grapalat" w:hAnsi="GHEA Grapalat" w:cs="Sylfaen"/>
          <w:sz w:val="22"/>
          <w:szCs w:val="22"/>
          <w:lang w:val="hy-AM"/>
        </w:rPr>
        <w:t xml:space="preserve"> և «Ծաղկաձորի ԲԿ» </w:t>
      </w:r>
      <w:r w:rsidR="003531EB" w:rsidRPr="009C0FCF">
        <w:rPr>
          <w:rFonts w:ascii="GHEA Grapalat" w:hAnsi="GHEA Grapalat" w:cs="Sylfaen"/>
          <w:sz w:val="22"/>
          <w:szCs w:val="22"/>
          <w:lang w:val="hy-AM"/>
        </w:rPr>
        <w:t>ՓԲԸ</w:t>
      </w:r>
      <w:r w:rsidR="00B4726F" w:rsidRPr="009C0FCF">
        <w:rPr>
          <w:rFonts w:ascii="GHEA Grapalat" w:hAnsi="GHEA Grapalat" w:cs="Sylfaen"/>
          <w:sz w:val="22"/>
          <w:szCs w:val="22"/>
          <w:lang w:val="hy-AM"/>
        </w:rPr>
        <w:t xml:space="preserve">-ներն աշխատել </w:t>
      </w:r>
      <w:r w:rsidR="008B20F9" w:rsidRPr="009C0FCF">
        <w:rPr>
          <w:rFonts w:ascii="GHEA Grapalat" w:hAnsi="GHEA Grapalat" w:cs="Sylfaen"/>
          <w:sz w:val="22"/>
          <w:szCs w:val="22"/>
        </w:rPr>
        <w:t>են</w:t>
      </w:r>
      <w:r w:rsidR="008A3226" w:rsidRPr="009C0FCF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B4726F" w:rsidRPr="009C0FCF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B4726F" w:rsidRPr="009C0FCF" w:rsidRDefault="00B4726F" w:rsidP="00B4726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 xml:space="preserve">2. Հաշվետու ժամանակահատվածում </w:t>
      </w:r>
      <w:r w:rsidRPr="009C0FCF">
        <w:rPr>
          <w:rFonts w:ascii="GHEA Grapalat" w:hAnsi="GHEA Grapalat" w:cs="Sylfaen"/>
          <w:sz w:val="22"/>
          <w:szCs w:val="22"/>
          <w:lang w:val="hy-AM"/>
        </w:rPr>
        <w:t>«Ծաղկաձորի ԲԿ» ՓԲԸ-ի</w:t>
      </w:r>
      <w:r w:rsidRPr="009C0FCF">
        <w:rPr>
          <w:rFonts w:ascii="GHEA Grapalat" w:hAnsi="GHEA Grapalat"/>
          <w:sz w:val="22"/>
          <w:lang w:val="hy-AM"/>
        </w:rPr>
        <w:t xml:space="preserve"> սեփական կապիտալը փոքր է կանոնադրական կապիտալից</w:t>
      </w:r>
      <w:r w:rsidR="00A95265" w:rsidRPr="009C0FCF">
        <w:rPr>
          <w:rFonts w:ascii="GHEA Grapalat" w:hAnsi="GHEA Grapalat"/>
          <w:sz w:val="22"/>
          <w:lang w:val="hy-AM"/>
        </w:rPr>
        <w:t>, նույն պատկերն է նկատվել նաև նախորդ նույն հաշվետու ժամանակահատվածում։</w:t>
      </w:r>
    </w:p>
    <w:p w:rsidR="00B4726F" w:rsidRPr="009C0FCF" w:rsidRDefault="00B4726F" w:rsidP="00B4726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0FCF">
        <w:rPr>
          <w:rFonts w:ascii="GHEA Grapalat" w:hAnsi="GHEA Grapalat" w:cs="Sylfaen"/>
          <w:sz w:val="22"/>
          <w:lang w:val="hy-AM" w:eastAsia="en-US"/>
        </w:rPr>
        <w:t xml:space="preserve">3. </w:t>
      </w:r>
      <w:r w:rsidR="000B27E8" w:rsidRPr="009C0FCF">
        <w:rPr>
          <w:rFonts w:ascii="GHEA Grapalat" w:hAnsi="GHEA Grapalat" w:cs="Sylfaen"/>
          <w:sz w:val="22"/>
          <w:lang w:val="hy-AM" w:eastAsia="en-US"/>
        </w:rPr>
        <w:t>Բ</w:t>
      </w:r>
      <w:r w:rsidR="00A95265" w:rsidRPr="009C0FCF">
        <w:rPr>
          <w:rFonts w:ascii="GHEA Grapalat" w:hAnsi="GHEA Grapalat" w:cs="Sylfaen"/>
          <w:sz w:val="22"/>
          <w:lang w:val="hy-AM" w:eastAsia="en-US"/>
        </w:rPr>
        <w:t>ոլոր ը</w:t>
      </w:r>
      <w:r w:rsidRPr="009C0FCF">
        <w:rPr>
          <w:rFonts w:ascii="GHEA Grapalat" w:hAnsi="GHEA Grapalat" w:cs="Sylfaen"/>
          <w:sz w:val="22"/>
          <w:lang w:val="hy-AM" w:eastAsia="en-US"/>
        </w:rPr>
        <w:t>նկերությունների բացարձակ իրացվելիության</w:t>
      </w:r>
      <w:r w:rsidR="00A95265" w:rsidRPr="009C0FCF">
        <w:rPr>
          <w:rFonts w:ascii="GHEA Grapalat" w:hAnsi="GHEA Grapalat" w:cs="Sylfaen"/>
          <w:sz w:val="22"/>
          <w:lang w:val="hy-AM" w:eastAsia="en-US"/>
        </w:rPr>
        <w:t xml:space="preserve">, ընթացիկ իրացվելիության և </w:t>
      </w:r>
      <w:r w:rsidR="00A95265" w:rsidRPr="009C0FCF">
        <w:rPr>
          <w:rFonts w:ascii="GHEA Grapalat" w:hAnsi="GHEA Grapalat" w:cs="Sylfaen"/>
          <w:sz w:val="22"/>
          <w:szCs w:val="22"/>
          <w:lang w:val="hy-AM"/>
        </w:rPr>
        <w:t>ս</w:t>
      </w:r>
      <w:r w:rsidR="00A95265" w:rsidRPr="009C0FCF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</w:t>
      </w:r>
      <w:r w:rsidRPr="009C0FCF">
        <w:rPr>
          <w:rFonts w:ascii="GHEA Grapalat" w:hAnsi="GHEA Grapalat" w:cs="Sylfaen"/>
          <w:sz w:val="22"/>
          <w:lang w:val="hy-AM" w:eastAsia="en-US"/>
        </w:rPr>
        <w:t>ցուցանիշները չեն համապատասխանում սահմանային նորմային, ինչը ցույց է տալիս, որ ընկերություններն իրացվելիության առումով ունեն դժվարություններ</w:t>
      </w:r>
      <w:r w:rsidR="00A95265" w:rsidRPr="009C0FCF">
        <w:rPr>
          <w:rFonts w:ascii="GHEA Grapalat" w:hAnsi="GHEA Grapalat" w:cs="Sylfaen"/>
          <w:sz w:val="22"/>
          <w:lang w:val="hy-AM" w:eastAsia="en-US"/>
        </w:rPr>
        <w:t>,</w:t>
      </w:r>
      <w:r w:rsidRPr="009C0FCF">
        <w:rPr>
          <w:rFonts w:ascii="GHEA Grapalat" w:hAnsi="GHEA Grapalat"/>
          <w:sz w:val="22"/>
          <w:szCs w:val="22"/>
          <w:lang w:val="hy-AM"/>
        </w:rPr>
        <w:t xml:space="preserve"> ցածր է սեփական շրջանառու միջոցների ձևավորմանը սեփական կապիտալի մասնակցության աստիճանը։ </w:t>
      </w:r>
    </w:p>
    <w:p w:rsidR="00B4726F" w:rsidRPr="009C0FCF" w:rsidRDefault="000B27E8" w:rsidP="00B4726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0FCF">
        <w:rPr>
          <w:rFonts w:ascii="GHEA Grapalat" w:hAnsi="GHEA Grapalat" w:cs="Sylfaen"/>
          <w:sz w:val="22"/>
          <w:szCs w:val="22"/>
          <w:lang w:val="hy-AM"/>
        </w:rPr>
        <w:t>4</w:t>
      </w:r>
      <w:r w:rsidR="00B4726F" w:rsidRPr="009C0FCF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 Ընկերությունների մոտ այն </w:t>
      </w:r>
      <w:r w:rsidRPr="009C0FCF">
        <w:rPr>
          <w:rFonts w:ascii="GHEA Grapalat" w:hAnsi="GHEA Grapalat" w:cs="Sylfaen"/>
          <w:sz w:val="22"/>
          <w:szCs w:val="22"/>
          <w:lang w:val="hy-AM"/>
        </w:rPr>
        <w:t xml:space="preserve">ցածր </w:t>
      </w:r>
      <w:r w:rsidR="00B4726F" w:rsidRPr="009C0FCF">
        <w:rPr>
          <w:rFonts w:ascii="GHEA Grapalat" w:hAnsi="GHEA Grapalat" w:cs="Sylfaen"/>
          <w:sz w:val="22"/>
          <w:szCs w:val="22"/>
          <w:lang w:val="hy-AM"/>
        </w:rPr>
        <w:t>է և ընկած է  0.</w:t>
      </w:r>
      <w:r w:rsidRPr="009C0FCF">
        <w:rPr>
          <w:rFonts w:ascii="GHEA Grapalat" w:hAnsi="GHEA Grapalat" w:cs="Sylfaen"/>
          <w:sz w:val="22"/>
          <w:szCs w:val="22"/>
          <w:lang w:val="hy-AM"/>
        </w:rPr>
        <w:t>110 – 0.580</w:t>
      </w:r>
      <w:r w:rsidR="00B4726F" w:rsidRPr="009C0FCF">
        <w:rPr>
          <w:rFonts w:ascii="GHEA Grapalat" w:hAnsi="GHEA Grapalat" w:cs="Sylfaen"/>
          <w:sz w:val="22"/>
          <w:szCs w:val="22"/>
          <w:lang w:val="hy-AM"/>
        </w:rPr>
        <w:t>միջակայքում։</w:t>
      </w:r>
    </w:p>
    <w:p w:rsidR="00B4726F" w:rsidRPr="009C0FCF" w:rsidRDefault="000B27E8" w:rsidP="00B4726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C0FCF">
        <w:rPr>
          <w:rFonts w:ascii="GHEA Grapalat" w:hAnsi="GHEA Grapalat"/>
          <w:sz w:val="22"/>
          <w:lang w:val="hy-AM"/>
        </w:rPr>
        <w:t>5</w:t>
      </w:r>
      <w:r w:rsidR="00B4726F" w:rsidRPr="009C0FCF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</w:t>
      </w:r>
      <w:r w:rsidR="009C0FCF" w:rsidRPr="009C0FCF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B4726F" w:rsidRPr="009C0FCF">
        <w:rPr>
          <w:rFonts w:ascii="GHEA Grapalat" w:hAnsi="GHEA Grapalat"/>
          <w:sz w:val="22"/>
          <w:lang w:val="hy-AM"/>
        </w:rPr>
        <w:t xml:space="preserve"> անկախ դրանց ձևավորման աղբյուրից և որքան մեծ է այս ցուցանիշն, այնքան արդյունավետորեն են օգտագործվում ակտիվները:</w:t>
      </w:r>
      <w:r w:rsidR="00B4726F" w:rsidRPr="009C0FCF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</w:t>
      </w:r>
      <w:r w:rsidRPr="009C0FCF">
        <w:rPr>
          <w:rFonts w:ascii="GHEA Grapalat" w:hAnsi="GHEA Grapalat" w:cs="Sylfaen"/>
          <w:sz w:val="22"/>
          <w:lang w:val="hy-AM"/>
        </w:rPr>
        <w:t>252</w:t>
      </w:r>
      <w:r w:rsidR="00B4726F" w:rsidRPr="009C0FCF">
        <w:rPr>
          <w:rFonts w:ascii="GHEA Grapalat" w:hAnsi="GHEA Grapalat" w:cs="Sylfaen"/>
          <w:sz w:val="22"/>
          <w:lang w:val="hy-AM"/>
        </w:rPr>
        <w:t>- 1.</w:t>
      </w:r>
      <w:r w:rsidRPr="009C0FCF">
        <w:rPr>
          <w:rFonts w:ascii="GHEA Grapalat" w:hAnsi="GHEA Grapalat" w:cs="Sylfaen"/>
          <w:sz w:val="22"/>
          <w:lang w:val="hy-AM"/>
        </w:rPr>
        <w:t>431</w:t>
      </w:r>
      <w:r w:rsidR="00B4726F" w:rsidRPr="009C0FCF">
        <w:rPr>
          <w:rFonts w:ascii="GHEA Grapalat" w:hAnsi="GHEA Grapalat" w:cs="Sylfaen"/>
          <w:sz w:val="22"/>
          <w:lang w:val="hy-AM"/>
        </w:rPr>
        <w:t>միջակայքում</w:t>
      </w:r>
      <w:r w:rsidR="00B4726F" w:rsidRPr="009C0FCF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BD08CA" w:rsidRPr="009C0FCF" w:rsidRDefault="000B27E8" w:rsidP="00BD08CA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>6.</w:t>
      </w:r>
      <w:r w:rsidR="00BD08CA" w:rsidRPr="009C0FCF">
        <w:rPr>
          <w:rFonts w:ascii="GHEA Grapalat" w:hAnsi="GHEA Grapalat" w:cs="Sylfaen"/>
          <w:sz w:val="22"/>
          <w:lang w:val="hy-AM"/>
        </w:rPr>
        <w:t xml:space="preserve"> Ակտիվների շահութաբերության գործակիցը բնութագրում է կառավարման արդյունավետությունը և ցույց է տալիս միավոր ակտիվների հաշ</w:t>
      </w:r>
      <w:r w:rsidR="00E8242E" w:rsidRPr="009C0FCF">
        <w:rPr>
          <w:rFonts w:ascii="GHEA Grapalat" w:hAnsi="GHEA Grapalat" w:cs="Sylfaen"/>
          <w:sz w:val="22"/>
          <w:lang w:val="hy-AM"/>
        </w:rPr>
        <w:t xml:space="preserve">վով շահույթի մեծությունը: </w:t>
      </w:r>
      <w:r w:rsidRPr="009C0FCF">
        <w:rPr>
          <w:rFonts w:ascii="GHEA Grapalat" w:hAnsi="GHEA Grapalat" w:cs="Sylfaen"/>
          <w:sz w:val="22"/>
          <w:lang w:val="hy-AM"/>
        </w:rPr>
        <w:t>Ը</w:t>
      </w:r>
      <w:r w:rsidR="00E8242E" w:rsidRPr="009C0FCF">
        <w:rPr>
          <w:rFonts w:ascii="GHEA Grapalat" w:hAnsi="GHEA Grapalat" w:cs="Sylfaen"/>
          <w:sz w:val="22"/>
          <w:lang w:val="hy-AM"/>
        </w:rPr>
        <w:t>նկերությունների մոտ ցուցանիշներն</w:t>
      </w:r>
      <w:r w:rsidR="00925004" w:rsidRPr="009C0FCF">
        <w:rPr>
          <w:rFonts w:ascii="GHEA Grapalat" w:hAnsi="GHEA Grapalat" w:cs="Sylfaen"/>
          <w:sz w:val="22"/>
          <w:lang w:val="hy-AM"/>
        </w:rPr>
        <w:t xml:space="preserve"> ընկած </w:t>
      </w:r>
      <w:r w:rsidR="00E8242E" w:rsidRPr="009C0FCF">
        <w:rPr>
          <w:rFonts w:ascii="GHEA Grapalat" w:hAnsi="GHEA Grapalat" w:cs="Sylfaen"/>
          <w:sz w:val="22"/>
          <w:lang w:val="hy-AM"/>
        </w:rPr>
        <w:t>է</w:t>
      </w:r>
      <w:r w:rsidR="00925004" w:rsidRPr="009C0FCF">
        <w:rPr>
          <w:rFonts w:ascii="GHEA Grapalat" w:hAnsi="GHEA Grapalat" w:cs="Sylfaen"/>
          <w:sz w:val="22"/>
          <w:lang w:val="hy-AM"/>
        </w:rPr>
        <w:t xml:space="preserve"> 0.</w:t>
      </w:r>
      <w:r w:rsidRPr="009C0FCF">
        <w:rPr>
          <w:rFonts w:ascii="GHEA Grapalat" w:hAnsi="GHEA Grapalat" w:cs="Sylfaen"/>
          <w:sz w:val="22"/>
          <w:lang w:val="hy-AM"/>
        </w:rPr>
        <w:t>19–6.99</w:t>
      </w:r>
      <w:r w:rsidR="00925004" w:rsidRPr="009C0FCF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BD08CA" w:rsidRPr="009C0FCF">
        <w:rPr>
          <w:rFonts w:ascii="GHEA Grapalat" w:hAnsi="GHEA Grapalat" w:cs="Sylfaen"/>
          <w:sz w:val="22"/>
          <w:lang w:val="hy-AM"/>
        </w:rPr>
        <w:t>:</w:t>
      </w:r>
      <w:r w:rsidRPr="009C0FCF">
        <w:rPr>
          <w:rFonts w:ascii="GHEA Grapalat" w:hAnsi="GHEA Grapalat" w:cs="Sylfaen"/>
          <w:sz w:val="22"/>
          <w:lang w:val="hy-AM"/>
        </w:rPr>
        <w:t xml:space="preserve"> Գործակցի առավելագույն արժեքը համապատասխանում է </w:t>
      </w:r>
      <w:r w:rsidRPr="009C0FCF">
        <w:rPr>
          <w:rFonts w:ascii="GHEA Grapalat" w:hAnsi="GHEA Grapalat" w:cs="Sylfaen"/>
          <w:sz w:val="22"/>
          <w:szCs w:val="22"/>
          <w:lang w:val="hy-AM"/>
        </w:rPr>
        <w:t>«Ծաղկաձորի ԲԿ» ՓԲԸ-ին, իսկ նվազագույնը՝ «Ապարանի ԲԿ» ՓԲԸ-ին։</w:t>
      </w:r>
    </w:p>
    <w:p w:rsidR="00BD08CA" w:rsidRPr="009C0FCF" w:rsidRDefault="000B27E8" w:rsidP="00BD08CA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>7</w:t>
      </w:r>
      <w:r w:rsidR="00BD08CA" w:rsidRPr="009C0FCF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E8242E" w:rsidRPr="009C0FCF">
        <w:rPr>
          <w:rFonts w:ascii="GHEA Grapalat" w:hAnsi="GHEA Grapalat" w:cs="Sylfaen"/>
          <w:sz w:val="22"/>
          <w:lang w:val="hy-AM"/>
        </w:rPr>
        <w:t xml:space="preserve">  ընկերություն</w:t>
      </w:r>
      <w:r w:rsidRPr="009C0FCF">
        <w:rPr>
          <w:rFonts w:ascii="GHEA Grapalat" w:hAnsi="GHEA Grapalat" w:cs="Sylfaen"/>
          <w:sz w:val="22"/>
          <w:lang w:val="hy-AM"/>
        </w:rPr>
        <w:t>ներում եկամուտներն հիմնականում</w:t>
      </w:r>
      <w:r w:rsidR="00BD08CA" w:rsidRPr="009C0FCF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 </w:t>
      </w:r>
    </w:p>
    <w:p w:rsidR="009F0F9E" w:rsidRPr="009C0FCF" w:rsidRDefault="00925004" w:rsidP="0023238A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ab/>
      </w:r>
      <w:r w:rsidR="00856216" w:rsidRPr="009C0FCF">
        <w:rPr>
          <w:rFonts w:ascii="GHEA Grapalat" w:hAnsi="GHEA Grapalat"/>
          <w:sz w:val="22"/>
          <w:szCs w:val="22"/>
          <w:lang w:val="hy-AM"/>
        </w:rPr>
        <w:t>17</w:t>
      </w:r>
      <w:r w:rsidR="009F0F9E" w:rsidRPr="009C0FCF">
        <w:rPr>
          <w:rFonts w:ascii="GHEA Grapalat" w:hAnsi="GHEA Grapalat"/>
          <w:sz w:val="22"/>
          <w:szCs w:val="22"/>
          <w:lang w:val="hy-AM"/>
        </w:rPr>
        <w:t>.</w:t>
      </w:r>
      <w:r w:rsidR="0011606B" w:rsidRPr="009C0FCF">
        <w:rPr>
          <w:rFonts w:ascii="GHEA Grapalat" w:hAnsi="GHEA Grapalat"/>
          <w:sz w:val="22"/>
          <w:szCs w:val="22"/>
          <w:lang w:val="hy-AM"/>
        </w:rPr>
        <w:t>6</w:t>
      </w:r>
      <w:r w:rsidR="009F0F9E" w:rsidRPr="009C0FCF">
        <w:rPr>
          <w:rFonts w:ascii="GHEA Grapalat" w:hAnsi="GHEA Grapalat"/>
          <w:sz w:val="22"/>
          <w:szCs w:val="22"/>
          <w:lang w:val="hy-AM"/>
        </w:rPr>
        <w:tab/>
      </w:r>
      <w:r w:rsidR="009F0F9E" w:rsidRPr="009C0FCF">
        <w:rPr>
          <w:rFonts w:ascii="GHEA Grapalat" w:hAnsi="GHEA Grapalat" w:cs="Sylfaen"/>
          <w:sz w:val="22"/>
          <w:szCs w:val="22"/>
          <w:lang w:val="hy-AM"/>
        </w:rPr>
        <w:t>Եզրակացություններ</w:t>
      </w:r>
    </w:p>
    <w:p w:rsidR="00925004" w:rsidRPr="009C0FCF" w:rsidRDefault="00925004" w:rsidP="00925004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lastRenderedPageBreak/>
        <w:tab/>
      </w:r>
      <w:r w:rsidR="00330169" w:rsidRPr="009C0FCF">
        <w:rPr>
          <w:rFonts w:ascii="GHEA Grapalat" w:hAnsi="GHEA Grapalat" w:cs="Sylfaen"/>
          <w:sz w:val="22"/>
          <w:lang w:val="hy-AM"/>
        </w:rPr>
        <w:t>2019</w:t>
      </w:r>
      <w:r w:rsidR="00F43BB9" w:rsidRPr="009C0FCF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Pr="009C0FCF">
        <w:rPr>
          <w:rFonts w:ascii="GHEA Grapalat" w:hAnsi="GHEA Grapalat" w:cs="Sylfaen"/>
          <w:sz w:val="22"/>
          <w:szCs w:val="22"/>
          <w:lang w:val="hy-AM"/>
        </w:rPr>
        <w:t xml:space="preserve">ՀՀ Արագածոտնի մարզպետարանի </w:t>
      </w:r>
      <w:r w:rsidRPr="009C0FCF">
        <w:rPr>
          <w:rFonts w:ascii="GHEA Grapalat" w:hAnsi="GHEA Grapalat" w:cs="Sylfaen"/>
          <w:sz w:val="22"/>
          <w:lang w:val="hy-AM"/>
        </w:rPr>
        <w:t xml:space="preserve">ենթակայության </w:t>
      </w:r>
      <w:r w:rsidR="000B27E8" w:rsidRPr="009C0FCF">
        <w:rPr>
          <w:rFonts w:ascii="GHEA Grapalat" w:hAnsi="GHEA Grapalat" w:cs="Sylfaen"/>
          <w:sz w:val="22"/>
          <w:lang w:val="hy-AM"/>
        </w:rPr>
        <w:t>բոլոր</w:t>
      </w:r>
      <w:r w:rsidR="00E8242E" w:rsidRPr="009C0FCF">
        <w:rPr>
          <w:rFonts w:ascii="GHEA Grapalat" w:hAnsi="GHEA Grapalat" w:cs="Sylfaen"/>
          <w:sz w:val="22"/>
          <w:lang w:val="hy-AM"/>
        </w:rPr>
        <w:t xml:space="preserve"> ընկերություններն</w:t>
      </w:r>
      <w:r w:rsidRPr="009C0FCF">
        <w:rPr>
          <w:rFonts w:ascii="GHEA Grapalat" w:hAnsi="GHEA Grapalat" w:cs="Sylfaen"/>
          <w:sz w:val="22"/>
          <w:lang w:val="hy-AM"/>
        </w:rPr>
        <w:t xml:space="preserve"> աշխատել են շահույթով,</w:t>
      </w:r>
      <w:r w:rsidR="000B27E8" w:rsidRPr="009C0FCF">
        <w:rPr>
          <w:rFonts w:ascii="GHEA Grapalat" w:hAnsi="GHEA Grapalat" w:cs="Sylfaen"/>
          <w:sz w:val="22"/>
          <w:lang w:val="hy-AM"/>
        </w:rPr>
        <w:t xml:space="preserve">զուտ </w:t>
      </w:r>
      <w:r w:rsidR="00E8242E" w:rsidRPr="009C0FCF">
        <w:rPr>
          <w:rFonts w:ascii="GHEA Grapalat" w:hAnsi="GHEA Grapalat" w:cs="Sylfaen"/>
          <w:sz w:val="22"/>
          <w:lang w:val="hy-AM"/>
        </w:rPr>
        <w:t xml:space="preserve">շահույթը կազմել է </w:t>
      </w:r>
      <w:r w:rsidR="000B27E8" w:rsidRPr="009C0FCF">
        <w:rPr>
          <w:rFonts w:ascii="GHEA Grapalat" w:hAnsi="GHEA Grapalat" w:cs="Sylfaen"/>
          <w:sz w:val="22"/>
          <w:lang w:val="hy-AM"/>
        </w:rPr>
        <w:t>29,616.7</w:t>
      </w:r>
      <w:r w:rsidR="00E8242E" w:rsidRPr="009C0FCF">
        <w:rPr>
          <w:rFonts w:ascii="GHEA Grapalat" w:hAnsi="GHEA Grapalat" w:cs="Sylfaen"/>
          <w:sz w:val="22"/>
          <w:lang w:val="hy-AM"/>
        </w:rPr>
        <w:t xml:space="preserve"> հազ. դրամ։</w:t>
      </w:r>
      <w:r w:rsidR="003D69C8" w:rsidRPr="009C0FCF">
        <w:rPr>
          <w:rFonts w:ascii="GHEA Grapalat" w:hAnsi="GHEA Grapalat" w:cs="Sylfaen"/>
          <w:sz w:val="22"/>
          <w:lang w:val="hy-AM"/>
        </w:rPr>
        <w:tab/>
      </w:r>
    </w:p>
    <w:p w:rsidR="00925004" w:rsidRPr="009C0FCF" w:rsidRDefault="00925004" w:rsidP="003D69C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0FCF">
        <w:rPr>
          <w:rFonts w:ascii="GHEA Grapalat" w:hAnsi="GHEA Grapalat" w:cs="Sylfaen"/>
          <w:sz w:val="22"/>
          <w:lang w:val="hy-AM"/>
        </w:rPr>
        <w:tab/>
      </w:r>
      <w:r w:rsidR="003531EB" w:rsidRPr="009C0FCF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0B27E8" w:rsidRPr="009C0FCF">
        <w:rPr>
          <w:rFonts w:ascii="GHEA Grapalat" w:hAnsi="GHEA Grapalat" w:cs="Sylfaen"/>
          <w:sz w:val="22"/>
          <w:szCs w:val="22"/>
          <w:lang w:val="hy-AM"/>
        </w:rPr>
        <w:t>Թալինի ԲԿ» ՓԲԸ-ն ունի 20,402.4 հազ. դրամ</w:t>
      </w:r>
      <w:r w:rsidR="003531EB" w:rsidRPr="009C0FCF">
        <w:rPr>
          <w:rFonts w:ascii="GHEA Grapalat" w:hAnsi="GHEA Grapalat" w:cs="Sylfaen"/>
          <w:sz w:val="22"/>
          <w:szCs w:val="22"/>
          <w:lang w:val="hy-AM"/>
        </w:rPr>
        <w:t xml:space="preserve"> կուտակված</w:t>
      </w:r>
      <w:r w:rsidR="000B27E8" w:rsidRPr="009C0FCF">
        <w:rPr>
          <w:rFonts w:ascii="GHEA Grapalat" w:hAnsi="GHEA Grapalat" w:cs="Sylfaen"/>
          <w:sz w:val="22"/>
          <w:szCs w:val="22"/>
          <w:lang w:val="hy-AM"/>
        </w:rPr>
        <w:t xml:space="preserve"> վնաս, իսկ մնացած ընկերությունն ունեն 42</w:t>
      </w:r>
      <w:r w:rsidR="009C0FCF" w:rsidRPr="009C0FCF">
        <w:rPr>
          <w:rFonts w:ascii="GHEA Grapalat" w:hAnsi="GHEA Grapalat" w:cs="Sylfaen"/>
          <w:sz w:val="22"/>
          <w:szCs w:val="22"/>
          <w:lang w:val="hy-AM"/>
        </w:rPr>
        <w:t>,</w:t>
      </w:r>
      <w:r w:rsidR="000B27E8" w:rsidRPr="009C0FCF">
        <w:rPr>
          <w:rFonts w:ascii="GHEA Grapalat" w:hAnsi="GHEA Grapalat" w:cs="Sylfaen"/>
          <w:sz w:val="22"/>
          <w:szCs w:val="22"/>
          <w:lang w:val="hy-AM"/>
        </w:rPr>
        <w:t>637.1</w:t>
      </w:r>
      <w:r w:rsidR="00DF3811" w:rsidRPr="009C0FCF">
        <w:rPr>
          <w:rFonts w:ascii="GHEA Grapalat" w:hAnsi="GHEA Grapalat" w:cs="Sylfaen"/>
          <w:sz w:val="22"/>
          <w:szCs w:val="22"/>
          <w:lang w:val="hy-AM"/>
        </w:rPr>
        <w:t xml:space="preserve"> հազ. դրամ կուտակված </w:t>
      </w:r>
      <w:r w:rsidR="003531EB" w:rsidRPr="009C0FCF">
        <w:rPr>
          <w:rFonts w:ascii="GHEA Grapalat" w:hAnsi="GHEA Grapalat" w:cs="Sylfaen"/>
          <w:sz w:val="22"/>
          <w:szCs w:val="22"/>
          <w:lang w:val="hy-AM"/>
        </w:rPr>
        <w:t>շահույթ։</w:t>
      </w:r>
    </w:p>
    <w:p w:rsidR="0097159C" w:rsidRPr="00DF3811" w:rsidRDefault="003531EB" w:rsidP="00DF3811">
      <w:pPr>
        <w:tabs>
          <w:tab w:val="left" w:pos="426"/>
        </w:tabs>
        <w:spacing w:line="360" w:lineRule="auto"/>
        <w:jc w:val="both"/>
        <w:rPr>
          <w:rFonts w:ascii="GHEA Grapalat" w:hAnsi="GHEA Grapalat"/>
          <w:b/>
          <w:color w:val="FF0000"/>
          <w:sz w:val="22"/>
          <w:u w:val="single"/>
          <w:lang w:val="hy-AM"/>
        </w:rPr>
      </w:pPr>
      <w:r w:rsidRPr="00DF3811">
        <w:rPr>
          <w:rFonts w:ascii="GHEA Grapalat" w:hAnsi="GHEA Grapalat"/>
          <w:color w:val="FF0000"/>
          <w:sz w:val="22"/>
          <w:lang w:val="hy-AM"/>
        </w:rPr>
        <w:tab/>
      </w:r>
    </w:p>
    <w:p w:rsidR="0097159C" w:rsidRDefault="0097159C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97159C" w:rsidRDefault="0097159C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97159C" w:rsidRPr="0097159C" w:rsidRDefault="0097159C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B650D" w:rsidRPr="009C0FCF" w:rsidRDefault="00856216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9C0FCF">
        <w:rPr>
          <w:rFonts w:ascii="GHEA Grapalat" w:hAnsi="GHEA Grapalat"/>
          <w:b/>
          <w:sz w:val="22"/>
          <w:u w:val="single"/>
          <w:lang w:val="hy-AM"/>
        </w:rPr>
        <w:t>18</w:t>
      </w:r>
      <w:r w:rsidR="00291FA4" w:rsidRPr="009C0FCF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291FA4" w:rsidRPr="009C0FCF">
        <w:rPr>
          <w:rFonts w:ascii="GHEA Grapalat" w:hAnsi="GHEA Grapalat" w:cs="Sylfaen"/>
          <w:b/>
          <w:sz w:val="22"/>
          <w:u w:val="single"/>
          <w:lang w:val="hy-AM"/>
        </w:rPr>
        <w:t>Հ</w:t>
      </w:r>
      <w:r w:rsidR="004B650D" w:rsidRPr="009C0FCF">
        <w:rPr>
          <w:rFonts w:ascii="GHEA Grapalat" w:hAnsi="GHEA Grapalat" w:cs="Sylfaen"/>
          <w:b/>
          <w:sz w:val="22"/>
          <w:u w:val="single"/>
          <w:lang w:val="hy-AM"/>
        </w:rPr>
        <w:t xml:space="preserve">Հ </w:t>
      </w:r>
      <w:r w:rsidR="00291FA4" w:rsidRPr="009C0FCF">
        <w:rPr>
          <w:rFonts w:ascii="GHEA Grapalat" w:hAnsi="GHEA Grapalat" w:cs="Sylfaen"/>
          <w:b/>
          <w:sz w:val="22"/>
          <w:u w:val="single"/>
          <w:lang w:val="hy-AM"/>
        </w:rPr>
        <w:t xml:space="preserve"> ԱՐԱՐԱՏԻ</w:t>
      </w:r>
      <w:r w:rsidR="004B650D" w:rsidRPr="009C0FCF">
        <w:rPr>
          <w:rFonts w:ascii="GHEA Grapalat" w:hAnsi="GHEA Grapalat" w:cs="Sylfaen"/>
          <w:b/>
          <w:sz w:val="22"/>
          <w:u w:val="single"/>
          <w:lang w:val="hy-AM"/>
        </w:rPr>
        <w:t xml:space="preserve">  Մ</w:t>
      </w:r>
      <w:r w:rsidR="00291FA4" w:rsidRPr="009C0FCF">
        <w:rPr>
          <w:rFonts w:ascii="GHEA Grapalat" w:hAnsi="GHEA Grapalat" w:cs="Sylfaen"/>
          <w:b/>
          <w:sz w:val="22"/>
          <w:u w:val="single"/>
          <w:lang w:val="hy-AM"/>
        </w:rPr>
        <w:t>ԱՐԶՊԵՏԱ</w:t>
      </w:r>
      <w:r w:rsidR="004B650D" w:rsidRPr="009C0FCF">
        <w:rPr>
          <w:rFonts w:ascii="GHEA Grapalat" w:hAnsi="GHEA Grapalat" w:cs="Sylfaen"/>
          <w:b/>
          <w:sz w:val="22"/>
          <w:u w:val="single"/>
          <w:lang w:val="hy-AM"/>
        </w:rPr>
        <w:t>Ր</w:t>
      </w:r>
      <w:r w:rsidR="004A6966" w:rsidRPr="009C0FCF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4B650D" w:rsidRPr="009C0FCF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4B650D" w:rsidRPr="009C0FCF" w:rsidRDefault="004B650D" w:rsidP="004B650D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</w:p>
    <w:p w:rsidR="003D6C04" w:rsidRPr="009C0FCF" w:rsidRDefault="00856216" w:rsidP="00D87A5B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9C0FCF">
        <w:rPr>
          <w:rFonts w:ascii="GHEA Grapalat" w:hAnsi="GHEA Grapalat"/>
          <w:sz w:val="22"/>
          <w:szCs w:val="22"/>
          <w:lang w:val="hy-AM"/>
        </w:rPr>
        <w:t>18</w:t>
      </w:r>
      <w:r w:rsidR="008B6620" w:rsidRPr="009C0FCF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330169" w:rsidRPr="009C0FCF">
        <w:rPr>
          <w:rFonts w:ascii="GHEA Grapalat" w:hAnsi="GHEA Grapalat" w:cs="Sylfaen"/>
          <w:sz w:val="22"/>
          <w:szCs w:val="22"/>
          <w:lang w:val="hy-AM"/>
        </w:rPr>
        <w:t>2019</w:t>
      </w:r>
      <w:r w:rsidR="00F43BB9" w:rsidRPr="009C0FCF">
        <w:rPr>
          <w:rFonts w:ascii="GHEA Grapalat" w:hAnsi="GHEA Grapalat" w:cs="Sylfaen"/>
          <w:sz w:val="22"/>
          <w:szCs w:val="22"/>
          <w:lang w:val="hy-AM"/>
        </w:rPr>
        <w:t>թ. առաջին կիսամյակի տվյալներով</w:t>
      </w:r>
      <w:r w:rsidR="00DB52B2" w:rsidRPr="009C0FCF">
        <w:rPr>
          <w:rFonts w:ascii="GHEA Grapalat" w:hAnsi="GHEA Grapalat" w:cs="Sylfaen"/>
          <w:sz w:val="22"/>
          <w:szCs w:val="22"/>
          <w:lang w:val="hy-AM"/>
        </w:rPr>
        <w:t>, ինչպես նախորդ նույն հաշվետու ժամանակաշրջանում,</w:t>
      </w:r>
      <w:r w:rsidR="00D87A5B" w:rsidRPr="009C0FCF">
        <w:rPr>
          <w:rFonts w:ascii="GHEA Grapalat" w:hAnsi="GHEA Grapalat" w:cs="Sylfaen"/>
          <w:sz w:val="22"/>
          <w:szCs w:val="22"/>
          <w:lang w:val="hy-AM"/>
        </w:rPr>
        <w:t xml:space="preserve">դարձյալ </w:t>
      </w:r>
      <w:r w:rsidR="00A97EE4" w:rsidRPr="009C0FCF">
        <w:rPr>
          <w:rFonts w:ascii="GHEA Grapalat" w:hAnsi="GHEA Grapalat" w:cs="Sylfaen"/>
          <w:sz w:val="22"/>
          <w:szCs w:val="22"/>
          <w:lang w:val="hy-AM"/>
        </w:rPr>
        <w:t>առկա</w:t>
      </w:r>
      <w:r w:rsidR="004B650D" w:rsidRPr="009C0FCF">
        <w:rPr>
          <w:rFonts w:ascii="GHEA Grapalat" w:hAnsi="GHEA Grapalat" w:cs="Sylfaen"/>
          <w:sz w:val="22"/>
          <w:szCs w:val="22"/>
          <w:lang w:val="hy-AM"/>
        </w:rPr>
        <w:t xml:space="preserve"> են </w:t>
      </w:r>
      <w:r w:rsidR="004B650D" w:rsidRPr="009C0FCF">
        <w:rPr>
          <w:rFonts w:ascii="GHEA Grapalat" w:hAnsi="GHEA Grapalat"/>
          <w:sz w:val="22"/>
          <w:szCs w:val="22"/>
          <w:lang w:val="hy-AM"/>
        </w:rPr>
        <w:t>թվով</w:t>
      </w:r>
      <w:r w:rsidR="00167125" w:rsidRPr="009C0FCF">
        <w:rPr>
          <w:rFonts w:ascii="GHEA Grapalat" w:hAnsi="GHEA Grapalat"/>
          <w:sz w:val="22"/>
          <w:szCs w:val="22"/>
          <w:lang w:val="hy-AM"/>
        </w:rPr>
        <w:t>7</w:t>
      </w:r>
      <w:r w:rsidR="004B650D" w:rsidRPr="009C0FCF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</w:t>
      </w:r>
      <w:r w:rsidR="00586637" w:rsidRPr="009C0FCF">
        <w:rPr>
          <w:rFonts w:ascii="GHEA Grapalat" w:hAnsi="GHEA Grapalat"/>
          <w:sz w:val="22"/>
          <w:szCs w:val="22"/>
          <w:lang w:val="hy-AM"/>
        </w:rPr>
        <w:t>:</w:t>
      </w:r>
    </w:p>
    <w:p w:rsidR="00D87A5B" w:rsidRPr="009C0FCF" w:rsidRDefault="00856216" w:rsidP="00D87A5B">
      <w:pPr>
        <w:spacing w:line="360" w:lineRule="auto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9C0FCF">
        <w:rPr>
          <w:rFonts w:ascii="GHEA Grapalat" w:hAnsi="GHEA Grapalat"/>
          <w:sz w:val="22"/>
          <w:szCs w:val="22"/>
          <w:lang w:val="hy-AM" w:eastAsia="en-US"/>
        </w:rPr>
        <w:t>18</w:t>
      </w:r>
      <w:r w:rsidR="00271078" w:rsidRPr="009C0FCF">
        <w:rPr>
          <w:rFonts w:ascii="GHEA Grapalat" w:hAnsi="GHEA Grapalat"/>
          <w:sz w:val="22"/>
          <w:szCs w:val="22"/>
          <w:lang w:val="hy-AM" w:eastAsia="en-US"/>
        </w:rPr>
        <w:t>.2 Ընկերությու</w:t>
      </w:r>
      <w:r w:rsidR="002A4B96" w:rsidRPr="009C0FCF">
        <w:rPr>
          <w:rFonts w:ascii="GHEA Grapalat" w:hAnsi="GHEA Grapalat"/>
          <w:sz w:val="22"/>
          <w:szCs w:val="22"/>
          <w:lang w:val="hy-AM" w:eastAsia="en-US"/>
        </w:rPr>
        <w:t>ններում աշխատողների</w:t>
      </w:r>
      <w:r w:rsidR="004B650D" w:rsidRPr="009C0FCF">
        <w:rPr>
          <w:rFonts w:ascii="GHEA Grapalat" w:hAnsi="GHEA Grapalat"/>
          <w:sz w:val="22"/>
          <w:szCs w:val="22"/>
          <w:lang w:val="hy-AM" w:eastAsia="en-US"/>
        </w:rPr>
        <w:t xml:space="preserve"> ընդհանուր</w:t>
      </w:r>
      <w:r w:rsidR="00840BF2" w:rsidRPr="009C0FCF">
        <w:rPr>
          <w:rFonts w:ascii="GHEA Grapalat" w:hAnsi="GHEA Grapalat"/>
          <w:sz w:val="22"/>
          <w:szCs w:val="22"/>
          <w:lang w:val="hy-AM" w:eastAsia="en-US"/>
        </w:rPr>
        <w:t xml:space="preserve"> թիվը</w:t>
      </w:r>
      <w:r w:rsidR="00C26D0E" w:rsidRPr="009C0FCF">
        <w:rPr>
          <w:rFonts w:ascii="GHEA Grapalat" w:hAnsi="GHEA Grapalat"/>
          <w:sz w:val="22"/>
          <w:szCs w:val="22"/>
          <w:lang w:val="hy-AM" w:eastAsia="en-US"/>
        </w:rPr>
        <w:t>կազմել է</w:t>
      </w:r>
      <w:r w:rsidR="00D87A5B" w:rsidRPr="009C0FCF">
        <w:rPr>
          <w:rFonts w:ascii="GHEA Grapalat" w:hAnsi="GHEA Grapalat"/>
          <w:sz w:val="22"/>
          <w:szCs w:val="22"/>
          <w:lang w:val="hy-AM" w:eastAsia="en-US"/>
        </w:rPr>
        <w:t xml:space="preserve"> 1404 </w:t>
      </w:r>
      <w:r w:rsidR="003D6C04" w:rsidRPr="009C0FCF">
        <w:rPr>
          <w:rFonts w:ascii="GHEA Grapalat" w:hAnsi="GHEA Grapalat"/>
          <w:sz w:val="22"/>
          <w:szCs w:val="22"/>
          <w:lang w:val="hy-AM" w:eastAsia="en-US"/>
        </w:rPr>
        <w:t>աշ</w:t>
      </w:r>
      <w:r w:rsidR="00586637" w:rsidRPr="009C0FCF">
        <w:rPr>
          <w:rFonts w:ascii="GHEA Grapalat" w:hAnsi="GHEA Grapalat"/>
          <w:sz w:val="22"/>
          <w:szCs w:val="22"/>
          <w:lang w:val="hy-AM" w:eastAsia="en-US"/>
        </w:rPr>
        <w:t>խ</w:t>
      </w:r>
      <w:r w:rsidR="000B011F" w:rsidRPr="009C0FCF">
        <w:rPr>
          <w:rFonts w:ascii="GHEA Grapalat" w:hAnsi="GHEA Grapalat"/>
          <w:sz w:val="22"/>
          <w:szCs w:val="22"/>
          <w:lang w:val="hy-AM" w:eastAsia="en-US"/>
        </w:rPr>
        <w:t>ատող</w:t>
      </w:r>
      <w:r w:rsidR="00D87A5B" w:rsidRPr="009C0FCF">
        <w:rPr>
          <w:rFonts w:ascii="GHEA Grapalat" w:hAnsi="GHEA Grapalat"/>
          <w:sz w:val="22"/>
          <w:szCs w:val="22"/>
          <w:lang w:val="hy-AM" w:eastAsia="en-US"/>
        </w:rPr>
        <w:t>՝ նախորդ տարվա նույն ժամանակաշրջանի համեմատ աշխատողների թիվն ավելացել է 24-ով։</w:t>
      </w:r>
    </w:p>
    <w:p w:rsidR="002A4B96" w:rsidRPr="009C0FCF" w:rsidRDefault="00856216" w:rsidP="002A4B96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9C0FCF">
        <w:rPr>
          <w:rFonts w:ascii="GHEA Grapalat" w:hAnsi="GHEA Grapalat"/>
          <w:sz w:val="22"/>
          <w:szCs w:val="22"/>
          <w:lang w:val="hy-AM"/>
        </w:rPr>
        <w:t>18</w:t>
      </w:r>
      <w:r w:rsidR="004B650D" w:rsidRPr="009C0FCF">
        <w:rPr>
          <w:rFonts w:ascii="GHEA Grapalat" w:hAnsi="GHEA Grapalat"/>
          <w:sz w:val="22"/>
          <w:szCs w:val="22"/>
          <w:lang w:val="hy-AM"/>
        </w:rPr>
        <w:t xml:space="preserve">.3 </w:t>
      </w:r>
      <w:r w:rsidR="004B650D" w:rsidRPr="009C0FC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2A4B96" w:rsidRPr="009C0FCF" w:rsidRDefault="005A3296" w:rsidP="002A4B9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C0FCF">
        <w:rPr>
          <w:rFonts w:ascii="GHEA Grapalat" w:hAnsi="GHEA Grapalat"/>
          <w:i/>
          <w:iCs/>
          <w:sz w:val="22"/>
          <w:szCs w:val="22"/>
        </w:rPr>
        <w:t>(</w:t>
      </w:r>
      <w:r w:rsidRPr="009C0FCF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A4B96" w:rsidRPr="009C0FCF" w:rsidTr="002A4B9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C0FCF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9C0FC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9C0FCF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F43BB9" w:rsidRPr="009C0FC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2A4B96" w:rsidRPr="009C0FCF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C0FCF" w:rsidRDefault="00662E8C" w:rsidP="009C0FC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2,648,037.7</w:t>
            </w:r>
          </w:p>
        </w:tc>
      </w:tr>
      <w:tr w:rsidR="002A4B96" w:rsidRPr="009C0FCF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5A3296" w:rsidRPr="009C0FCF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3296" w:rsidRPr="009C0FC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C0FCF" w:rsidRDefault="002A4B96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6</w:t>
            </w:r>
          </w:p>
        </w:tc>
      </w:tr>
      <w:tr w:rsidR="002A4B96" w:rsidRPr="009C0FCF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C0FCF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5A3296" w:rsidRPr="009C0FCF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3296" w:rsidRPr="009C0FC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C0FCF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2A4B96" w:rsidRPr="009C0FCF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C81B37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Շահույթ (վնաս</w:t>
            </w:r>
            <w:r w:rsidR="005A3296" w:rsidRPr="009C0FCF">
              <w:rPr>
                <w:rFonts w:ascii="GHEA Grapalat" w:hAnsi="GHEA Grapalat" w:cs="Sylfaen"/>
                <w:sz w:val="22"/>
                <w:szCs w:val="22"/>
              </w:rPr>
              <w:t>) չեն ձևավորել (</w:t>
            </w:r>
            <w:r w:rsidR="002A4B96"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3296" w:rsidRPr="009C0FC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C0FCF" w:rsidRDefault="00FD748A" w:rsidP="00012CD4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0</w:t>
            </w:r>
          </w:p>
        </w:tc>
      </w:tr>
      <w:tr w:rsidR="002A4B96" w:rsidRPr="009C0FCF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C0FCF" w:rsidRDefault="00662E8C" w:rsidP="009C0FC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hy-AM"/>
              </w:rPr>
              <w:t>42,485.5</w:t>
            </w:r>
          </w:p>
        </w:tc>
      </w:tr>
      <w:tr w:rsidR="002A4B96" w:rsidRPr="009C0FCF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C0FCF" w:rsidRDefault="00662E8C" w:rsidP="009C0FC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hy-AM"/>
              </w:rPr>
              <w:t>11,255.6</w:t>
            </w:r>
          </w:p>
        </w:tc>
      </w:tr>
      <w:tr w:rsidR="002A4B96" w:rsidRPr="009C0FCF" w:rsidTr="002A4B9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</w:t>
            </w:r>
            <w:r w:rsidR="00C81B37" w:rsidRPr="009C0FCF">
              <w:rPr>
                <w:rFonts w:ascii="GHEA Grapalat" w:hAnsi="GHEA Grapalat" w:cs="Sylfaen"/>
                <w:sz w:val="22"/>
                <w:szCs w:val="22"/>
              </w:rPr>
              <w:t>դ թվում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081C" w:rsidRPr="009C0FCF" w:rsidRDefault="005D081C" w:rsidP="009C0FC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1,623,243.2</w:t>
            </w:r>
          </w:p>
          <w:p w:rsidR="002A4B96" w:rsidRPr="009C0FCF" w:rsidRDefault="005D081C" w:rsidP="009C0FC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1,547,116.1</w:t>
            </w:r>
          </w:p>
        </w:tc>
      </w:tr>
      <w:tr w:rsidR="002A4B96" w:rsidRPr="009C0FCF" w:rsidTr="002A4B9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081C" w:rsidRPr="009C0FCF" w:rsidRDefault="005D081C" w:rsidP="009C0FC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1,586,593.9</w:t>
            </w:r>
          </w:p>
          <w:p w:rsidR="002A4B96" w:rsidRPr="009C0FCF" w:rsidRDefault="005D081C" w:rsidP="009C0FC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1,517,303.5</w:t>
            </w:r>
          </w:p>
        </w:tc>
      </w:tr>
      <w:tr w:rsidR="002A4B96" w:rsidRPr="009C0FCF" w:rsidTr="002A4B9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9</w:t>
            </w:r>
            <w:r w:rsidRPr="009C0FC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lastRenderedPageBreak/>
              <w:t>9.2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Ընթացիկպարտավորություններընդամենը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C0FCF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կարճաժամկետ կրեդիտորական պարտքեր բյուջեին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081C" w:rsidRPr="009C0FCF" w:rsidRDefault="005D081C" w:rsidP="009C0FC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548,021.0</w:t>
            </w:r>
          </w:p>
          <w:p w:rsidR="005D081C" w:rsidRPr="009C0FCF" w:rsidRDefault="005D081C" w:rsidP="009C0FC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216,970.3</w:t>
            </w:r>
          </w:p>
          <w:p w:rsidR="005D081C" w:rsidRPr="009C0FCF" w:rsidRDefault="005D081C" w:rsidP="009C0FC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41,442.2</w:t>
            </w:r>
          </w:p>
          <w:p w:rsidR="005D081C" w:rsidRPr="009C0FCF" w:rsidRDefault="005D081C" w:rsidP="009C0FC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181,023.5</w:t>
            </w:r>
          </w:p>
          <w:p w:rsidR="002A4B96" w:rsidRPr="009C0FCF" w:rsidRDefault="002A4B96" w:rsidP="009C0FC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A4B96" w:rsidRPr="009C0FCF" w:rsidTr="009715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9C0FC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2A4B96" w:rsidRPr="009C0FCF" w:rsidRDefault="002A4B96" w:rsidP="009715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2A4B96" w:rsidRPr="009C0FCF" w:rsidRDefault="002A4B96" w:rsidP="009715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2A4B96" w:rsidRPr="009C0FCF" w:rsidRDefault="002A4B96" w:rsidP="009715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081C" w:rsidRPr="009C0FCF" w:rsidRDefault="005D081C" w:rsidP="005D081C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397,805.1</w:t>
            </w:r>
          </w:p>
          <w:p w:rsidR="005D081C" w:rsidRPr="009C0FCF" w:rsidRDefault="005D081C" w:rsidP="005D081C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125,698.3</w:t>
            </w:r>
          </w:p>
          <w:p w:rsidR="00103B25" w:rsidRPr="009C0FCF" w:rsidRDefault="00103B25" w:rsidP="00103B25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25,960.4</w:t>
            </w:r>
          </w:p>
          <w:p w:rsidR="002A4B96" w:rsidRPr="009C0FCF" w:rsidRDefault="002A4B96" w:rsidP="005D081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A4B96" w:rsidRPr="009C0FCF" w:rsidTr="002A4B9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3B25" w:rsidRPr="009C0FCF" w:rsidRDefault="00103B25" w:rsidP="00103B25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670,527.4</w:t>
            </w:r>
          </w:p>
          <w:p w:rsidR="00103B25" w:rsidRPr="009C0FCF" w:rsidRDefault="00103B25" w:rsidP="00103B25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258.3</w:t>
            </w:r>
          </w:p>
          <w:p w:rsidR="002A4B96" w:rsidRPr="009C0FCF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387,245.0</w:t>
            </w:r>
          </w:p>
        </w:tc>
      </w:tr>
      <w:tr w:rsidR="002A4B96" w:rsidRPr="009C0FCF" w:rsidTr="002A4B96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0FCF">
              <w:rPr>
                <w:rFonts w:ascii="GHEA Grapalat" w:hAnsi="GHEA Grapalat"/>
                <w:sz w:val="22"/>
                <w:szCs w:val="22"/>
              </w:rPr>
              <w:t>1</w:t>
            </w:r>
            <w:r w:rsidRPr="009C0FCF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9C0FC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C0FCF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0FC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3B25" w:rsidRPr="009C0FCF" w:rsidRDefault="00103B25" w:rsidP="00103B25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0FCF">
              <w:rPr>
                <w:rFonts w:ascii="GHEA Grapalat" w:hAnsi="GHEA Grapalat"/>
                <w:bCs/>
                <w:sz w:val="22"/>
                <w:szCs w:val="22"/>
              </w:rPr>
              <w:t>1,579,393.6</w:t>
            </w:r>
          </w:p>
          <w:p w:rsidR="002A4B96" w:rsidRPr="009C0FCF" w:rsidRDefault="002A4B96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2A4B96" w:rsidRPr="009C0FCF" w:rsidRDefault="002A4B96" w:rsidP="002A4B96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A4B96" w:rsidRPr="009C0FCF" w:rsidRDefault="002A4B96" w:rsidP="004B650D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4B650D" w:rsidRPr="00C17DD9" w:rsidRDefault="00856216" w:rsidP="004B650D">
      <w:pPr>
        <w:pStyle w:val="BodyTextIndent"/>
        <w:rPr>
          <w:rFonts w:ascii="GHEA Grapalat" w:hAnsi="GHEA Grapalat"/>
          <w:sz w:val="22"/>
          <w:szCs w:val="22"/>
        </w:rPr>
      </w:pPr>
      <w:r w:rsidRPr="009C0FCF">
        <w:rPr>
          <w:rFonts w:ascii="GHEA Grapalat" w:hAnsi="GHEA Grapalat"/>
          <w:sz w:val="22"/>
          <w:szCs w:val="22"/>
        </w:rPr>
        <w:t>1</w:t>
      </w:r>
      <w:r w:rsidRPr="009C0FCF">
        <w:rPr>
          <w:rFonts w:ascii="GHEA Grapalat" w:hAnsi="GHEA Grapalat"/>
          <w:sz w:val="22"/>
          <w:szCs w:val="22"/>
          <w:lang w:val="hy-AM"/>
        </w:rPr>
        <w:t>8</w:t>
      </w:r>
      <w:r w:rsidR="0011606B" w:rsidRPr="009C0FCF">
        <w:rPr>
          <w:rFonts w:ascii="GHEA Grapalat" w:hAnsi="GHEA Grapalat"/>
          <w:sz w:val="22"/>
          <w:szCs w:val="22"/>
        </w:rPr>
        <w:t>.4</w:t>
      </w:r>
      <w:r w:rsidR="004B650D" w:rsidRPr="009C0FCF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4B650D" w:rsidRPr="009C0FCF">
        <w:rPr>
          <w:rFonts w:ascii="GHEA Grapalat" w:hAnsi="GHEA Grapalat"/>
          <w:sz w:val="22"/>
          <w:szCs w:val="22"/>
        </w:rPr>
        <w:tab/>
      </w:r>
    </w:p>
    <w:p w:rsidR="004B650D" w:rsidRPr="00C17DD9" w:rsidRDefault="00F43BB9" w:rsidP="004B650D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17DD9">
        <w:rPr>
          <w:rFonts w:ascii="GHEA Grapalat" w:hAnsi="GHEA Grapalat" w:cs="Sylfaen"/>
          <w:sz w:val="22"/>
          <w:szCs w:val="22"/>
          <w:lang w:val="hy-AM"/>
        </w:rPr>
        <w:t>20</w:t>
      </w:r>
      <w:r w:rsidRPr="00C17DD9">
        <w:rPr>
          <w:rFonts w:ascii="GHEA Grapalat" w:hAnsi="GHEA Grapalat" w:cs="Sylfaen"/>
          <w:sz w:val="22"/>
          <w:szCs w:val="22"/>
          <w:lang w:val="ru-RU"/>
        </w:rPr>
        <w:t>1</w:t>
      </w:r>
      <w:r w:rsidR="00330169" w:rsidRPr="00C17DD9">
        <w:rPr>
          <w:rFonts w:ascii="GHEA Grapalat" w:hAnsi="GHEA Grapalat" w:cs="Sylfaen"/>
          <w:sz w:val="22"/>
          <w:szCs w:val="22"/>
          <w:lang w:val="hy-AM"/>
        </w:rPr>
        <w:t>9</w:t>
      </w:r>
      <w:r w:rsidRPr="00C17DD9">
        <w:rPr>
          <w:rFonts w:ascii="GHEA Grapalat" w:hAnsi="GHEA Grapalat" w:cs="Sylfaen"/>
          <w:sz w:val="22"/>
          <w:szCs w:val="22"/>
          <w:lang w:val="hy-AM"/>
        </w:rPr>
        <w:t>թ. առաջին կիսամյակ</w:t>
      </w:r>
    </w:p>
    <w:p w:rsidR="00F43BB9" w:rsidRPr="00C17DD9" w:rsidRDefault="00F43BB9" w:rsidP="004B650D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4B650D" w:rsidRPr="00C17DD9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4B650D" w:rsidRPr="00C17DD9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C17DD9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C17DD9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4B650D" w:rsidRPr="00C17DD9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C17DD9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C17DD9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B650D" w:rsidRPr="00C17DD9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/>
                <w:sz w:val="22"/>
              </w:rPr>
              <w:t>|</w:t>
            </w:r>
            <w:r w:rsidRPr="00C17DD9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4B650D" w:rsidRPr="00C17DD9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B650D" w:rsidRPr="00C17DD9" w:rsidRDefault="00103B25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B650D" w:rsidRPr="00C17DD9" w:rsidRDefault="009A1736" w:rsidP="00737B1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C17DD9" w:rsidRDefault="00103B25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</w:tr>
      <w:tr w:rsidR="00B04F02" w:rsidRPr="00C17DD9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B04F02" w:rsidRPr="00C17DD9" w:rsidRDefault="00B04F02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4F02" w:rsidRPr="00C17DD9" w:rsidRDefault="00B04F02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 w:cs="Sylfaen"/>
                <w:sz w:val="22"/>
                <w:lang w:val="hy-AM"/>
              </w:rPr>
              <w:t>ա</w:t>
            </w:r>
            <w:r w:rsidRPr="00C17DD9">
              <w:rPr>
                <w:rFonts w:ascii="GHEA Grapalat" w:hAnsi="GHEA Grapalat" w:cs="Sylfaen"/>
                <w:sz w:val="22"/>
              </w:rPr>
              <w:t>ռնվազն</w:t>
            </w:r>
            <w:r w:rsidRPr="00C17DD9">
              <w:rPr>
                <w:rFonts w:ascii="GHEA Grapalat" w:hAnsi="GHEA Grapalat" w:cs="Sylfaen"/>
                <w:sz w:val="22"/>
                <w:lang w:val="hy-AM"/>
              </w:rPr>
              <w:t xml:space="preserve">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04F02" w:rsidRPr="00C17DD9" w:rsidRDefault="009A1736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/>
                <w:sz w:val="22"/>
                <w:lang w:val="hy-AM"/>
              </w:rPr>
              <w:t>-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B04F02" w:rsidRPr="00C17DD9" w:rsidRDefault="009A1736" w:rsidP="00737B1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04F02" w:rsidRPr="00C17DD9" w:rsidRDefault="009A1736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/>
                <w:sz w:val="22"/>
                <w:lang w:val="hy-AM"/>
              </w:rPr>
              <w:t>-</w:t>
            </w:r>
          </w:p>
        </w:tc>
      </w:tr>
      <w:tr w:rsidR="004B650D" w:rsidRPr="00C17DD9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C17DD9" w:rsidRDefault="00BC2F64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C17DD9" w:rsidRDefault="00BC2F64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C17DD9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C17DD9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C17DD9" w:rsidRDefault="00BC2F64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C17DD9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C17DD9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C17DD9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C17DD9" w:rsidRDefault="00423BC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C17DD9" w:rsidRDefault="00B46E49" w:rsidP="0020445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B650D" w:rsidRPr="00C17DD9" w:rsidRDefault="0020445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C17DD9" w:rsidRDefault="00B46E49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C17DD9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4B650D" w:rsidRPr="00C17DD9" w:rsidRDefault="004B650D" w:rsidP="004B650D">
      <w:pPr>
        <w:jc w:val="center"/>
        <w:rPr>
          <w:rFonts w:ascii="GHEA Grapalat" w:hAnsi="GHEA Grapalat"/>
          <w:b/>
          <w:sz w:val="22"/>
          <w:u w:val="single"/>
        </w:rPr>
      </w:pPr>
    </w:p>
    <w:p w:rsidR="00446929" w:rsidRPr="00C17DD9" w:rsidRDefault="00856216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C17DD9">
        <w:rPr>
          <w:rFonts w:ascii="GHEA Grapalat" w:hAnsi="GHEA Grapalat"/>
          <w:sz w:val="22"/>
        </w:rPr>
        <w:t>1</w:t>
      </w:r>
      <w:r w:rsidRPr="00C17DD9">
        <w:rPr>
          <w:rFonts w:ascii="GHEA Grapalat" w:hAnsi="GHEA Grapalat"/>
          <w:sz w:val="22"/>
          <w:lang w:val="hy-AM"/>
        </w:rPr>
        <w:t>8</w:t>
      </w:r>
      <w:r w:rsidR="0011606B" w:rsidRPr="00C17DD9">
        <w:rPr>
          <w:rFonts w:ascii="GHEA Grapalat" w:hAnsi="GHEA Grapalat"/>
          <w:sz w:val="22"/>
        </w:rPr>
        <w:t>.5</w:t>
      </w:r>
      <w:r w:rsidR="004B650D" w:rsidRPr="00C17DD9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</w:p>
    <w:p w:rsidR="00EE581F" w:rsidRPr="00C17DD9" w:rsidRDefault="00CF2B1C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C17DD9">
        <w:rPr>
          <w:rFonts w:ascii="GHEA Grapalat" w:hAnsi="GHEA Grapalat"/>
          <w:sz w:val="22"/>
        </w:rPr>
        <w:t xml:space="preserve">1. </w:t>
      </w:r>
      <w:r w:rsidR="00F43BB9" w:rsidRPr="00C17DD9">
        <w:rPr>
          <w:rFonts w:ascii="GHEA Grapalat" w:hAnsi="GHEA Grapalat" w:cs="Sylfaen"/>
          <w:sz w:val="22"/>
          <w:lang w:val="hy-AM"/>
        </w:rPr>
        <w:t>20</w:t>
      </w:r>
      <w:r w:rsidR="00F43BB9" w:rsidRPr="00C17DD9">
        <w:rPr>
          <w:rFonts w:ascii="GHEA Grapalat" w:hAnsi="GHEA Grapalat" w:cs="Sylfaen"/>
          <w:sz w:val="22"/>
        </w:rPr>
        <w:t>1</w:t>
      </w:r>
      <w:r w:rsidR="00330169" w:rsidRPr="00C17DD9">
        <w:rPr>
          <w:rFonts w:ascii="GHEA Grapalat" w:hAnsi="GHEA Grapalat" w:cs="Sylfaen"/>
          <w:sz w:val="22"/>
          <w:lang w:val="hy-AM"/>
        </w:rPr>
        <w:t>9</w:t>
      </w:r>
      <w:r w:rsidR="00F43BB9" w:rsidRPr="00C17DD9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9D7879" w:rsidRPr="00C17DD9">
        <w:rPr>
          <w:rFonts w:ascii="GHEA Grapalat" w:hAnsi="GHEA Grapalat"/>
          <w:sz w:val="22"/>
        </w:rPr>
        <w:t>մարզպետարանի6</w:t>
      </w:r>
      <w:r w:rsidR="00826BD0" w:rsidRPr="00C17DD9">
        <w:rPr>
          <w:rFonts w:ascii="GHEA Grapalat" w:hAnsi="GHEA Grapalat"/>
          <w:sz w:val="22"/>
        </w:rPr>
        <w:t xml:space="preserve"> ընկրություններ</w:t>
      </w:r>
      <w:r w:rsidR="00586637" w:rsidRPr="00C17DD9">
        <w:rPr>
          <w:rFonts w:ascii="GHEA Grapalat" w:hAnsi="GHEA Grapalat"/>
          <w:sz w:val="22"/>
          <w:lang w:val="ru-RU"/>
        </w:rPr>
        <w:t>գործունեությանարդյունքում</w:t>
      </w:r>
      <w:r w:rsidR="000B011F" w:rsidRPr="00C17DD9">
        <w:rPr>
          <w:rFonts w:ascii="GHEA Grapalat" w:hAnsi="GHEA Grapalat"/>
          <w:sz w:val="22"/>
          <w:lang w:val="en-US"/>
        </w:rPr>
        <w:t>աշխատել են</w:t>
      </w:r>
      <w:r w:rsidR="00586637" w:rsidRPr="00C17DD9">
        <w:rPr>
          <w:rFonts w:ascii="GHEA Grapalat" w:hAnsi="GHEA Grapalat"/>
          <w:sz w:val="22"/>
          <w:lang w:val="en-US"/>
        </w:rPr>
        <w:t>շահույթ</w:t>
      </w:r>
      <w:r w:rsidR="000B011F" w:rsidRPr="00C17DD9">
        <w:rPr>
          <w:rFonts w:ascii="GHEA Grapalat" w:hAnsi="GHEA Grapalat"/>
          <w:sz w:val="22"/>
          <w:lang w:val="en-US"/>
        </w:rPr>
        <w:t>ով</w:t>
      </w:r>
      <w:r w:rsidR="009D7879" w:rsidRPr="00C17DD9">
        <w:rPr>
          <w:rFonts w:ascii="GHEA Grapalat" w:hAnsi="GHEA Grapalat"/>
          <w:sz w:val="22"/>
        </w:rPr>
        <w:t>,</w:t>
      </w:r>
      <w:r w:rsidR="00586637" w:rsidRPr="00C17DD9">
        <w:rPr>
          <w:rFonts w:ascii="GHEA Grapalat" w:hAnsi="GHEA Grapalat" w:cs="Sylfaen"/>
          <w:sz w:val="22"/>
          <w:lang w:val="ru-RU"/>
        </w:rPr>
        <w:t>իսկ</w:t>
      </w:r>
      <w:r w:rsidR="00BC2F64" w:rsidRPr="00C17DD9">
        <w:rPr>
          <w:rFonts w:ascii="GHEA Grapalat" w:hAnsi="GHEA Grapalat" w:cs="Sylfaen"/>
          <w:sz w:val="22"/>
          <w:lang w:val="hy-AM"/>
        </w:rPr>
        <w:t>«Մասիսի ԲԿ»»</w:t>
      </w:r>
      <w:r w:rsidR="009D7879" w:rsidRPr="00C17DD9">
        <w:rPr>
          <w:rFonts w:ascii="GHEA Grapalat" w:hAnsi="GHEA Grapalat" w:cs="Sylfaen"/>
          <w:sz w:val="22"/>
          <w:lang w:val="hy-AM"/>
        </w:rPr>
        <w:t xml:space="preserve"> ՓԲԸ</w:t>
      </w:r>
      <w:r w:rsidR="009D7879" w:rsidRPr="00C17DD9">
        <w:rPr>
          <w:rFonts w:ascii="GHEA Grapalat" w:hAnsi="GHEA Grapalat" w:cs="Sylfaen"/>
          <w:sz w:val="22"/>
          <w:lang w:val="en-US"/>
        </w:rPr>
        <w:t>-ն</w:t>
      </w:r>
      <w:r w:rsidR="00586637" w:rsidRPr="00C17DD9">
        <w:rPr>
          <w:rFonts w:ascii="GHEA Grapalat" w:hAnsi="GHEA Grapalat" w:cs="Sylfaen"/>
          <w:sz w:val="22"/>
          <w:lang w:val="ru-RU"/>
        </w:rPr>
        <w:t>՝</w:t>
      </w:r>
      <w:r w:rsidR="00BC2F64" w:rsidRPr="00C17DD9">
        <w:rPr>
          <w:rFonts w:ascii="GHEA Grapalat" w:hAnsi="GHEA Grapalat" w:cs="Sylfaen"/>
          <w:sz w:val="22"/>
          <w:lang w:val="hy-AM"/>
        </w:rPr>
        <w:t xml:space="preserve">ձևավորել է </w:t>
      </w:r>
      <w:r w:rsidR="00BE666A" w:rsidRPr="00C17DD9">
        <w:rPr>
          <w:rFonts w:ascii="GHEA Grapalat" w:hAnsi="GHEA Grapalat" w:cs="Sylfaen"/>
          <w:sz w:val="22"/>
          <w:szCs w:val="22"/>
          <w:lang w:val="hy-AM"/>
        </w:rPr>
        <w:t xml:space="preserve">11,255.6 </w:t>
      </w:r>
      <w:r w:rsidR="00BC2F64" w:rsidRPr="00C17DD9">
        <w:rPr>
          <w:rFonts w:ascii="GHEA Grapalat" w:hAnsi="GHEA Grapalat" w:cs="Sylfaen"/>
          <w:sz w:val="22"/>
          <w:lang w:val="hy-AM"/>
        </w:rPr>
        <w:t>հազ. դրամի վ</w:t>
      </w:r>
      <w:r w:rsidR="00BC2F64" w:rsidRPr="00C17DD9">
        <w:rPr>
          <w:rFonts w:ascii="GHEA Grapalat" w:hAnsi="GHEA Grapalat" w:cs="Sylfaen"/>
          <w:sz w:val="22"/>
          <w:lang w:val="en-US"/>
        </w:rPr>
        <w:t>նաս</w:t>
      </w:r>
      <w:r w:rsidR="009D7879" w:rsidRPr="00C17DD9">
        <w:rPr>
          <w:rFonts w:ascii="GHEA Grapalat" w:hAnsi="GHEA Grapalat" w:cs="Sylfaen"/>
          <w:sz w:val="22"/>
          <w:lang w:val="en-US"/>
        </w:rPr>
        <w:t>:</w:t>
      </w:r>
    </w:p>
    <w:p w:rsidR="009D7879" w:rsidRPr="00C17DD9" w:rsidRDefault="009D7879" w:rsidP="009D7879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C17DD9">
        <w:rPr>
          <w:rFonts w:ascii="GHEA Grapalat" w:hAnsi="GHEA Grapalat" w:cs="Sylfaen"/>
          <w:sz w:val="22"/>
          <w:lang w:val="hy-AM" w:eastAsia="en-US"/>
        </w:rPr>
        <w:t>2.</w:t>
      </w:r>
      <w:r w:rsidR="00BE666A" w:rsidRPr="00C17DD9">
        <w:rPr>
          <w:rFonts w:ascii="GHEA Grapalat" w:hAnsi="GHEA Grapalat" w:cs="Sylfaen"/>
          <w:sz w:val="22"/>
          <w:lang w:val="hy-AM" w:eastAsia="en-US"/>
        </w:rPr>
        <w:t>Բ</w:t>
      </w:r>
      <w:r w:rsidRPr="00C17DD9">
        <w:rPr>
          <w:rFonts w:ascii="GHEA Grapalat" w:hAnsi="GHEA Grapalat" w:cs="Sylfaen"/>
          <w:sz w:val="22"/>
          <w:lang w:val="en-US" w:eastAsia="en-US"/>
        </w:rPr>
        <w:t>ացարձակիրացվելիությանցուցանիշ</w:t>
      </w:r>
      <w:r w:rsidRPr="00C17DD9">
        <w:rPr>
          <w:rFonts w:ascii="GHEA Grapalat" w:hAnsi="GHEA Grapalat" w:cs="Sylfaen"/>
          <w:sz w:val="22"/>
          <w:lang w:val="ru-RU" w:eastAsia="en-US"/>
        </w:rPr>
        <w:t>ներ</w:t>
      </w:r>
      <w:r w:rsidRPr="00C17DD9">
        <w:rPr>
          <w:rFonts w:ascii="GHEA Grapalat" w:hAnsi="GHEA Grapalat" w:cs="Sylfaen"/>
          <w:sz w:val="22"/>
          <w:lang w:val="en-US" w:eastAsia="en-US"/>
        </w:rPr>
        <w:t>ը</w:t>
      </w:r>
      <w:r w:rsidR="009A1736" w:rsidRPr="00C17DD9">
        <w:rPr>
          <w:rFonts w:ascii="GHEA Grapalat" w:hAnsi="GHEA Grapalat" w:cs="Sylfaen"/>
          <w:sz w:val="22"/>
          <w:lang w:val="hy-AM" w:eastAsia="en-US"/>
        </w:rPr>
        <w:t xml:space="preserve"> «Արմաշի ԱԿ» ՓԲԸ-ի համար չի հաշվարկվել՝ չունի պարտավորություններ, </w:t>
      </w:r>
      <w:r w:rsidR="00BC2F64" w:rsidRPr="00C17DD9">
        <w:rPr>
          <w:rFonts w:ascii="GHEA Grapalat" w:hAnsi="GHEA Grapalat" w:cs="Sylfaen"/>
          <w:sz w:val="22"/>
          <w:lang w:val="hy-AM" w:eastAsia="en-US"/>
        </w:rPr>
        <w:t xml:space="preserve">«Վեդու </w:t>
      </w:r>
      <w:r w:rsidR="00BE666A" w:rsidRPr="00C17DD9">
        <w:rPr>
          <w:rFonts w:ascii="GHEA Grapalat" w:hAnsi="GHEA Grapalat" w:cs="Sylfaen"/>
          <w:sz w:val="22"/>
          <w:lang w:val="hy-AM" w:eastAsia="en-US"/>
        </w:rPr>
        <w:t>ծննդատուն</w:t>
      </w:r>
      <w:r w:rsidR="00BC2F64" w:rsidRPr="00C17DD9">
        <w:rPr>
          <w:rFonts w:ascii="GHEA Grapalat" w:hAnsi="GHEA Grapalat" w:cs="Sylfaen"/>
          <w:sz w:val="22"/>
          <w:lang w:val="hy-AM" w:eastAsia="en-US"/>
        </w:rPr>
        <w:t>» ՓԲ</w:t>
      </w:r>
      <w:r w:rsidR="00BC2F64" w:rsidRPr="00C17DD9">
        <w:rPr>
          <w:rFonts w:ascii="GHEA Grapalat" w:hAnsi="GHEA Grapalat" w:cs="Sylfaen"/>
          <w:sz w:val="22"/>
          <w:lang w:val="en-GB" w:eastAsia="en-US"/>
        </w:rPr>
        <w:t>ընկերությ</w:t>
      </w:r>
      <w:r w:rsidR="00BC2F64" w:rsidRPr="00C17DD9">
        <w:rPr>
          <w:rFonts w:ascii="GHEA Grapalat" w:hAnsi="GHEA Grapalat" w:cs="Sylfaen"/>
          <w:sz w:val="22"/>
          <w:lang w:val="hy-AM" w:eastAsia="en-US"/>
        </w:rPr>
        <w:t>ան</w:t>
      </w:r>
      <w:r w:rsidR="009A1736" w:rsidRPr="00C17DD9">
        <w:rPr>
          <w:rFonts w:ascii="GHEA Grapalat" w:hAnsi="GHEA Grapalat" w:cs="Sylfaen"/>
          <w:sz w:val="22"/>
          <w:lang w:val="hy-AM" w:eastAsia="en-US"/>
        </w:rPr>
        <w:t xml:space="preserve"> մոտ </w:t>
      </w:r>
      <w:r w:rsidR="00BE666A" w:rsidRPr="00C17DD9">
        <w:rPr>
          <w:rFonts w:ascii="GHEA Grapalat" w:hAnsi="GHEA Grapalat" w:cs="Sylfaen"/>
          <w:sz w:val="22"/>
          <w:lang w:val="hy-AM" w:eastAsia="en-US"/>
        </w:rPr>
        <w:t xml:space="preserve">գերազանցում է </w:t>
      </w:r>
      <w:r w:rsidRPr="00C17DD9">
        <w:rPr>
          <w:rFonts w:ascii="GHEA Grapalat" w:hAnsi="GHEA Grapalat" w:cs="Sylfaen"/>
          <w:sz w:val="22"/>
          <w:lang w:val="en-US" w:eastAsia="en-US"/>
        </w:rPr>
        <w:t>պրակտիկայում ընդունվածթույլատրելիսահմանային</w:t>
      </w:r>
      <w:r w:rsidR="009A1736" w:rsidRPr="00C17DD9">
        <w:rPr>
          <w:rFonts w:ascii="GHEA Grapalat" w:hAnsi="GHEA Grapalat" w:cs="Sylfaen"/>
          <w:sz w:val="22"/>
          <w:lang w:val="en-US" w:eastAsia="en-US"/>
        </w:rPr>
        <w:t>նորմայի</w:t>
      </w:r>
      <w:r w:rsidR="009A1736" w:rsidRPr="00C17DD9">
        <w:rPr>
          <w:rFonts w:ascii="GHEA Grapalat" w:hAnsi="GHEA Grapalat" w:cs="Sylfaen"/>
          <w:sz w:val="22"/>
          <w:lang w:val="hy-AM" w:eastAsia="en-US"/>
        </w:rPr>
        <w:t>ն</w:t>
      </w:r>
      <w:r w:rsidRPr="00C17DD9">
        <w:rPr>
          <w:rFonts w:ascii="GHEA Grapalat" w:hAnsi="GHEA Grapalat" w:cs="Sylfaen"/>
          <w:sz w:val="22"/>
          <w:lang w:eastAsia="en-US"/>
        </w:rPr>
        <w:t>,</w:t>
      </w:r>
      <w:r w:rsidR="00BE666A" w:rsidRPr="00C17DD9">
        <w:rPr>
          <w:rFonts w:ascii="GHEA Grapalat" w:hAnsi="GHEA Grapalat" w:cs="Sylfaen"/>
          <w:sz w:val="22"/>
          <w:lang w:val="hy-AM" w:eastAsia="en-US"/>
        </w:rPr>
        <w:t xml:space="preserve"> իսկ</w:t>
      </w:r>
      <w:r w:rsidR="009A1736" w:rsidRPr="00C17DD9">
        <w:rPr>
          <w:rFonts w:ascii="GHEA Grapalat" w:hAnsi="GHEA Grapalat" w:cs="Sylfaen"/>
          <w:sz w:val="22"/>
          <w:lang w:val="hy-AM" w:eastAsia="en-US"/>
        </w:rPr>
        <w:t xml:space="preserve"> մնացած ընկերությունների մոտ ցածր է,</w:t>
      </w:r>
      <w:r w:rsidRPr="00C17DD9">
        <w:rPr>
          <w:rFonts w:ascii="GHEA Grapalat" w:hAnsi="GHEA Grapalat" w:cs="Sylfaen"/>
          <w:sz w:val="22"/>
          <w:lang w:val="en-US" w:eastAsia="en-US"/>
        </w:rPr>
        <w:t>ինչըցույցէ</w:t>
      </w:r>
      <w:r w:rsidRPr="00C17DD9">
        <w:rPr>
          <w:rFonts w:ascii="GHEA Grapalat" w:hAnsi="GHEA Grapalat" w:cs="Sylfaen"/>
          <w:sz w:val="22"/>
          <w:lang w:val="en-GB" w:eastAsia="en-US"/>
        </w:rPr>
        <w:t>տալիս</w:t>
      </w:r>
      <w:r w:rsidRPr="00C17DD9">
        <w:rPr>
          <w:rFonts w:ascii="GHEA Grapalat" w:hAnsi="GHEA Grapalat" w:cs="Sylfaen"/>
          <w:sz w:val="22"/>
          <w:lang w:eastAsia="en-US"/>
        </w:rPr>
        <w:t xml:space="preserve">, </w:t>
      </w:r>
      <w:r w:rsidRPr="00C17DD9">
        <w:rPr>
          <w:rFonts w:ascii="GHEA Grapalat" w:hAnsi="GHEA Grapalat" w:cs="Sylfaen"/>
          <w:sz w:val="22"/>
          <w:lang w:val="en-GB" w:eastAsia="en-US"/>
        </w:rPr>
        <w:t>որ</w:t>
      </w:r>
      <w:r w:rsidR="00586637" w:rsidRPr="00C17DD9">
        <w:rPr>
          <w:rFonts w:ascii="GHEA Grapalat" w:hAnsi="GHEA Grapalat" w:cs="Sylfaen"/>
          <w:sz w:val="22"/>
          <w:lang w:val="en-US" w:eastAsia="en-US"/>
        </w:rPr>
        <w:t>ընկերություններ</w:t>
      </w:r>
      <w:r w:rsidR="00586637" w:rsidRPr="00C17DD9">
        <w:rPr>
          <w:rFonts w:ascii="GHEA Grapalat" w:hAnsi="GHEA Grapalat" w:cs="Sylfaen"/>
          <w:sz w:val="22"/>
          <w:lang w:val="ru-RU" w:eastAsia="en-US"/>
        </w:rPr>
        <w:t>նիրացվելիությանառումովունենդժվարություններ</w:t>
      </w:r>
      <w:r w:rsidR="00586637" w:rsidRPr="00C17DD9">
        <w:rPr>
          <w:rFonts w:ascii="GHEA Grapalat" w:hAnsi="GHEA Grapalat" w:cs="Sylfaen"/>
          <w:sz w:val="22"/>
          <w:lang w:eastAsia="en-US"/>
        </w:rPr>
        <w:t>,</w:t>
      </w:r>
      <w:r w:rsidRPr="00C17DD9">
        <w:rPr>
          <w:rFonts w:ascii="GHEA Grapalat" w:hAnsi="GHEA Grapalat" w:cs="Sylfaen"/>
          <w:sz w:val="22"/>
        </w:rPr>
        <w:t>ցածր է կարճաժամկետ պարտավորությունների դրամական միջոցներով կամ դրանց համարժեքներով ապահովվածության աստիճանը:</w:t>
      </w:r>
    </w:p>
    <w:p w:rsidR="00A977E9" w:rsidRPr="00C17DD9" w:rsidRDefault="00C81B37" w:rsidP="00A977E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17DD9">
        <w:rPr>
          <w:rFonts w:ascii="GHEA Grapalat" w:hAnsi="GHEA Grapalat" w:cs="Sylfaen"/>
          <w:sz w:val="22"/>
          <w:szCs w:val="22"/>
          <w:lang w:val="hy-AM"/>
        </w:rPr>
        <w:t>3.</w:t>
      </w:r>
      <w:r w:rsidR="00A977E9" w:rsidRPr="00C17DD9">
        <w:rPr>
          <w:rFonts w:ascii="GHEA Grapalat" w:hAnsi="GHEA Grapalat" w:cs="Sylfaen"/>
          <w:sz w:val="22"/>
          <w:szCs w:val="22"/>
          <w:lang w:val="hy-AM"/>
        </w:rPr>
        <w:t>Ս</w:t>
      </w:r>
      <w:r w:rsidR="00A977E9" w:rsidRPr="00C17DD9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 ևֆինանսական անկախության գործակիցները՝</w:t>
      </w:r>
      <w:r w:rsidR="00A977E9" w:rsidRPr="00C17DD9">
        <w:rPr>
          <w:rFonts w:ascii="GHEA Grapalat" w:hAnsi="GHEA Grapalat" w:cs="Sylfaen"/>
          <w:sz w:val="22"/>
          <w:szCs w:val="22"/>
          <w:lang w:val="hy-AM" w:eastAsia="en-US"/>
        </w:rPr>
        <w:t xml:space="preserve"> «</w:t>
      </w:r>
      <w:r w:rsidR="00A977E9" w:rsidRPr="00C17DD9">
        <w:rPr>
          <w:rFonts w:ascii="GHEA Grapalat" w:hAnsi="GHEA Grapalat" w:cs="Sylfaen"/>
          <w:sz w:val="22"/>
          <w:szCs w:val="22"/>
          <w:lang w:val="hy-AM"/>
        </w:rPr>
        <w:t>Արմաշի ԱԿ», «Արտաշատի ԲԿ» և «ՈԿՖ Բանավանի ԱԱՊԿ» ՓԲԸ-ների</w:t>
      </w:r>
      <w:r w:rsidR="00A977E9" w:rsidRPr="00C17DD9">
        <w:rPr>
          <w:rFonts w:ascii="GHEA Grapalat" w:hAnsi="GHEA Grapalat" w:cs="Sylfaen"/>
          <w:sz w:val="22"/>
          <w:szCs w:val="22"/>
          <w:lang w:val="hy-AM" w:eastAsia="en-US"/>
        </w:rPr>
        <w:t xml:space="preserve">  մոտ համապատասխանում են </w:t>
      </w:r>
      <w:r w:rsidR="00A977E9" w:rsidRPr="00C17DD9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նորմաներին, այսինքն բարձր է սեփական շրջանառու միջոցների ձևավորմանը սեփական կապիտալի մասնակցության աստիճանը։</w:t>
      </w:r>
      <w:r w:rsidR="00BE666A" w:rsidRPr="00C17DD9">
        <w:rPr>
          <w:rFonts w:ascii="GHEA Grapalat" w:hAnsi="GHEA Grapalat"/>
          <w:sz w:val="22"/>
          <w:szCs w:val="22"/>
          <w:lang w:val="hy-AM"/>
        </w:rPr>
        <w:t xml:space="preserve"> Նույն  պատկերն է նկատվել նաև նախորդ նույն հաշվետու ժամանակահատվածի համար։</w:t>
      </w:r>
    </w:p>
    <w:p w:rsidR="00A977E9" w:rsidRPr="00C17DD9" w:rsidRDefault="00C81B37" w:rsidP="00A977E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17DD9">
        <w:rPr>
          <w:rFonts w:ascii="GHEA Grapalat" w:hAnsi="GHEA Grapalat" w:cs="Sylfaen"/>
          <w:sz w:val="22"/>
          <w:szCs w:val="22"/>
          <w:lang w:val="hy-AM"/>
        </w:rPr>
        <w:t>4</w:t>
      </w:r>
      <w:r w:rsidR="00A977E9" w:rsidRPr="00C17DD9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 մ</w:t>
      </w:r>
      <w:r w:rsidR="00BE666A" w:rsidRPr="00C17DD9">
        <w:rPr>
          <w:rFonts w:ascii="GHEA Grapalat" w:hAnsi="GHEA Grapalat" w:cs="Sylfaen"/>
          <w:sz w:val="22"/>
          <w:szCs w:val="22"/>
          <w:lang w:val="hy-AM"/>
        </w:rPr>
        <w:t>ոտ այն բարձր չէ և ընկած է  0.074 - 1.10</w:t>
      </w:r>
      <w:r w:rsidR="00A977E9" w:rsidRPr="00C17DD9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9D7879" w:rsidRPr="00C17DD9" w:rsidRDefault="00C81B37" w:rsidP="009D78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C17DD9">
        <w:rPr>
          <w:rFonts w:ascii="GHEA Grapalat" w:hAnsi="GHEA Grapalat"/>
          <w:sz w:val="22"/>
          <w:lang w:val="hy-AM"/>
        </w:rPr>
        <w:t>5</w:t>
      </w:r>
      <w:r w:rsidR="009D7879" w:rsidRPr="00C17DD9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323F18" w:rsidRPr="00C17DD9">
        <w:rPr>
          <w:rFonts w:ascii="GHEA Grapalat" w:hAnsi="GHEA Grapalat"/>
          <w:sz w:val="22"/>
          <w:lang w:val="hy-AM"/>
        </w:rPr>
        <w:t>ւրից և որքան մեծ է այս ցուցանիշն</w:t>
      </w:r>
      <w:r w:rsidR="009D7879" w:rsidRPr="00C17DD9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="009D7879" w:rsidRPr="00C17DD9">
        <w:rPr>
          <w:rFonts w:ascii="GHEA Grapalat" w:hAnsi="GHEA Grapalat" w:cs="Sylfaen"/>
          <w:sz w:val="22"/>
          <w:lang w:val="hy-AM"/>
        </w:rPr>
        <w:t xml:space="preserve"> Ըն</w:t>
      </w:r>
      <w:r w:rsidR="00C17DD9" w:rsidRPr="00C17DD9">
        <w:rPr>
          <w:rFonts w:ascii="GHEA Grapalat" w:hAnsi="GHEA Grapalat" w:cs="Sylfaen"/>
          <w:sz w:val="22"/>
          <w:lang w:val="hy-AM"/>
        </w:rPr>
        <w:t>կերությունների մոտ այս ցուցանիշն</w:t>
      </w:r>
      <w:r w:rsidR="009D7879" w:rsidRPr="00C17DD9">
        <w:rPr>
          <w:rFonts w:ascii="GHEA Grapalat" w:hAnsi="GHEA Grapalat" w:cs="Sylfaen"/>
          <w:sz w:val="22"/>
          <w:lang w:val="hy-AM"/>
        </w:rPr>
        <w:t xml:space="preserve"> ընկած է</w:t>
      </w:r>
      <w:r w:rsidR="001F43FF" w:rsidRPr="00C17DD9">
        <w:rPr>
          <w:rFonts w:ascii="GHEA Grapalat" w:hAnsi="GHEA Grapalat" w:cs="Sylfaen"/>
          <w:sz w:val="22"/>
          <w:lang w:val="hy-AM"/>
        </w:rPr>
        <w:t xml:space="preserve"> 0.</w:t>
      </w:r>
      <w:r w:rsidR="00D04365" w:rsidRPr="00C17DD9">
        <w:rPr>
          <w:rFonts w:ascii="GHEA Grapalat" w:hAnsi="GHEA Grapalat" w:cs="Sylfaen"/>
          <w:sz w:val="22"/>
          <w:lang w:val="hy-AM"/>
        </w:rPr>
        <w:t>420</w:t>
      </w:r>
      <w:r w:rsidR="001F43FF" w:rsidRPr="00C17DD9">
        <w:rPr>
          <w:rFonts w:ascii="GHEA Grapalat" w:hAnsi="GHEA Grapalat" w:cs="Sylfaen"/>
          <w:sz w:val="22"/>
          <w:lang w:val="hy-AM"/>
        </w:rPr>
        <w:t>–</w:t>
      </w:r>
      <w:r w:rsidR="00492C1A" w:rsidRPr="00C17DD9">
        <w:rPr>
          <w:rFonts w:ascii="GHEA Grapalat" w:hAnsi="GHEA Grapalat" w:cs="Sylfaen"/>
          <w:sz w:val="22"/>
          <w:lang w:val="hy-AM"/>
        </w:rPr>
        <w:t>1.489</w:t>
      </w:r>
      <w:r w:rsidR="009D7879" w:rsidRPr="00C17DD9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9D7879" w:rsidRPr="00C17DD9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1F43FF" w:rsidRPr="00C17DD9" w:rsidRDefault="00C81B37" w:rsidP="001F43FF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C17DD9">
        <w:rPr>
          <w:rFonts w:ascii="GHEA Grapalat" w:hAnsi="GHEA Grapalat" w:cs="Sylfaen"/>
          <w:sz w:val="22"/>
          <w:lang w:val="hy-AM"/>
        </w:rPr>
        <w:t>6</w:t>
      </w:r>
      <w:r w:rsidR="001F43FF" w:rsidRPr="00C17DD9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մեծությունը, այս ցուցանիշի իջեցումը վկայում է կազմակերպության ակտիվների կամ կազմակերպության արտադրանքի նկատմամբ պահանջարկի իջեցման մասին։ </w:t>
      </w:r>
      <w:r w:rsidR="00492C1A" w:rsidRPr="00C17DD9">
        <w:rPr>
          <w:rFonts w:ascii="GHEA Grapalat" w:hAnsi="GHEA Grapalat" w:cs="Sylfaen"/>
          <w:sz w:val="22"/>
          <w:szCs w:val="22"/>
          <w:lang w:val="hy-AM"/>
        </w:rPr>
        <w:t>«ՈԿՖ Բանավանի ԱԱՊԿ» ՓԲԸ</w:t>
      </w:r>
      <w:r w:rsidR="00492C1A" w:rsidRPr="00C17DD9">
        <w:rPr>
          <w:rFonts w:ascii="GHEA Grapalat" w:hAnsi="GHEA Grapalat" w:cs="Sylfaen"/>
          <w:sz w:val="22"/>
          <w:lang w:val="hy-AM"/>
        </w:rPr>
        <w:t xml:space="preserve">-ի մոտ գործակիցը հավասար է զրոյի, «Մասիսի ԲԿ»» ՓԲԸ-ի մոտ բացասական մեծություն է, իսկ մնացած </w:t>
      </w:r>
      <w:r w:rsidR="00C17DD9" w:rsidRPr="00C17DD9">
        <w:rPr>
          <w:rFonts w:ascii="GHEA Grapalat" w:hAnsi="GHEA Grapalat" w:cs="Sylfaen"/>
          <w:sz w:val="22"/>
          <w:lang w:val="hy-AM"/>
        </w:rPr>
        <w:t>Ընկերությունների մոտ գործակիցըն</w:t>
      </w:r>
      <w:r w:rsidR="001F43FF" w:rsidRPr="00C17DD9">
        <w:rPr>
          <w:rFonts w:ascii="GHEA Grapalat" w:hAnsi="GHEA Grapalat" w:cs="Sylfaen"/>
          <w:sz w:val="22"/>
          <w:lang w:val="hy-AM"/>
        </w:rPr>
        <w:t xml:space="preserve"> ընկած են 0.</w:t>
      </w:r>
      <w:r w:rsidR="00492C1A" w:rsidRPr="00C17DD9">
        <w:rPr>
          <w:rFonts w:ascii="GHEA Grapalat" w:hAnsi="GHEA Grapalat" w:cs="Sylfaen"/>
          <w:sz w:val="22"/>
          <w:lang w:val="hy-AM"/>
        </w:rPr>
        <w:t>03 – 4.49</w:t>
      </w:r>
      <w:r w:rsidR="001F43FF" w:rsidRPr="00C17DD9">
        <w:rPr>
          <w:rFonts w:ascii="GHEA Grapalat" w:hAnsi="GHEA Grapalat" w:cs="Sylfaen"/>
          <w:sz w:val="22"/>
          <w:lang w:val="hy-AM"/>
        </w:rPr>
        <w:t xml:space="preserve"> միջակայքում։ </w:t>
      </w:r>
      <w:r w:rsidR="00492C1A" w:rsidRPr="00C17DD9">
        <w:rPr>
          <w:rFonts w:ascii="GHEA Grapalat" w:hAnsi="GHEA Grapalat" w:cs="Sylfaen"/>
          <w:sz w:val="22"/>
          <w:lang w:val="hy-AM"/>
        </w:rPr>
        <w:t>Բարձր գործակիցը համապատասխանումէ «Վեդու ԲԿ» ՓԲԸ-ին։</w:t>
      </w:r>
    </w:p>
    <w:p w:rsidR="009D7879" w:rsidRPr="00C17DD9" w:rsidRDefault="00C81B37" w:rsidP="009D7879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C17DD9">
        <w:rPr>
          <w:rFonts w:ascii="GHEA Grapalat" w:hAnsi="GHEA Grapalat" w:cs="Sylfaen"/>
          <w:sz w:val="22"/>
          <w:lang w:val="hy-AM"/>
        </w:rPr>
        <w:t>7</w:t>
      </w:r>
      <w:r w:rsidR="009D7879" w:rsidRPr="00C17DD9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9D7879" w:rsidRPr="00C17DD9" w:rsidRDefault="00856216" w:rsidP="009D7879">
      <w:pPr>
        <w:spacing w:line="360" w:lineRule="auto"/>
        <w:rPr>
          <w:rFonts w:ascii="GHEA Grapalat" w:hAnsi="GHEA Grapalat" w:cs="Sylfaen"/>
          <w:sz w:val="22"/>
          <w:lang w:val="hy-AM" w:eastAsia="en-US"/>
        </w:rPr>
      </w:pPr>
      <w:r w:rsidRPr="00C17DD9">
        <w:rPr>
          <w:rFonts w:ascii="GHEA Grapalat" w:hAnsi="GHEA Grapalat" w:cs="Sylfaen"/>
          <w:sz w:val="22"/>
          <w:lang w:val="hy-AM" w:eastAsia="en-US"/>
        </w:rPr>
        <w:lastRenderedPageBreak/>
        <w:tab/>
        <w:t>18</w:t>
      </w:r>
      <w:r w:rsidR="009D7879" w:rsidRPr="00C17DD9">
        <w:rPr>
          <w:rFonts w:ascii="GHEA Grapalat" w:hAnsi="GHEA Grapalat" w:cs="Sylfaen"/>
          <w:sz w:val="22"/>
          <w:lang w:val="hy-AM" w:eastAsia="en-US"/>
        </w:rPr>
        <w:t>.</w:t>
      </w:r>
      <w:r w:rsidR="00125AE1" w:rsidRPr="00C17DD9">
        <w:rPr>
          <w:rFonts w:ascii="GHEA Grapalat" w:hAnsi="GHEA Grapalat" w:cs="Sylfaen"/>
          <w:sz w:val="22"/>
          <w:lang w:val="hy-AM" w:eastAsia="en-US"/>
        </w:rPr>
        <w:t>6</w:t>
      </w:r>
      <w:r w:rsidR="009D7879" w:rsidRPr="00C17DD9">
        <w:rPr>
          <w:rFonts w:ascii="GHEA Grapalat" w:hAnsi="GHEA Grapalat" w:cs="Sylfaen"/>
          <w:sz w:val="22"/>
          <w:lang w:val="hy-AM" w:eastAsia="en-US"/>
        </w:rPr>
        <w:t xml:space="preserve">  Եզրակացություններ</w:t>
      </w:r>
    </w:p>
    <w:p w:rsidR="009D7879" w:rsidRPr="00C17DD9" w:rsidRDefault="009D7879" w:rsidP="009D7879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C17DD9">
        <w:rPr>
          <w:rFonts w:ascii="GHEA Grapalat" w:hAnsi="GHEA Grapalat" w:cs="Sylfaen"/>
          <w:sz w:val="22"/>
          <w:lang w:val="hy-AM"/>
        </w:rPr>
        <w:tab/>
      </w:r>
      <w:r w:rsidR="00330169" w:rsidRPr="00C17DD9">
        <w:rPr>
          <w:rFonts w:ascii="GHEA Grapalat" w:hAnsi="GHEA Grapalat" w:cs="Sylfaen"/>
          <w:sz w:val="22"/>
          <w:lang w:val="hy-AM"/>
        </w:rPr>
        <w:t>2019</w:t>
      </w:r>
      <w:r w:rsidR="00F43BB9" w:rsidRPr="00C17DD9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923391" w:rsidRPr="00C17DD9">
        <w:rPr>
          <w:rFonts w:ascii="GHEA Grapalat" w:hAnsi="GHEA Grapalat" w:cs="Sylfaen"/>
          <w:sz w:val="22"/>
          <w:lang w:val="hy-AM"/>
        </w:rPr>
        <w:t>ՀՀ Արարատի</w:t>
      </w:r>
      <w:r w:rsidRPr="00C17DD9">
        <w:rPr>
          <w:rFonts w:ascii="GHEA Grapalat" w:hAnsi="GHEA Grapalat" w:cs="Sylfaen"/>
          <w:sz w:val="22"/>
          <w:lang w:val="hy-AM"/>
        </w:rPr>
        <w:t xml:space="preserve"> մարզպետարանի ենթակայության ընկերություն</w:t>
      </w:r>
      <w:r w:rsidR="00923391" w:rsidRPr="00C17DD9">
        <w:rPr>
          <w:rFonts w:ascii="GHEA Grapalat" w:hAnsi="GHEA Grapalat" w:cs="Sylfaen"/>
          <w:sz w:val="22"/>
          <w:lang w:val="hy-AM"/>
        </w:rPr>
        <w:t>ն</w:t>
      </w:r>
      <w:r w:rsidR="0059762B" w:rsidRPr="00C17DD9">
        <w:rPr>
          <w:rFonts w:ascii="GHEA Grapalat" w:hAnsi="GHEA Grapalat" w:cs="Sylfaen"/>
          <w:sz w:val="22"/>
          <w:lang w:val="hy-AM"/>
        </w:rPr>
        <w:t>երից թվով 6 ընկերություններ</w:t>
      </w:r>
      <w:r w:rsidR="00923391" w:rsidRPr="00C17DD9">
        <w:rPr>
          <w:rFonts w:ascii="GHEA Grapalat" w:hAnsi="GHEA Grapalat" w:cs="Sylfaen"/>
          <w:sz w:val="22"/>
          <w:lang w:val="hy-AM"/>
        </w:rPr>
        <w:t xml:space="preserve"> աշխատել են շահույթով</w:t>
      </w:r>
      <w:r w:rsidR="0059762B" w:rsidRPr="00C17DD9">
        <w:rPr>
          <w:rFonts w:ascii="GHEA Grapalat" w:hAnsi="GHEA Grapalat" w:cs="Sylfaen"/>
          <w:sz w:val="22"/>
          <w:lang w:val="hy-AM"/>
        </w:rPr>
        <w:t>, մեկ ընկերություն՝ «Մասիսի ԲԿ»» ՓԲԸ ձևավորել է</w:t>
      </w:r>
      <w:r w:rsidR="001E3D9C" w:rsidRPr="00C17DD9">
        <w:rPr>
          <w:rFonts w:ascii="GHEA Grapalat" w:hAnsi="GHEA Grapalat" w:cs="Sylfaen"/>
          <w:sz w:val="22"/>
          <w:lang w:val="hy-AM"/>
        </w:rPr>
        <w:t xml:space="preserve"> 11,255.6 հազ դրամի վնաս, սակայն վնասի մեծությունը նախորդ նույն հաշվետու ժամանակաշրջանի նկատմամբ նվազել է մոտ երկու անգամ</w:t>
      </w:r>
      <w:r w:rsidR="00C17DD9">
        <w:rPr>
          <w:rFonts w:ascii="GHEA Grapalat" w:hAnsi="GHEA Grapalat" w:cs="Sylfaen"/>
          <w:sz w:val="22"/>
          <w:lang w:val="hy-AM"/>
        </w:rPr>
        <w:t>,</w:t>
      </w:r>
      <w:r w:rsidR="001E3D9C" w:rsidRPr="00C17DD9">
        <w:rPr>
          <w:rFonts w:ascii="GHEA Grapalat" w:hAnsi="GHEA Grapalat" w:cs="Sylfaen"/>
          <w:sz w:val="22"/>
          <w:lang w:val="hy-AM"/>
        </w:rPr>
        <w:t xml:space="preserve"> Ըկերության</w:t>
      </w:r>
      <w:r w:rsidR="0059762B" w:rsidRPr="00C17DD9">
        <w:rPr>
          <w:rFonts w:ascii="GHEA Grapalat" w:hAnsi="GHEA Grapalat" w:cs="Sylfaen"/>
          <w:sz w:val="22"/>
          <w:lang w:val="hy-AM"/>
        </w:rPr>
        <w:t xml:space="preserve"> կուտակված վնաս</w:t>
      </w:r>
      <w:r w:rsidR="009A1736" w:rsidRPr="00C17DD9">
        <w:rPr>
          <w:rFonts w:ascii="GHEA Grapalat" w:hAnsi="GHEA Grapalat" w:cs="Sylfaen"/>
          <w:sz w:val="22"/>
          <w:lang w:val="hy-AM"/>
        </w:rPr>
        <w:t xml:space="preserve">ը կազմում է </w:t>
      </w:r>
      <w:r w:rsidR="001E3D9C" w:rsidRPr="00C17DD9">
        <w:rPr>
          <w:rFonts w:ascii="GHEA Grapalat" w:hAnsi="GHEA Grapalat" w:cs="Sylfaen"/>
          <w:sz w:val="22"/>
          <w:lang w:val="hy-AM"/>
        </w:rPr>
        <w:t>85,922.9 հազ. դրամ</w:t>
      </w:r>
      <w:r w:rsidR="0059762B" w:rsidRPr="00C17DD9">
        <w:rPr>
          <w:rFonts w:ascii="GHEA Grapalat" w:hAnsi="GHEA Grapalat" w:cs="Sylfaen"/>
          <w:sz w:val="22"/>
          <w:lang w:val="hy-AM"/>
        </w:rPr>
        <w:t>։</w:t>
      </w:r>
      <w:r w:rsidR="00C17DD9">
        <w:rPr>
          <w:rFonts w:ascii="GHEA Grapalat" w:hAnsi="GHEA Grapalat" w:cs="Sylfaen"/>
          <w:sz w:val="22"/>
          <w:lang w:val="hy-AM"/>
        </w:rPr>
        <w:t xml:space="preserve">«Արարատի հիվանդանոց ԲԿ» ՓԲԸ-ն ունի </w:t>
      </w:r>
      <w:r w:rsidR="00C17DD9" w:rsidRPr="00C17DD9">
        <w:rPr>
          <w:rFonts w:ascii="GHEA Grapalat" w:hAnsi="GHEA Grapalat" w:cs="Sylfaen"/>
          <w:sz w:val="22"/>
          <w:lang w:val="hy-AM"/>
        </w:rPr>
        <w:t xml:space="preserve">36,574.0 հազ. դրամ կուտակված </w:t>
      </w:r>
      <w:r w:rsidR="00C17DD9">
        <w:rPr>
          <w:rFonts w:ascii="GHEA Grapalat" w:hAnsi="GHEA Grapalat" w:cs="Sylfaen"/>
          <w:sz w:val="22"/>
          <w:lang w:val="hy-AM"/>
        </w:rPr>
        <w:t>վնաս</w:t>
      </w:r>
      <w:r w:rsidR="001E3D9C" w:rsidRPr="00C17DD9">
        <w:rPr>
          <w:rFonts w:ascii="GHEA Grapalat" w:hAnsi="GHEA Grapalat" w:cs="Sylfaen"/>
          <w:sz w:val="22"/>
          <w:lang w:val="hy-AM"/>
        </w:rPr>
        <w:t>։ Մնացած ընկերություններում կուտակված շահույթը կազմել է 77</w:t>
      </w:r>
      <w:r w:rsidR="00C17DD9">
        <w:rPr>
          <w:rFonts w:ascii="GHEA Grapalat" w:hAnsi="GHEA Grapalat" w:cs="Sylfaen"/>
          <w:sz w:val="22"/>
          <w:lang w:val="hy-AM"/>
        </w:rPr>
        <w:t>,</w:t>
      </w:r>
      <w:r w:rsidR="001E3D9C" w:rsidRPr="00C17DD9">
        <w:rPr>
          <w:rFonts w:ascii="GHEA Grapalat" w:hAnsi="GHEA Grapalat" w:cs="Sylfaen"/>
          <w:sz w:val="22"/>
          <w:lang w:val="hy-AM"/>
        </w:rPr>
        <w:t>389.9 հազ. դրամ։</w:t>
      </w:r>
    </w:p>
    <w:p w:rsidR="00C2552A" w:rsidRPr="00C17DD9" w:rsidRDefault="009D7879" w:rsidP="00923391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C17DD9">
        <w:rPr>
          <w:rFonts w:ascii="GHEA Grapalat" w:hAnsi="GHEA Grapalat" w:cs="Sylfaen"/>
          <w:sz w:val="22"/>
          <w:lang w:val="hy-AM"/>
        </w:rPr>
        <w:tab/>
      </w:r>
    </w:p>
    <w:p w:rsidR="00B9119C" w:rsidRPr="009A1736" w:rsidRDefault="00B9119C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13CAC" w:rsidRPr="006767DE" w:rsidRDefault="00413CAC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342BD" w:rsidRPr="006767DE" w:rsidRDefault="00856216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6767DE">
        <w:rPr>
          <w:rFonts w:ascii="GHEA Grapalat" w:hAnsi="GHEA Grapalat"/>
          <w:b/>
          <w:sz w:val="22"/>
          <w:u w:val="single"/>
          <w:lang w:val="hy-AM"/>
        </w:rPr>
        <w:t>19</w:t>
      </w:r>
      <w:r w:rsidR="005342BD" w:rsidRPr="006767DE">
        <w:rPr>
          <w:rFonts w:ascii="GHEA Grapalat" w:hAnsi="GHEA Grapalat"/>
          <w:b/>
          <w:sz w:val="22"/>
          <w:u w:val="single"/>
          <w:lang w:val="hy-AM"/>
        </w:rPr>
        <w:t>.</w:t>
      </w:r>
      <w:r w:rsidR="0084199A" w:rsidRPr="006767DE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291FA4" w:rsidRPr="006767DE">
        <w:rPr>
          <w:rFonts w:ascii="GHEA Grapalat" w:hAnsi="GHEA Grapalat" w:cs="Sylfaen"/>
          <w:b/>
          <w:sz w:val="22"/>
          <w:u w:val="single"/>
          <w:lang w:val="hy-AM"/>
        </w:rPr>
        <w:t>ԳԵ</w:t>
      </w:r>
      <w:r w:rsidR="0084199A" w:rsidRPr="006767DE">
        <w:rPr>
          <w:rFonts w:ascii="GHEA Grapalat" w:hAnsi="GHEA Grapalat" w:cs="Sylfaen"/>
          <w:b/>
          <w:sz w:val="22"/>
          <w:u w:val="single"/>
          <w:lang w:val="hy-AM"/>
        </w:rPr>
        <w:t>Ղ</w:t>
      </w:r>
      <w:r w:rsidR="00291FA4" w:rsidRPr="006767DE">
        <w:rPr>
          <w:rFonts w:ascii="GHEA Grapalat" w:hAnsi="GHEA Grapalat" w:cs="Sylfaen"/>
          <w:b/>
          <w:sz w:val="22"/>
          <w:u w:val="single"/>
          <w:lang w:val="hy-AM"/>
        </w:rPr>
        <w:t>ԱՐՔՈՒՆԻՔ</w:t>
      </w:r>
      <w:r w:rsidR="0084199A" w:rsidRPr="006767DE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291FA4" w:rsidRPr="006767DE">
        <w:rPr>
          <w:rFonts w:ascii="GHEA Grapalat" w:hAnsi="GHEA Grapalat" w:cs="Sylfaen"/>
          <w:b/>
          <w:sz w:val="22"/>
          <w:u w:val="single"/>
          <w:lang w:val="hy-AM"/>
        </w:rPr>
        <w:t>ՄԱՐԶ</w:t>
      </w:r>
      <w:r w:rsidR="0084199A" w:rsidRPr="006767DE">
        <w:rPr>
          <w:rFonts w:ascii="GHEA Grapalat" w:hAnsi="GHEA Grapalat" w:cs="Sylfaen"/>
          <w:b/>
          <w:sz w:val="22"/>
          <w:u w:val="single"/>
          <w:lang w:val="hy-AM"/>
        </w:rPr>
        <w:t>Պ</w:t>
      </w:r>
      <w:r w:rsidR="00291FA4" w:rsidRPr="006767DE">
        <w:rPr>
          <w:rFonts w:ascii="GHEA Grapalat" w:hAnsi="GHEA Grapalat" w:cs="Sylfaen"/>
          <w:b/>
          <w:sz w:val="22"/>
          <w:u w:val="single"/>
          <w:lang w:val="hy-AM"/>
        </w:rPr>
        <w:t>ԵՏԱՐԱ</w:t>
      </w:r>
      <w:r w:rsidR="0084199A" w:rsidRPr="006767DE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84199A" w:rsidRPr="006767DE" w:rsidRDefault="0084199A" w:rsidP="0084199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5A4297" w:rsidRPr="006767DE" w:rsidRDefault="00856216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6767DE">
        <w:rPr>
          <w:rFonts w:ascii="GHEA Grapalat" w:hAnsi="GHEA Grapalat"/>
          <w:sz w:val="22"/>
          <w:lang w:val="hy-AM"/>
        </w:rPr>
        <w:t>19</w:t>
      </w:r>
      <w:r w:rsidR="00F47DEB" w:rsidRPr="006767DE">
        <w:rPr>
          <w:rFonts w:ascii="GHEA Grapalat" w:hAnsi="GHEA Grapalat"/>
          <w:sz w:val="22"/>
          <w:lang w:val="hy-AM"/>
        </w:rPr>
        <w:t>.1</w:t>
      </w:r>
      <w:r w:rsidR="009C4B8D" w:rsidRPr="006767DE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F43BB9" w:rsidRPr="006767DE">
        <w:rPr>
          <w:rFonts w:ascii="GHEA Grapalat" w:hAnsi="GHEA Grapalat" w:cs="Sylfaen"/>
          <w:sz w:val="22"/>
          <w:lang w:val="hy-AM"/>
        </w:rPr>
        <w:t>201</w:t>
      </w:r>
      <w:r w:rsidR="00330169" w:rsidRPr="006767DE">
        <w:rPr>
          <w:rFonts w:ascii="GHEA Grapalat" w:hAnsi="GHEA Grapalat" w:cs="Sylfaen"/>
          <w:sz w:val="22"/>
          <w:lang w:val="hy-AM"/>
        </w:rPr>
        <w:t>9</w:t>
      </w:r>
      <w:r w:rsidR="00F43BB9" w:rsidRPr="006767DE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DB52B2" w:rsidRPr="006767DE">
        <w:rPr>
          <w:rFonts w:ascii="GHEA Grapalat" w:hAnsi="GHEA Grapalat" w:cs="Sylfaen"/>
          <w:sz w:val="22"/>
          <w:lang w:val="hy-AM"/>
        </w:rPr>
        <w:t>,</w:t>
      </w:r>
      <w:r w:rsidR="00DB52B2" w:rsidRPr="006767DE">
        <w:rPr>
          <w:rFonts w:ascii="GHEA Grapalat" w:hAnsi="GHEA Grapalat" w:cs="Sylfaen"/>
          <w:sz w:val="22"/>
          <w:szCs w:val="22"/>
          <w:lang w:val="hy-AM"/>
        </w:rPr>
        <w:t>ինչպես նախորդ նույն հաշվետու ժամանակաշրջանում, դարձյալ</w:t>
      </w:r>
      <w:r w:rsidR="00061DC8" w:rsidRPr="006767DE">
        <w:rPr>
          <w:rFonts w:ascii="GHEA Grapalat" w:hAnsi="GHEA Grapalat"/>
          <w:sz w:val="22"/>
          <w:lang w:val="hy-AM"/>
        </w:rPr>
        <w:t>առկա են</w:t>
      </w:r>
      <w:r w:rsidR="0084199A" w:rsidRPr="006767DE">
        <w:rPr>
          <w:rFonts w:ascii="GHEA Grapalat" w:hAnsi="GHEA Grapalat"/>
          <w:sz w:val="22"/>
          <w:lang w:val="hy-AM"/>
        </w:rPr>
        <w:t xml:space="preserve"> թվով </w:t>
      </w:r>
      <w:r w:rsidR="00814884" w:rsidRPr="006767DE">
        <w:rPr>
          <w:rFonts w:ascii="GHEA Grapalat" w:hAnsi="GHEA Grapalat"/>
          <w:sz w:val="22"/>
          <w:lang w:val="hy-AM"/>
        </w:rPr>
        <w:t>8</w:t>
      </w:r>
      <w:r w:rsidR="0084199A" w:rsidRPr="006767DE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36335A" w:rsidRPr="006767DE">
        <w:rPr>
          <w:rFonts w:ascii="GHEA Grapalat" w:hAnsi="GHEA Grapalat"/>
          <w:sz w:val="22"/>
          <w:lang w:val="hy-AM"/>
        </w:rPr>
        <w:t>:</w:t>
      </w:r>
    </w:p>
    <w:p w:rsidR="0084199A" w:rsidRPr="006767DE" w:rsidRDefault="00856216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6767DE">
        <w:rPr>
          <w:rFonts w:ascii="GHEA Grapalat" w:hAnsi="GHEA Grapalat"/>
          <w:sz w:val="22"/>
          <w:lang w:val="hy-AM"/>
        </w:rPr>
        <w:t>19</w:t>
      </w:r>
      <w:r w:rsidR="005E28CD" w:rsidRPr="006767DE">
        <w:rPr>
          <w:rFonts w:ascii="GHEA Grapalat" w:hAnsi="GHEA Grapalat"/>
          <w:sz w:val="22"/>
          <w:lang w:val="hy-AM"/>
        </w:rPr>
        <w:t xml:space="preserve">.2 </w:t>
      </w:r>
      <w:r w:rsidR="009A1736" w:rsidRPr="006767DE">
        <w:rPr>
          <w:rFonts w:ascii="GHEA Grapalat" w:hAnsi="GHEA Grapalat"/>
          <w:sz w:val="22"/>
          <w:lang w:val="hy-AM"/>
        </w:rPr>
        <w:t>Ընկերություններում</w:t>
      </w:r>
      <w:r w:rsidR="0084199A" w:rsidRPr="006767DE">
        <w:rPr>
          <w:rFonts w:ascii="GHEA Grapalat" w:hAnsi="GHEA Grapalat"/>
          <w:sz w:val="22"/>
          <w:lang w:val="hy-AM"/>
        </w:rPr>
        <w:t xml:space="preserve"> աշխատողների ընդհանուր թիվը</w:t>
      </w:r>
      <w:r w:rsidR="0036335A" w:rsidRPr="006767DE">
        <w:rPr>
          <w:rFonts w:ascii="GHEA Grapalat" w:hAnsi="GHEA Grapalat"/>
          <w:sz w:val="22"/>
          <w:lang w:val="hy-AM"/>
        </w:rPr>
        <w:t xml:space="preserve">հաշվետու ժամանակաշրջանում </w:t>
      </w:r>
      <w:r w:rsidR="0084199A" w:rsidRPr="006767DE">
        <w:rPr>
          <w:rFonts w:ascii="GHEA Grapalat" w:hAnsi="GHEA Grapalat"/>
          <w:sz w:val="22"/>
          <w:lang w:val="hy-AM"/>
        </w:rPr>
        <w:t>կազմում է</w:t>
      </w:r>
      <w:r w:rsidR="00DB52B2" w:rsidRPr="006767DE">
        <w:rPr>
          <w:rFonts w:ascii="GHEA Grapalat" w:hAnsi="GHEA Grapalat"/>
          <w:sz w:val="22"/>
          <w:lang w:val="hy-AM"/>
        </w:rPr>
        <w:t xml:space="preserve">1095 աշխատող՝ </w:t>
      </w:r>
      <w:r w:rsidR="00DB52B2" w:rsidRPr="006767DE">
        <w:rPr>
          <w:rFonts w:ascii="GHEA Grapalat" w:hAnsi="GHEA Grapalat" w:cs="Sylfaen"/>
          <w:sz w:val="22"/>
          <w:szCs w:val="22"/>
          <w:lang w:val="hy-AM"/>
        </w:rPr>
        <w:t xml:space="preserve"> նախորդ նույն հաշվետու ժամանակաշրջանի նկատմամբ այն ավելացել է 9-ով</w:t>
      </w:r>
      <w:r w:rsidR="00A66CD6" w:rsidRPr="006767DE">
        <w:rPr>
          <w:rFonts w:ascii="GHEA Grapalat" w:hAnsi="GHEA Grapalat"/>
          <w:sz w:val="22"/>
          <w:lang w:val="hy-AM"/>
        </w:rPr>
        <w:t>:</w:t>
      </w:r>
    </w:p>
    <w:p w:rsidR="0084199A" w:rsidRPr="006767DE" w:rsidRDefault="00856216" w:rsidP="0084199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6767DE">
        <w:rPr>
          <w:rFonts w:ascii="GHEA Grapalat" w:hAnsi="GHEA Grapalat"/>
          <w:sz w:val="22"/>
          <w:lang w:val="hy-AM"/>
        </w:rPr>
        <w:t>19</w:t>
      </w:r>
      <w:r w:rsidR="003B522E" w:rsidRPr="006767DE">
        <w:rPr>
          <w:rFonts w:ascii="GHEA Grapalat" w:hAnsi="GHEA Grapalat"/>
          <w:sz w:val="22"/>
          <w:lang w:val="hy-AM"/>
        </w:rPr>
        <w:t>.3</w:t>
      </w:r>
      <w:r w:rsidR="0084199A" w:rsidRPr="006767DE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E77181" w:rsidRPr="006767DE" w:rsidRDefault="005A4297" w:rsidP="00E77181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6767DE">
        <w:rPr>
          <w:rFonts w:ascii="GHEA Grapalat" w:hAnsi="GHEA Grapalat"/>
          <w:i/>
          <w:iCs/>
          <w:sz w:val="22"/>
        </w:rPr>
        <w:t>(</w:t>
      </w:r>
      <w:r w:rsidRPr="006767DE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77181" w:rsidRPr="006767DE" w:rsidTr="002E00C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767DE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77181" w:rsidRPr="006767DE" w:rsidRDefault="00E77181" w:rsidP="00F43B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6767D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6767DE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F43BB9" w:rsidRPr="006767D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E77181" w:rsidRPr="006767DE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6767DE" w:rsidRDefault="00DB52B2" w:rsidP="006767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1,295,893.0</w:t>
            </w:r>
          </w:p>
        </w:tc>
      </w:tr>
      <w:tr w:rsidR="00E77181" w:rsidRPr="006767DE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5A4297" w:rsidRPr="006767DE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4297" w:rsidRPr="006767D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6767DE" w:rsidRDefault="00DB52B2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</w:tc>
      </w:tr>
      <w:tr w:rsidR="00E77181" w:rsidRPr="006767DE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6767DE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5A4297" w:rsidRPr="006767DE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4297" w:rsidRPr="006767D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6767DE" w:rsidRDefault="00E77181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E77181" w:rsidRPr="006767DE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6767DE" w:rsidRDefault="005A4297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E77181"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6767D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6767DE" w:rsidRDefault="00DB52B2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</w:p>
        </w:tc>
      </w:tr>
      <w:tr w:rsidR="00E77181" w:rsidRPr="006767DE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6767DE" w:rsidRDefault="00DB52B2" w:rsidP="00DB52B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43,354.6</w:t>
            </w:r>
          </w:p>
        </w:tc>
      </w:tr>
      <w:tr w:rsidR="00E77181" w:rsidRPr="006767DE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6767DE" w:rsidRDefault="00E77181" w:rsidP="002E00C3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6767DE" w:rsidRDefault="00E77181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E77181" w:rsidRPr="006767DE" w:rsidTr="00933AF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</w:tcPr>
          <w:p w:rsidR="00E77181" w:rsidRPr="006767DE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81B37" w:rsidRPr="006767DE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E77181" w:rsidRPr="006767DE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AA2" w:rsidRPr="006767DE" w:rsidRDefault="002A4AA2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1,222,089.6</w:t>
            </w:r>
          </w:p>
          <w:p w:rsidR="002A4AA2" w:rsidRPr="006767DE" w:rsidRDefault="002A4AA2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1,184,574.2</w:t>
            </w:r>
          </w:p>
          <w:p w:rsidR="00E77181" w:rsidRPr="006767DE" w:rsidRDefault="00E77181" w:rsidP="006767DE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77181" w:rsidRPr="006767DE" w:rsidTr="00933AF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</w:tcPr>
          <w:p w:rsidR="00E77181" w:rsidRPr="006767DE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E77181" w:rsidRPr="006767DE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AA2" w:rsidRPr="006767DE" w:rsidRDefault="002A4AA2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1,167,875.0</w:t>
            </w:r>
          </w:p>
          <w:p w:rsidR="002A4AA2" w:rsidRPr="006767DE" w:rsidRDefault="002A4AA2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1,133,523.2</w:t>
            </w:r>
          </w:p>
          <w:p w:rsidR="00E77181" w:rsidRPr="006767DE" w:rsidRDefault="00E77181" w:rsidP="006767DE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77181" w:rsidRPr="006767DE" w:rsidTr="002E00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9</w:t>
            </w:r>
            <w:r w:rsidRPr="006767D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6767DE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AA2" w:rsidRPr="006767DE" w:rsidRDefault="002A4AA2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208,667.1</w:t>
            </w:r>
          </w:p>
          <w:p w:rsidR="002A4AA2" w:rsidRPr="006767DE" w:rsidRDefault="002A4AA2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31,463.4</w:t>
            </w:r>
          </w:p>
          <w:p w:rsidR="002A4AA2" w:rsidRPr="006767DE" w:rsidRDefault="002A4AA2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33,752.4</w:t>
            </w:r>
          </w:p>
          <w:p w:rsidR="002A4AA2" w:rsidRPr="006767DE" w:rsidRDefault="002A4AA2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99,305.5</w:t>
            </w:r>
          </w:p>
          <w:p w:rsidR="00E77181" w:rsidRPr="006767DE" w:rsidRDefault="00E77181" w:rsidP="006767DE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77181" w:rsidRPr="006767DE" w:rsidTr="00933AF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10</w:t>
            </w:r>
            <w:r w:rsidRPr="006767D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E77181" w:rsidRPr="006767DE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E77181" w:rsidRPr="006767DE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E77181" w:rsidRPr="006767DE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AA2" w:rsidRPr="006767DE" w:rsidRDefault="002A4AA2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503,516.2</w:t>
            </w:r>
          </w:p>
          <w:p w:rsidR="00D85CFD" w:rsidRPr="006767DE" w:rsidRDefault="00D85CFD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210,987.9</w:t>
            </w:r>
          </w:p>
          <w:p w:rsidR="00D85CFD" w:rsidRPr="006767DE" w:rsidRDefault="00D85CFD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105,945.7</w:t>
            </w:r>
          </w:p>
          <w:p w:rsidR="00E77181" w:rsidRPr="006767DE" w:rsidRDefault="00E77181" w:rsidP="006767DE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77181" w:rsidRPr="006767DE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5CFD" w:rsidRPr="006767DE" w:rsidRDefault="00D85CFD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1,217,631.4</w:t>
            </w:r>
          </w:p>
          <w:p w:rsidR="00E77181" w:rsidRPr="006767DE" w:rsidRDefault="00E77181" w:rsidP="006767DE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  <w:p w:rsidR="00D85CFD" w:rsidRPr="006767DE" w:rsidRDefault="00D85CFD" w:rsidP="006767D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323,250.9</w:t>
            </w:r>
          </w:p>
          <w:p w:rsidR="00E77181" w:rsidRPr="006767DE" w:rsidRDefault="00E77181" w:rsidP="006767DE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77181" w:rsidRPr="006767DE" w:rsidTr="002E00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767DE">
              <w:rPr>
                <w:rFonts w:ascii="GHEA Grapalat" w:hAnsi="GHEA Grapalat"/>
                <w:sz w:val="22"/>
                <w:szCs w:val="22"/>
              </w:rPr>
              <w:t>1</w:t>
            </w:r>
            <w:r w:rsidRPr="006767D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6767D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6767DE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767DE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5CFD" w:rsidRPr="006767DE" w:rsidRDefault="00D85CFD" w:rsidP="00D85CFD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767DE">
              <w:rPr>
                <w:rFonts w:ascii="GHEA Grapalat" w:hAnsi="GHEA Grapalat"/>
                <w:bCs/>
                <w:sz w:val="22"/>
                <w:szCs w:val="22"/>
              </w:rPr>
              <w:t>1,184,725.3</w:t>
            </w:r>
          </w:p>
          <w:p w:rsidR="00E77181" w:rsidRPr="006767DE" w:rsidRDefault="00E77181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E77181" w:rsidRPr="006767DE" w:rsidRDefault="00E77181" w:rsidP="00E77181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EE0D8C" w:rsidRPr="006767DE" w:rsidRDefault="00856216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6767DE">
        <w:rPr>
          <w:rFonts w:ascii="GHEA Grapalat" w:hAnsi="GHEA Grapalat"/>
          <w:sz w:val="22"/>
          <w:szCs w:val="22"/>
          <w:lang w:val="hy-AM"/>
        </w:rPr>
        <w:t>19</w:t>
      </w:r>
      <w:r w:rsidR="0011606B" w:rsidRPr="006767DE">
        <w:rPr>
          <w:rFonts w:ascii="GHEA Grapalat" w:hAnsi="GHEA Grapalat"/>
          <w:sz w:val="22"/>
          <w:szCs w:val="22"/>
          <w:lang w:val="hy-AM"/>
        </w:rPr>
        <w:t>.4</w:t>
      </w:r>
      <w:r w:rsidR="0084199A" w:rsidRPr="006767DE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84199A" w:rsidRPr="006767DE">
        <w:rPr>
          <w:rFonts w:ascii="GHEA Grapalat" w:hAnsi="GHEA Grapalat"/>
          <w:sz w:val="22"/>
          <w:szCs w:val="22"/>
          <w:lang w:val="hy-AM"/>
        </w:rPr>
        <w:tab/>
      </w:r>
    </w:p>
    <w:p w:rsidR="00BB37E4" w:rsidRDefault="00BB37E4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413CAC" w:rsidRPr="00933AF2" w:rsidRDefault="00413CAC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84199A" w:rsidRPr="006767DE" w:rsidRDefault="00244EAC" w:rsidP="0084199A">
      <w:pPr>
        <w:jc w:val="right"/>
        <w:rPr>
          <w:rFonts w:ascii="GHEA Grapalat" w:hAnsi="GHEA Grapalat"/>
          <w:sz w:val="22"/>
        </w:rPr>
      </w:pPr>
      <w:r w:rsidRPr="006767DE">
        <w:rPr>
          <w:rFonts w:ascii="GHEA Grapalat" w:hAnsi="GHEA Grapalat" w:cs="Sylfaen"/>
          <w:sz w:val="22"/>
          <w:lang w:val="hy-AM"/>
        </w:rPr>
        <w:t>20</w:t>
      </w:r>
      <w:r w:rsidRPr="006767DE">
        <w:rPr>
          <w:rFonts w:ascii="GHEA Grapalat" w:hAnsi="GHEA Grapalat" w:cs="Sylfaen"/>
          <w:sz w:val="22"/>
          <w:lang w:val="ru-RU"/>
        </w:rPr>
        <w:t>1</w:t>
      </w:r>
      <w:r w:rsidR="00330169" w:rsidRPr="006767DE">
        <w:rPr>
          <w:rFonts w:ascii="GHEA Grapalat" w:hAnsi="GHEA Grapalat" w:cs="Sylfaen"/>
          <w:sz w:val="22"/>
          <w:lang w:val="hy-AM"/>
        </w:rPr>
        <w:t>9</w:t>
      </w:r>
      <w:r w:rsidRPr="006767DE">
        <w:rPr>
          <w:rFonts w:ascii="GHEA Grapalat" w:hAnsi="GHEA Grapalat" w:cs="Sylfaen"/>
          <w:sz w:val="22"/>
          <w:lang w:val="hy-AM"/>
        </w:rPr>
        <w:t>թ.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4199A" w:rsidRPr="006767DE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6767DE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6767DE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6767DE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84199A" w:rsidRPr="006767DE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6767DE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6767DE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6767DE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6767DE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84199A" w:rsidRPr="006767DE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6767DE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6767DE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4199A" w:rsidRPr="006767DE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6767DE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6767DE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84199A" w:rsidRPr="006767DE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4199A" w:rsidRPr="006767DE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6767DE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4199A" w:rsidRPr="006767DE" w:rsidRDefault="003119B4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4199A" w:rsidRPr="006767DE" w:rsidRDefault="003119B4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6767DE" w:rsidRDefault="003119B4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</w:tr>
      <w:tr w:rsidR="00186236" w:rsidRPr="006767DE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86236" w:rsidRPr="006767DE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  <w:lang w:val="hy-AM"/>
              </w:rPr>
              <w:lastRenderedPageBreak/>
              <w:t>Ընթացիկ իրացվելիության գործ.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 w:cs="Sylfaen"/>
                <w:sz w:val="22"/>
                <w:lang w:val="hy-AM"/>
              </w:rPr>
              <w:t>ա</w:t>
            </w:r>
            <w:r w:rsidRPr="006767DE">
              <w:rPr>
                <w:rFonts w:ascii="GHEA Grapalat" w:hAnsi="GHEA Grapalat" w:cs="Sylfaen"/>
                <w:sz w:val="22"/>
              </w:rPr>
              <w:t>ռնվազն</w:t>
            </w:r>
            <w:r w:rsidRPr="006767DE">
              <w:rPr>
                <w:rFonts w:ascii="GHEA Grapalat" w:hAnsi="GHEA Grapalat" w:cs="Sylfaen"/>
                <w:sz w:val="22"/>
                <w:lang w:val="hy-AM"/>
              </w:rPr>
              <w:t xml:space="preserve">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86236" w:rsidRPr="006767DE" w:rsidRDefault="003119B4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86236" w:rsidRPr="006767DE" w:rsidRDefault="003119B4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6767DE" w:rsidRDefault="00933AF2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186236" w:rsidRPr="006767DE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6767DE" w:rsidRDefault="003119B4" w:rsidP="000C5DD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6767DE" w:rsidRDefault="003119B4" w:rsidP="00EE0D8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6767D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6767DE" w:rsidRDefault="00186236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6767DE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6767D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767DE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6767DE" w:rsidRDefault="003119B4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6767DE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6767DE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6767DE" w:rsidRDefault="003119B4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767DE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</w:tr>
    </w:tbl>
    <w:p w:rsidR="0084199A" w:rsidRPr="003119B4" w:rsidRDefault="0084199A" w:rsidP="0084199A">
      <w:pPr>
        <w:jc w:val="center"/>
        <w:rPr>
          <w:rFonts w:ascii="GHEA Grapalat" w:hAnsi="GHEA Grapalat"/>
          <w:b/>
          <w:color w:val="FF0000"/>
          <w:sz w:val="22"/>
          <w:u w:val="single"/>
        </w:rPr>
      </w:pPr>
    </w:p>
    <w:p w:rsidR="0075456B" w:rsidRPr="003F7EB2" w:rsidRDefault="00856216" w:rsidP="0084199A">
      <w:pPr>
        <w:spacing w:line="360" w:lineRule="auto"/>
        <w:jc w:val="both"/>
        <w:rPr>
          <w:rFonts w:ascii="GHEA Grapalat" w:hAnsi="GHEA Grapalat"/>
          <w:sz w:val="22"/>
        </w:rPr>
      </w:pPr>
      <w:r w:rsidRPr="003F7EB2">
        <w:rPr>
          <w:rFonts w:ascii="GHEA Grapalat" w:hAnsi="GHEA Grapalat"/>
          <w:sz w:val="22"/>
          <w:lang w:val="hy-AM"/>
        </w:rPr>
        <w:t>19</w:t>
      </w:r>
      <w:r w:rsidR="0011606B" w:rsidRPr="003F7EB2">
        <w:rPr>
          <w:rFonts w:ascii="GHEA Grapalat" w:hAnsi="GHEA Grapalat"/>
          <w:sz w:val="22"/>
        </w:rPr>
        <w:t>.5</w:t>
      </w:r>
      <w:r w:rsidR="0084199A" w:rsidRPr="003F7EB2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</w:p>
    <w:p w:rsidR="0084199A" w:rsidRPr="003F7EB2" w:rsidRDefault="00197F54" w:rsidP="0084199A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3F7EB2">
        <w:rPr>
          <w:rFonts w:ascii="GHEA Grapalat" w:hAnsi="GHEA Grapalat"/>
          <w:sz w:val="22"/>
        </w:rPr>
        <w:t>1.</w:t>
      </w:r>
      <w:r w:rsidR="00244EAC" w:rsidRPr="003F7EB2">
        <w:rPr>
          <w:rFonts w:ascii="GHEA Grapalat" w:hAnsi="GHEA Grapalat" w:cs="Sylfaen"/>
          <w:sz w:val="22"/>
          <w:lang w:val="hy-AM"/>
        </w:rPr>
        <w:t>20</w:t>
      </w:r>
      <w:r w:rsidR="00244EAC" w:rsidRPr="003F7EB2">
        <w:rPr>
          <w:rFonts w:ascii="GHEA Grapalat" w:hAnsi="GHEA Grapalat" w:cs="Sylfaen"/>
          <w:sz w:val="22"/>
        </w:rPr>
        <w:t>1</w:t>
      </w:r>
      <w:r w:rsidR="00330169" w:rsidRPr="003F7EB2">
        <w:rPr>
          <w:rFonts w:ascii="GHEA Grapalat" w:hAnsi="GHEA Grapalat" w:cs="Sylfaen"/>
          <w:sz w:val="22"/>
          <w:lang w:val="hy-AM"/>
        </w:rPr>
        <w:t>9</w:t>
      </w:r>
      <w:r w:rsidR="00244EAC" w:rsidRPr="003F7EB2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D7437E" w:rsidRPr="003F7EB2">
        <w:rPr>
          <w:rFonts w:ascii="GHEA Grapalat" w:hAnsi="GHEA Grapalat" w:cs="Sylfaen"/>
          <w:sz w:val="22"/>
          <w:lang w:val="en-US"/>
        </w:rPr>
        <w:t>մարզպետարանի</w:t>
      </w:r>
      <w:r w:rsidR="003A7949" w:rsidRPr="003F7EB2">
        <w:rPr>
          <w:rFonts w:ascii="GHEA Grapalat" w:hAnsi="GHEA Grapalat" w:cs="Sylfaen"/>
          <w:sz w:val="22"/>
          <w:lang w:val="en-GB"/>
        </w:rPr>
        <w:t xml:space="preserve">ենթակայության </w:t>
      </w:r>
      <w:r w:rsidR="003119B4" w:rsidRPr="003F7EB2">
        <w:rPr>
          <w:rFonts w:ascii="GHEA Grapalat" w:hAnsi="GHEA Grapalat" w:cs="Sylfaen"/>
          <w:sz w:val="22"/>
          <w:lang w:val="hy-AM"/>
        </w:rPr>
        <w:t>բոլոր 8</w:t>
      </w:r>
      <w:r w:rsidR="002914B1" w:rsidRPr="003F7EB2">
        <w:rPr>
          <w:rFonts w:ascii="GHEA Grapalat" w:hAnsi="GHEA Grapalat" w:cs="Sylfaen"/>
          <w:sz w:val="22"/>
          <w:lang w:val="en-US"/>
        </w:rPr>
        <w:t xml:space="preserve"> ընկերություններ</w:t>
      </w:r>
      <w:r w:rsidR="003119B4" w:rsidRPr="003F7EB2">
        <w:rPr>
          <w:rFonts w:ascii="GHEA Grapalat" w:hAnsi="GHEA Grapalat" w:cs="Sylfaen"/>
          <w:sz w:val="22"/>
          <w:lang w:val="hy-AM"/>
        </w:rPr>
        <w:t>ը</w:t>
      </w:r>
      <w:r w:rsidR="003A7949" w:rsidRPr="003F7EB2">
        <w:rPr>
          <w:rFonts w:ascii="GHEA Grapalat" w:hAnsi="GHEA Grapalat" w:cs="Sylfaen"/>
          <w:sz w:val="22"/>
          <w:lang w:val="en-US"/>
        </w:rPr>
        <w:t xml:space="preserve">գործունեության արդյունքում </w:t>
      </w:r>
      <w:r w:rsidR="00E6434B" w:rsidRPr="003F7EB2">
        <w:rPr>
          <w:rFonts w:ascii="GHEA Grapalat" w:hAnsi="GHEA Grapalat" w:cs="Sylfaen"/>
          <w:sz w:val="22"/>
          <w:lang w:val="en-US"/>
        </w:rPr>
        <w:t>ձևավորել են շահույթ</w:t>
      </w:r>
      <w:r w:rsidR="00E6434B" w:rsidRPr="003F7EB2">
        <w:rPr>
          <w:rFonts w:ascii="GHEA Grapalat" w:hAnsi="GHEA Grapalat" w:cs="Sylfaen"/>
          <w:sz w:val="22"/>
          <w:lang w:val="hy-AM"/>
        </w:rPr>
        <w:t>։</w:t>
      </w:r>
    </w:p>
    <w:p w:rsidR="00F04926" w:rsidRPr="003F7EB2" w:rsidRDefault="00BB37E4" w:rsidP="0084199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F7EB2">
        <w:rPr>
          <w:rFonts w:ascii="GHEA Grapalat" w:hAnsi="GHEA Grapalat"/>
          <w:sz w:val="22"/>
          <w:lang w:val="en-US"/>
        </w:rPr>
        <w:t>2</w:t>
      </w:r>
      <w:r w:rsidR="0084199A" w:rsidRPr="003F7EB2">
        <w:rPr>
          <w:rFonts w:ascii="GHEA Grapalat" w:hAnsi="GHEA Grapalat"/>
          <w:sz w:val="22"/>
        </w:rPr>
        <w:t xml:space="preserve">. </w:t>
      </w:r>
      <w:r w:rsidR="00BD4477" w:rsidRPr="003F7EB2">
        <w:rPr>
          <w:rFonts w:ascii="GHEA Grapalat" w:hAnsi="GHEA Grapalat"/>
          <w:sz w:val="22"/>
          <w:lang w:val="hy-AM"/>
        </w:rPr>
        <w:t>Բ</w:t>
      </w:r>
      <w:r w:rsidR="00197F54" w:rsidRPr="003F7EB2">
        <w:rPr>
          <w:rFonts w:ascii="GHEA Grapalat" w:hAnsi="GHEA Grapalat" w:cs="Sylfaen"/>
          <w:sz w:val="22"/>
        </w:rPr>
        <w:t>ացարձակ</w:t>
      </w:r>
      <w:r w:rsidR="0084199A" w:rsidRPr="003F7EB2">
        <w:rPr>
          <w:rFonts w:ascii="GHEA Grapalat" w:hAnsi="GHEA Grapalat" w:cs="Sylfaen"/>
          <w:sz w:val="22"/>
        </w:rPr>
        <w:t xml:space="preserve"> իրացվելիության ցուցանիշները</w:t>
      </w:r>
      <w:r w:rsidR="00BD4477" w:rsidRPr="003F7EB2">
        <w:rPr>
          <w:rFonts w:ascii="GHEA Grapalat" w:hAnsi="GHEA Grapalat" w:cs="Sylfaen"/>
          <w:sz w:val="22"/>
          <w:lang w:val="hy-AM"/>
        </w:rPr>
        <w:t xml:space="preserve"> «Գավառի ԲԿ», </w:t>
      </w:r>
      <w:r w:rsidR="005E63D0" w:rsidRPr="003F7EB2">
        <w:rPr>
          <w:rFonts w:ascii="GHEA Grapalat" w:hAnsi="GHEA Grapalat" w:cs="Sylfaen"/>
          <w:sz w:val="22"/>
          <w:lang w:val="hy-AM"/>
        </w:rPr>
        <w:t>«Գավառի պոլիկլինիկա</w:t>
      </w:r>
      <w:r w:rsidR="003119B4" w:rsidRPr="003F7EB2">
        <w:rPr>
          <w:rFonts w:ascii="GHEA Grapalat" w:hAnsi="GHEA Grapalat" w:cs="Sylfaen"/>
          <w:sz w:val="22"/>
          <w:lang w:val="hy-AM"/>
        </w:rPr>
        <w:t xml:space="preserve">» </w:t>
      </w:r>
      <w:r w:rsidR="005E63D0" w:rsidRPr="003F7EB2">
        <w:rPr>
          <w:rFonts w:ascii="GHEA Grapalat" w:hAnsi="GHEA Grapalat" w:cs="Sylfaen"/>
          <w:sz w:val="22"/>
          <w:lang w:val="hy-AM"/>
        </w:rPr>
        <w:t>«Ճամբարակի ԱԿ»,</w:t>
      </w:r>
      <w:r w:rsidR="00BD4477" w:rsidRPr="003F7EB2">
        <w:rPr>
          <w:rFonts w:ascii="GHEA Grapalat" w:hAnsi="GHEA Grapalat" w:cs="Sylfaen"/>
          <w:sz w:val="22"/>
          <w:lang w:val="hy-AM"/>
        </w:rPr>
        <w:t xml:space="preserve"> «Մարտունու ծննդատուն» </w:t>
      </w:r>
      <w:r w:rsidR="005E63D0" w:rsidRPr="003F7EB2">
        <w:rPr>
          <w:rFonts w:ascii="GHEA Grapalat" w:hAnsi="GHEA Grapalat" w:cs="Sylfaen"/>
          <w:sz w:val="22"/>
          <w:lang w:val="hy-AM"/>
        </w:rPr>
        <w:t>և «Վարդենիսի պոլիկլինիկա»</w:t>
      </w:r>
      <w:r w:rsidR="00BD4477" w:rsidRPr="003F7EB2">
        <w:rPr>
          <w:rFonts w:ascii="GHEA Grapalat" w:hAnsi="GHEA Grapalat" w:cs="Sylfaen"/>
          <w:sz w:val="22"/>
          <w:lang w:val="hy-AM"/>
        </w:rPr>
        <w:t>ՓԲԸ-ների մոտ</w:t>
      </w:r>
      <w:r w:rsidR="00BD4477" w:rsidRPr="003F7EB2">
        <w:rPr>
          <w:rFonts w:ascii="GHEA Grapalat" w:hAnsi="GHEA Grapalat" w:cs="Sylfaen"/>
          <w:sz w:val="22"/>
        </w:rPr>
        <w:t xml:space="preserve">գերազանցում են </w:t>
      </w:r>
      <w:r w:rsidR="0084199A" w:rsidRPr="003F7EB2">
        <w:rPr>
          <w:rFonts w:ascii="GHEA Grapalat" w:hAnsi="GHEA Grapalat" w:cs="Sylfaen"/>
          <w:sz w:val="22"/>
        </w:rPr>
        <w:t>ֆինանսական վերլուծության պրակտիկայում ընդունված թույլատրելի սահմանայիննորմաների</w:t>
      </w:r>
      <w:r w:rsidR="003F7EB2" w:rsidRPr="003F7EB2">
        <w:rPr>
          <w:rFonts w:ascii="GHEA Grapalat" w:hAnsi="GHEA Grapalat" w:cs="Sylfaen"/>
          <w:sz w:val="22"/>
          <w:lang w:val="hy-AM"/>
        </w:rPr>
        <w:t>ն</w:t>
      </w:r>
      <w:r w:rsidR="0084199A" w:rsidRPr="003F7EB2">
        <w:rPr>
          <w:rFonts w:ascii="GHEA Grapalat" w:hAnsi="GHEA Grapalat" w:cs="Sylfaen"/>
          <w:sz w:val="22"/>
        </w:rPr>
        <w:t xml:space="preserve">, ինչը  ցույց </w:t>
      </w:r>
      <w:r w:rsidR="00272EFC" w:rsidRPr="003F7EB2">
        <w:rPr>
          <w:rFonts w:ascii="GHEA Grapalat" w:hAnsi="GHEA Grapalat" w:cs="Sylfaen"/>
          <w:sz w:val="22"/>
        </w:rPr>
        <w:t>է տալիս, որ այդ ընկերություներ</w:t>
      </w:r>
      <w:r w:rsidR="005E63D0" w:rsidRPr="003F7EB2">
        <w:rPr>
          <w:rFonts w:ascii="GHEA Grapalat" w:hAnsi="GHEA Grapalat" w:cs="Sylfaen"/>
          <w:sz w:val="22"/>
          <w:lang w:val="hy-AM"/>
        </w:rPr>
        <w:t>ում</w:t>
      </w:r>
      <w:r w:rsidR="00272EFC" w:rsidRPr="003F7EB2">
        <w:rPr>
          <w:rFonts w:ascii="GHEA Grapalat" w:hAnsi="GHEA Grapalat" w:cs="Sylfaen"/>
          <w:sz w:val="22"/>
        </w:rPr>
        <w:t>առկա է դրամական միջոցների կուտակում</w:t>
      </w:r>
      <w:r w:rsidR="00272EFC" w:rsidRPr="003F7EB2">
        <w:rPr>
          <w:rFonts w:ascii="GHEA Grapalat" w:hAnsi="GHEA Grapalat" w:cs="Sylfaen"/>
          <w:sz w:val="22"/>
          <w:lang w:val="hy-AM"/>
        </w:rPr>
        <w:t xml:space="preserve">, իսկ </w:t>
      </w:r>
      <w:r w:rsidR="003119B4" w:rsidRPr="003F7EB2">
        <w:rPr>
          <w:rFonts w:ascii="GHEA Grapalat" w:hAnsi="GHEA Grapalat" w:cs="Sylfaen"/>
          <w:sz w:val="22"/>
          <w:lang w:val="hy-AM"/>
        </w:rPr>
        <w:t xml:space="preserve">«Մարտունու </w:t>
      </w:r>
      <w:r w:rsidR="005E63D0" w:rsidRPr="003F7EB2">
        <w:rPr>
          <w:rFonts w:ascii="GHEA Grapalat" w:hAnsi="GHEA Grapalat" w:cs="Sylfaen"/>
          <w:sz w:val="22"/>
          <w:lang w:val="hy-AM"/>
        </w:rPr>
        <w:t>ԲԿ</w:t>
      </w:r>
      <w:r w:rsidR="003119B4" w:rsidRPr="003F7EB2">
        <w:rPr>
          <w:rFonts w:ascii="GHEA Grapalat" w:hAnsi="GHEA Grapalat" w:cs="Sylfaen"/>
          <w:sz w:val="22"/>
          <w:lang w:val="hy-AM"/>
        </w:rPr>
        <w:t>»</w:t>
      </w:r>
      <w:r w:rsidR="005E63D0" w:rsidRPr="003F7EB2">
        <w:rPr>
          <w:rFonts w:ascii="GHEA Grapalat" w:hAnsi="GHEA Grapalat" w:cs="Sylfaen"/>
          <w:sz w:val="22"/>
          <w:lang w:val="hy-AM"/>
        </w:rPr>
        <w:t>,</w:t>
      </w:r>
      <w:r w:rsidR="00272EFC" w:rsidRPr="003F7EB2">
        <w:rPr>
          <w:rFonts w:ascii="GHEA Grapalat" w:hAnsi="GHEA Grapalat" w:cs="Sylfaen"/>
          <w:sz w:val="22"/>
          <w:lang w:val="hy-AM"/>
        </w:rPr>
        <w:t>«Սևանի ԲԿ» և «Վարդենիսի հիվանդանոց» ՓԲԸ-ի մոտ գործակիցը ցածր է</w:t>
      </w:r>
      <w:r w:rsidR="00272EFC" w:rsidRPr="003F7EB2">
        <w:rPr>
          <w:rFonts w:ascii="GHEA Grapalat" w:hAnsi="GHEA Grapalat" w:cs="Sylfaen"/>
          <w:sz w:val="22"/>
        </w:rPr>
        <w:t xml:space="preserve"> սահմանայիննորմաների միջակայքից</w:t>
      </w:r>
      <w:r w:rsidR="00272EFC" w:rsidRPr="003F7EB2">
        <w:rPr>
          <w:rFonts w:ascii="GHEA Grapalat" w:hAnsi="GHEA Grapalat" w:cs="Sylfaen"/>
          <w:sz w:val="22"/>
          <w:lang w:val="hy-AM"/>
        </w:rPr>
        <w:t>՝</w:t>
      </w:r>
      <w:r w:rsidR="0084199A" w:rsidRPr="003F7EB2">
        <w:rPr>
          <w:rFonts w:ascii="GHEA Grapalat" w:hAnsi="GHEA Grapalat" w:cs="Sylfaen"/>
          <w:sz w:val="22"/>
        </w:rPr>
        <w:t>իրացվելիության առումով ունեն որոշակի դժվարություններ</w:t>
      </w:r>
      <w:r w:rsidR="00272EFC" w:rsidRPr="003F7EB2">
        <w:rPr>
          <w:rFonts w:ascii="GHEA Grapalat" w:hAnsi="GHEA Grapalat" w:cs="Sylfaen"/>
          <w:sz w:val="22"/>
          <w:lang w:val="hy-AM"/>
        </w:rPr>
        <w:t>։</w:t>
      </w:r>
    </w:p>
    <w:p w:rsidR="00646DED" w:rsidRPr="003F7EB2" w:rsidRDefault="00C81B37" w:rsidP="00646DE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3F7EB2">
        <w:rPr>
          <w:rFonts w:ascii="GHEA Grapalat" w:hAnsi="GHEA Grapalat"/>
          <w:sz w:val="22"/>
          <w:lang w:val="hy-AM"/>
        </w:rPr>
        <w:t>3</w:t>
      </w:r>
      <w:r w:rsidR="00646DED" w:rsidRPr="003F7EB2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="000305AB" w:rsidRPr="003F7EB2">
        <w:rPr>
          <w:rFonts w:ascii="GHEA Grapalat" w:hAnsi="GHEA Grapalat"/>
          <w:sz w:val="22"/>
          <w:lang w:val="hy-AM"/>
        </w:rPr>
        <w:t xml:space="preserve"> Ը</w:t>
      </w:r>
      <w:r w:rsidR="00646DED" w:rsidRPr="003F7EB2">
        <w:rPr>
          <w:rFonts w:ascii="GHEA Grapalat" w:hAnsi="GHEA Grapalat" w:cs="Sylfaen"/>
          <w:sz w:val="22"/>
          <w:lang w:val="hy-AM"/>
        </w:rPr>
        <w:t>նկերությունների մոտ այս ցուցանիշն ընկած է 0.</w:t>
      </w:r>
      <w:r w:rsidR="005E63D0" w:rsidRPr="003F7EB2">
        <w:rPr>
          <w:rFonts w:ascii="GHEA Grapalat" w:hAnsi="GHEA Grapalat" w:cs="Sylfaen"/>
          <w:sz w:val="22"/>
          <w:lang w:val="hy-AM"/>
        </w:rPr>
        <w:t>288 – 1.877</w:t>
      </w:r>
      <w:r w:rsidR="00646DED" w:rsidRPr="003F7EB2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646DED" w:rsidRPr="003F7EB2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646DED" w:rsidRPr="003F7EB2" w:rsidRDefault="00C81B37" w:rsidP="00646DE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3F7EB2">
        <w:rPr>
          <w:rFonts w:ascii="GHEA Grapalat" w:hAnsi="GHEA Grapalat" w:cs="Sylfaen"/>
          <w:sz w:val="22"/>
          <w:lang w:val="hy-AM"/>
        </w:rPr>
        <w:t>4</w:t>
      </w:r>
      <w:r w:rsidR="00646DED" w:rsidRPr="003F7EB2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933AF2" w:rsidRPr="003F7EB2">
        <w:rPr>
          <w:rFonts w:ascii="GHEA Grapalat" w:hAnsi="GHEA Grapalat" w:cs="Sylfaen"/>
          <w:sz w:val="22"/>
          <w:lang w:val="hy-AM"/>
        </w:rPr>
        <w:t>Ը</w:t>
      </w:r>
      <w:r w:rsidR="00646DED" w:rsidRPr="003F7EB2">
        <w:rPr>
          <w:rFonts w:ascii="GHEA Grapalat" w:hAnsi="GHEA Grapalat" w:cs="Sylfaen"/>
          <w:sz w:val="22"/>
          <w:lang w:val="hy-AM"/>
        </w:rPr>
        <w:t xml:space="preserve">նկերություններիմոտ </w:t>
      </w:r>
      <w:r w:rsidR="000305AB" w:rsidRPr="003F7EB2">
        <w:rPr>
          <w:rFonts w:ascii="GHEA Grapalat" w:hAnsi="GHEA Grapalat" w:cs="Sylfaen"/>
          <w:sz w:val="22"/>
          <w:lang w:val="hy-AM"/>
        </w:rPr>
        <w:t>ցուցանիշն ընկած է 0.</w:t>
      </w:r>
      <w:r w:rsidR="005E63D0" w:rsidRPr="003F7EB2">
        <w:rPr>
          <w:rFonts w:ascii="GHEA Grapalat" w:hAnsi="GHEA Grapalat" w:cs="Sylfaen"/>
          <w:sz w:val="22"/>
          <w:lang w:val="hy-AM"/>
        </w:rPr>
        <w:t>02</w:t>
      </w:r>
      <w:r w:rsidR="000305AB" w:rsidRPr="003F7EB2">
        <w:rPr>
          <w:rFonts w:ascii="GHEA Grapalat" w:hAnsi="GHEA Grapalat" w:cs="Sylfaen"/>
          <w:sz w:val="22"/>
          <w:lang w:val="hy-AM"/>
        </w:rPr>
        <w:t xml:space="preserve"> – </w:t>
      </w:r>
      <w:r w:rsidR="005E63D0" w:rsidRPr="003F7EB2">
        <w:rPr>
          <w:rFonts w:ascii="GHEA Grapalat" w:hAnsi="GHEA Grapalat" w:cs="Sylfaen"/>
          <w:sz w:val="22"/>
          <w:lang w:val="hy-AM"/>
        </w:rPr>
        <w:t>12.78</w:t>
      </w:r>
      <w:r w:rsidR="00766A26" w:rsidRPr="003F7EB2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646DED" w:rsidRPr="003F7EB2">
        <w:rPr>
          <w:rFonts w:ascii="GHEA Grapalat" w:hAnsi="GHEA Grapalat" w:cs="Sylfaen"/>
          <w:sz w:val="22"/>
          <w:lang w:val="hy-AM"/>
        </w:rPr>
        <w:t>:</w:t>
      </w:r>
      <w:r w:rsidR="005E63D0" w:rsidRPr="003F7EB2">
        <w:rPr>
          <w:rFonts w:ascii="GHEA Grapalat" w:hAnsi="GHEA Grapalat" w:cs="Sylfaen"/>
          <w:sz w:val="22"/>
          <w:lang w:val="hy-AM"/>
        </w:rPr>
        <w:t xml:space="preserve"> Ցուցանիշի առավելագույն արժեքը «Մարտունու ծննդատուն» ՓԲԲ-ի ցուցանիշն է</w:t>
      </w:r>
      <w:r w:rsidR="004365C1" w:rsidRPr="003F7EB2">
        <w:rPr>
          <w:rFonts w:ascii="GHEA Grapalat" w:hAnsi="GHEA Grapalat" w:cs="Sylfaen"/>
          <w:sz w:val="22"/>
          <w:lang w:val="hy-AM"/>
        </w:rPr>
        <w:t>, գործակիցը բ</w:t>
      </w:r>
      <w:r w:rsidR="005E63D0" w:rsidRPr="003F7EB2">
        <w:rPr>
          <w:rFonts w:ascii="GHEA Grapalat" w:hAnsi="GHEA Grapalat" w:cs="Sylfaen"/>
          <w:sz w:val="22"/>
          <w:lang w:val="hy-AM"/>
        </w:rPr>
        <w:t xml:space="preserve">արձր է նաև «Գավառի պոլիկլինիկա» </w:t>
      </w:r>
      <w:r w:rsidR="004365C1" w:rsidRPr="003F7EB2">
        <w:rPr>
          <w:rFonts w:ascii="GHEA Grapalat" w:hAnsi="GHEA Grapalat" w:cs="Sylfaen"/>
          <w:sz w:val="22"/>
          <w:lang w:val="hy-AM"/>
        </w:rPr>
        <w:t xml:space="preserve">ՓԲԸ-ի մոտ՝ </w:t>
      </w:r>
      <w:r w:rsidR="005E63D0" w:rsidRPr="003F7EB2">
        <w:rPr>
          <w:rFonts w:ascii="GHEA Grapalat" w:hAnsi="GHEA Grapalat" w:cs="Sylfaen"/>
          <w:sz w:val="22"/>
          <w:lang w:val="hy-AM"/>
        </w:rPr>
        <w:t>11.42 և</w:t>
      </w:r>
      <w:r w:rsidR="004365C1" w:rsidRPr="003F7EB2">
        <w:rPr>
          <w:rFonts w:ascii="GHEA Grapalat" w:hAnsi="GHEA Grapalat" w:cs="Sylfaen"/>
          <w:sz w:val="22"/>
          <w:lang w:val="hy-AM"/>
        </w:rPr>
        <w:t xml:space="preserve"> «Վարդենիսի հիվանդանոց» ՓԲԸ-իմոտ՝ </w:t>
      </w:r>
      <w:r w:rsidR="005E63D0" w:rsidRPr="003F7EB2">
        <w:rPr>
          <w:rFonts w:ascii="GHEA Grapalat" w:hAnsi="GHEA Grapalat" w:cs="Sylfaen"/>
          <w:sz w:val="22"/>
          <w:lang w:val="hy-AM"/>
        </w:rPr>
        <w:t>7.99</w:t>
      </w:r>
      <w:r w:rsidR="004365C1" w:rsidRPr="003F7EB2">
        <w:rPr>
          <w:rFonts w:ascii="GHEA Grapalat" w:hAnsi="GHEA Grapalat" w:cs="Sylfaen"/>
          <w:sz w:val="22"/>
          <w:lang w:val="hy-AM"/>
        </w:rPr>
        <w:t>։</w:t>
      </w:r>
    </w:p>
    <w:p w:rsidR="00646DED" w:rsidRPr="003F7EB2" w:rsidRDefault="00646DED" w:rsidP="00646DE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3F7EB2">
        <w:rPr>
          <w:rFonts w:ascii="GHEA Grapalat" w:hAnsi="GHEA Grapalat" w:cs="Sylfaen"/>
          <w:sz w:val="22"/>
          <w:lang w:val="hy-AM"/>
        </w:rPr>
        <w:t xml:space="preserve"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84199A" w:rsidRPr="003F7EB2" w:rsidRDefault="00933AF2" w:rsidP="0023696A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3F7EB2">
        <w:rPr>
          <w:rFonts w:ascii="GHEA Grapalat" w:hAnsi="GHEA Grapalat"/>
          <w:sz w:val="22"/>
          <w:lang w:val="hy-AM"/>
        </w:rPr>
        <w:tab/>
      </w:r>
      <w:r w:rsidR="00856216" w:rsidRPr="003F7EB2">
        <w:rPr>
          <w:rFonts w:ascii="GHEA Grapalat" w:hAnsi="GHEA Grapalat"/>
          <w:sz w:val="22"/>
          <w:lang w:val="hy-AM"/>
        </w:rPr>
        <w:t>19</w:t>
      </w:r>
      <w:r w:rsidR="0084199A" w:rsidRPr="003F7EB2">
        <w:rPr>
          <w:rFonts w:ascii="GHEA Grapalat" w:hAnsi="GHEA Grapalat"/>
          <w:sz w:val="22"/>
          <w:lang w:val="hy-AM"/>
        </w:rPr>
        <w:t>.</w:t>
      </w:r>
      <w:r w:rsidR="0011606B" w:rsidRPr="003F7EB2">
        <w:rPr>
          <w:rFonts w:ascii="GHEA Grapalat" w:hAnsi="GHEA Grapalat"/>
          <w:sz w:val="22"/>
          <w:lang w:val="hy-AM"/>
        </w:rPr>
        <w:t>6</w:t>
      </w:r>
      <w:r w:rsidR="0084199A" w:rsidRPr="003F7EB2">
        <w:rPr>
          <w:rFonts w:ascii="GHEA Grapalat" w:hAnsi="GHEA Grapalat"/>
          <w:sz w:val="22"/>
          <w:lang w:val="hy-AM"/>
        </w:rPr>
        <w:tab/>
      </w:r>
      <w:r w:rsidR="0084199A" w:rsidRPr="003F7EB2">
        <w:rPr>
          <w:rFonts w:ascii="GHEA Grapalat" w:hAnsi="GHEA Grapalat" w:cs="Sylfaen"/>
          <w:sz w:val="22"/>
          <w:lang w:val="hy-AM"/>
        </w:rPr>
        <w:t>Եզրակացություն</w:t>
      </w:r>
    </w:p>
    <w:p w:rsidR="003F7EB2" w:rsidRPr="003F7EB2" w:rsidRDefault="00442D75" w:rsidP="00BE75E2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3F7EB2">
        <w:rPr>
          <w:rFonts w:ascii="GHEA Grapalat" w:hAnsi="GHEA Grapalat" w:cs="Sylfaen"/>
          <w:sz w:val="22"/>
          <w:lang w:val="hy-AM"/>
        </w:rPr>
        <w:tab/>
      </w:r>
      <w:r w:rsidR="00330169" w:rsidRPr="003F7EB2">
        <w:rPr>
          <w:rFonts w:ascii="GHEA Grapalat" w:hAnsi="GHEA Grapalat" w:cs="Sylfaen"/>
          <w:sz w:val="22"/>
          <w:lang w:val="hy-AM"/>
        </w:rPr>
        <w:t>2019</w:t>
      </w:r>
      <w:r w:rsidR="00244EAC" w:rsidRPr="003F7EB2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Pr="003F7EB2">
        <w:rPr>
          <w:rFonts w:ascii="GHEA Grapalat" w:hAnsi="GHEA Grapalat" w:cs="Sylfaen"/>
          <w:sz w:val="22"/>
          <w:lang w:val="hy-AM"/>
        </w:rPr>
        <w:t xml:space="preserve">ՀՀ Գեղարքունիքի մարզպետարանի </w:t>
      </w:r>
      <w:r w:rsidR="004365C1" w:rsidRPr="003F7EB2">
        <w:rPr>
          <w:rFonts w:ascii="GHEA Grapalat" w:hAnsi="GHEA Grapalat" w:cs="Sylfaen"/>
          <w:sz w:val="22"/>
          <w:lang w:val="hy-AM"/>
        </w:rPr>
        <w:t>բոլոր 8</w:t>
      </w:r>
      <w:r w:rsidR="00CC0722" w:rsidRPr="003F7EB2">
        <w:rPr>
          <w:rFonts w:ascii="GHEA Grapalat" w:hAnsi="GHEA Grapalat" w:cs="Sylfaen"/>
          <w:sz w:val="22"/>
          <w:lang w:val="hy-AM"/>
        </w:rPr>
        <w:t xml:space="preserve"> ընկերություն</w:t>
      </w:r>
      <w:r w:rsidR="00766A26" w:rsidRPr="003F7EB2">
        <w:rPr>
          <w:rFonts w:ascii="GHEA Grapalat" w:hAnsi="GHEA Grapalat" w:cs="Sylfaen"/>
          <w:sz w:val="22"/>
          <w:lang w:val="hy-AM"/>
        </w:rPr>
        <w:t>ն</w:t>
      </w:r>
      <w:r w:rsidR="00CC0722" w:rsidRPr="003F7EB2">
        <w:rPr>
          <w:rFonts w:ascii="GHEA Grapalat" w:hAnsi="GHEA Grapalat" w:cs="Sylfaen"/>
          <w:sz w:val="22"/>
          <w:lang w:val="hy-AM"/>
        </w:rPr>
        <w:t>երն</w:t>
      </w:r>
      <w:r w:rsidR="00933AF2" w:rsidRPr="003F7EB2">
        <w:rPr>
          <w:rFonts w:ascii="GHEA Grapalat" w:hAnsi="GHEA Grapalat" w:cs="Sylfaen"/>
          <w:sz w:val="22"/>
          <w:lang w:val="hy-AM"/>
        </w:rPr>
        <w:t xml:space="preserve"> աշխատել են շահույթով՝ շահույթի մեծությունը կազմել է </w:t>
      </w:r>
      <w:r w:rsidR="004365C1" w:rsidRPr="003F7EB2">
        <w:rPr>
          <w:rFonts w:ascii="GHEA Grapalat" w:hAnsi="GHEA Grapalat" w:cs="Sylfaen"/>
          <w:sz w:val="22"/>
          <w:szCs w:val="22"/>
          <w:lang w:val="hy-AM"/>
        </w:rPr>
        <w:t>43,354.6</w:t>
      </w:r>
      <w:r w:rsidR="00933AF2" w:rsidRPr="003F7EB2">
        <w:rPr>
          <w:rFonts w:ascii="GHEA Grapalat" w:hAnsi="GHEA Grapalat" w:cs="Sylfaen"/>
          <w:sz w:val="22"/>
          <w:szCs w:val="22"/>
          <w:lang w:val="hy-AM"/>
        </w:rPr>
        <w:t xml:space="preserve"> հազ. </w:t>
      </w:r>
      <w:r w:rsidR="00933AF2" w:rsidRPr="003F7EB2">
        <w:rPr>
          <w:rFonts w:ascii="GHEA Grapalat" w:hAnsi="GHEA Grapalat" w:cs="Sylfaen"/>
          <w:sz w:val="22"/>
          <w:szCs w:val="22"/>
          <w:lang w:val="hy-AM"/>
        </w:rPr>
        <w:lastRenderedPageBreak/>
        <w:t>դրամ։</w:t>
      </w:r>
      <w:r w:rsidR="00933AF2" w:rsidRPr="003F7EB2">
        <w:rPr>
          <w:rFonts w:ascii="GHEA Grapalat" w:hAnsi="GHEA Grapalat" w:cs="Sylfaen"/>
          <w:sz w:val="22"/>
          <w:lang w:val="hy-AM"/>
        </w:rPr>
        <w:t>Ընկերություններն ունեն</w:t>
      </w:r>
      <w:r w:rsidR="00293E1C" w:rsidRPr="003F7EB2">
        <w:rPr>
          <w:rFonts w:ascii="GHEA Grapalat" w:hAnsi="GHEA Grapalat" w:cs="Sylfaen"/>
          <w:sz w:val="22"/>
          <w:lang w:val="hy-AM"/>
        </w:rPr>
        <w:t>86</w:t>
      </w:r>
      <w:r w:rsidR="003F7EB2" w:rsidRPr="003F7EB2">
        <w:rPr>
          <w:rFonts w:ascii="GHEA Grapalat" w:hAnsi="GHEA Grapalat" w:cs="Sylfaen"/>
          <w:sz w:val="22"/>
          <w:lang w:val="hy-AM"/>
        </w:rPr>
        <w:t>,</w:t>
      </w:r>
      <w:r w:rsidR="00293E1C" w:rsidRPr="003F7EB2">
        <w:rPr>
          <w:rFonts w:ascii="GHEA Grapalat" w:hAnsi="GHEA Grapalat" w:cs="Sylfaen"/>
          <w:sz w:val="22"/>
          <w:lang w:val="hy-AM"/>
        </w:rPr>
        <w:t>484.1 հազ դրամ կուտակված շահույթ,</w:t>
      </w:r>
      <w:r w:rsidR="00293E1C" w:rsidRPr="003F7EB2">
        <w:rPr>
          <w:rFonts w:ascii="GHEA Grapalat" w:hAnsi="GHEA Grapalat" w:cs="Sylfaen"/>
          <w:sz w:val="22"/>
          <w:szCs w:val="22"/>
          <w:lang w:val="hy-AM"/>
        </w:rPr>
        <w:t xml:space="preserve"> նախորդ նույն հաշվետու ժամանակաշրջանում</w:t>
      </w:r>
      <w:r w:rsidR="00293E1C" w:rsidRPr="003F7EB2">
        <w:rPr>
          <w:rFonts w:ascii="GHEA Grapalat" w:hAnsi="GHEA Grapalat" w:cs="Sylfaen"/>
          <w:sz w:val="22"/>
          <w:lang w:val="hy-AM"/>
        </w:rPr>
        <w:t xml:space="preserve"> կուտակված շահույթը կազմել էր </w:t>
      </w:r>
      <w:r w:rsidR="0023696A" w:rsidRPr="003F7EB2">
        <w:rPr>
          <w:rFonts w:ascii="GHEA Grapalat" w:hAnsi="GHEA Grapalat" w:cs="Sylfaen"/>
          <w:sz w:val="22"/>
          <w:lang w:val="hy-AM"/>
        </w:rPr>
        <w:t>59,166.0 հա</w:t>
      </w:r>
      <w:r w:rsidR="003F7EB2" w:rsidRPr="003F7EB2">
        <w:rPr>
          <w:rFonts w:ascii="GHEA Grapalat" w:hAnsi="GHEA Grapalat" w:cs="Sylfaen"/>
          <w:sz w:val="22"/>
          <w:lang w:val="hy-AM"/>
        </w:rPr>
        <w:t>զ դրամ։</w:t>
      </w:r>
    </w:p>
    <w:p w:rsidR="00442D75" w:rsidRPr="003F7EB2" w:rsidRDefault="003F7EB2" w:rsidP="00BE75E2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3F7EB2">
        <w:rPr>
          <w:rFonts w:ascii="GHEA Grapalat" w:hAnsi="GHEA Grapalat" w:cs="Sylfaen"/>
          <w:sz w:val="22"/>
          <w:lang w:val="hy-AM"/>
        </w:rPr>
        <w:tab/>
        <w:t>«Վարդենիսի հիվանդանոց» ՓԲԸ-ն ունի</w:t>
      </w:r>
      <w:r w:rsidR="00891B5F" w:rsidRPr="003F7EB2">
        <w:rPr>
          <w:rFonts w:ascii="GHEA Grapalat" w:hAnsi="GHEA Grapalat" w:cs="Sylfaen"/>
          <w:sz w:val="22"/>
          <w:lang w:val="hy-AM"/>
        </w:rPr>
        <w:t xml:space="preserve"> 66,039</w:t>
      </w:r>
      <w:r w:rsidR="0023696A" w:rsidRPr="003F7EB2">
        <w:rPr>
          <w:rFonts w:ascii="GHEA Grapalat" w:hAnsi="GHEA Grapalat" w:cs="Sylfaen"/>
          <w:sz w:val="22"/>
          <w:lang w:val="hy-AM"/>
        </w:rPr>
        <w:t>.0 հազ դրամ</w:t>
      </w:r>
      <w:r w:rsidRPr="003F7EB2">
        <w:rPr>
          <w:rFonts w:ascii="GHEA Grapalat" w:hAnsi="GHEA Grapalat" w:cs="Sylfaen"/>
          <w:sz w:val="22"/>
          <w:lang w:val="hy-AM"/>
        </w:rPr>
        <w:t xml:space="preserve"> կուտակված վնասը</w:t>
      </w:r>
      <w:r w:rsidR="0023696A" w:rsidRPr="003F7EB2">
        <w:rPr>
          <w:rFonts w:ascii="GHEA Grapalat" w:hAnsi="GHEA Grapalat" w:cs="Sylfaen"/>
          <w:sz w:val="22"/>
          <w:lang w:val="hy-AM"/>
        </w:rPr>
        <w:t>։</w:t>
      </w:r>
    </w:p>
    <w:p w:rsidR="00816903" w:rsidRPr="003F7EB2" w:rsidRDefault="00816903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3238A" w:rsidRPr="003464D1" w:rsidRDefault="0023238A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BB37E4" w:rsidRPr="00CF570F" w:rsidRDefault="00BB37E4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CA7D2A" w:rsidRPr="00163F70" w:rsidRDefault="00856216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63F70">
        <w:rPr>
          <w:rFonts w:ascii="GHEA Grapalat" w:hAnsi="GHEA Grapalat"/>
          <w:b/>
          <w:sz w:val="22"/>
          <w:u w:val="single"/>
          <w:lang w:val="hy-AM"/>
        </w:rPr>
        <w:t>20</w:t>
      </w:r>
      <w:r w:rsidR="00291FA4" w:rsidRPr="00163F70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CA7D2A" w:rsidRPr="00163F70">
        <w:rPr>
          <w:rFonts w:ascii="GHEA Grapalat" w:hAnsi="GHEA Grapalat" w:cs="Sylfaen"/>
          <w:b/>
          <w:sz w:val="22"/>
          <w:u w:val="single"/>
          <w:lang w:val="hy-AM"/>
        </w:rPr>
        <w:t>ՀՀԼ</w:t>
      </w:r>
      <w:r w:rsidR="004B7033" w:rsidRPr="00163F70">
        <w:rPr>
          <w:rFonts w:ascii="GHEA Grapalat" w:hAnsi="GHEA Grapalat" w:cs="Sylfaen"/>
          <w:b/>
          <w:sz w:val="22"/>
          <w:u w:val="single"/>
          <w:lang w:val="hy-AM"/>
        </w:rPr>
        <w:t>ՈՌ</w:t>
      </w:r>
      <w:r w:rsidR="00CA7D2A" w:rsidRPr="00163F70">
        <w:rPr>
          <w:rFonts w:ascii="GHEA Grapalat" w:hAnsi="GHEA Grapalat" w:cs="Sylfaen"/>
          <w:b/>
          <w:sz w:val="22"/>
          <w:u w:val="single"/>
          <w:lang w:val="hy-AM"/>
        </w:rPr>
        <w:t xml:space="preserve">Ո Ւ </w:t>
      </w:r>
      <w:r w:rsidR="004B7033" w:rsidRPr="00163F70">
        <w:rPr>
          <w:rFonts w:ascii="GHEA Grapalat" w:hAnsi="GHEA Grapalat" w:cs="Sylfaen"/>
          <w:b/>
          <w:sz w:val="22"/>
          <w:u w:val="single"/>
          <w:lang w:val="hy-AM"/>
        </w:rPr>
        <w:t>ՄԱՐԶՊԵՏԱ</w:t>
      </w:r>
      <w:r w:rsidR="00CA7D2A" w:rsidRPr="00163F70">
        <w:rPr>
          <w:rFonts w:ascii="GHEA Grapalat" w:hAnsi="GHEA Grapalat" w:cs="Sylfaen"/>
          <w:b/>
          <w:sz w:val="22"/>
          <w:u w:val="single"/>
          <w:lang w:val="hy-AM"/>
        </w:rPr>
        <w:t>ՐԱՆ</w:t>
      </w:r>
    </w:p>
    <w:p w:rsidR="00C1608C" w:rsidRPr="00163F70" w:rsidRDefault="00C1608C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B7033" w:rsidRPr="00163F70" w:rsidRDefault="00207BBF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63F70">
        <w:rPr>
          <w:rFonts w:ascii="GHEA Grapalat" w:hAnsi="GHEA Grapalat"/>
          <w:sz w:val="22"/>
          <w:lang w:val="hy-AM"/>
        </w:rPr>
        <w:t>2</w:t>
      </w:r>
      <w:r w:rsidR="00856216" w:rsidRPr="00163F70">
        <w:rPr>
          <w:rFonts w:ascii="GHEA Grapalat" w:hAnsi="GHEA Grapalat"/>
          <w:sz w:val="22"/>
          <w:lang w:val="hy-AM"/>
        </w:rPr>
        <w:t>0</w:t>
      </w:r>
      <w:r w:rsidRPr="00163F70">
        <w:rPr>
          <w:rFonts w:ascii="GHEA Grapalat" w:hAnsi="GHEA Grapalat"/>
          <w:sz w:val="22"/>
          <w:lang w:val="hy-AM"/>
        </w:rPr>
        <w:t xml:space="preserve">.1  </w:t>
      </w:r>
      <w:r w:rsidR="009C4B8D" w:rsidRPr="00163F70">
        <w:rPr>
          <w:rFonts w:ascii="GHEA Grapalat" w:hAnsi="GHEA Grapalat"/>
          <w:sz w:val="22"/>
          <w:lang w:val="hy-AM"/>
        </w:rPr>
        <w:t>Մարզպետարանի ենթակայությամբ</w:t>
      </w:r>
      <w:r w:rsidR="00330169" w:rsidRPr="00163F70">
        <w:rPr>
          <w:rFonts w:ascii="GHEA Grapalat" w:hAnsi="GHEA Grapalat" w:cs="Sylfaen"/>
          <w:sz w:val="22"/>
          <w:lang w:val="hy-AM"/>
        </w:rPr>
        <w:t>2019</w:t>
      </w:r>
      <w:r w:rsidR="00244EAC" w:rsidRPr="00163F70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1B0B0E" w:rsidRPr="00163F70">
        <w:rPr>
          <w:rFonts w:ascii="GHEA Grapalat" w:hAnsi="GHEA Grapalat" w:cs="Sylfaen"/>
          <w:sz w:val="22"/>
          <w:lang w:val="hy-AM"/>
        </w:rPr>
        <w:t>,</w:t>
      </w:r>
      <w:r w:rsidR="001B0B0E" w:rsidRPr="00163F70">
        <w:rPr>
          <w:rFonts w:ascii="GHEA Grapalat" w:hAnsi="GHEA Grapalat" w:cs="Sylfaen"/>
          <w:sz w:val="22"/>
          <w:szCs w:val="22"/>
          <w:lang w:val="hy-AM"/>
        </w:rPr>
        <w:t xml:space="preserve"> ինչպես նախորդ նույն հաշվետու ժամանակաշրջանում, դարձյալ</w:t>
      </w:r>
      <w:r w:rsidR="008C3350" w:rsidRPr="00163F70">
        <w:rPr>
          <w:rFonts w:ascii="GHEA Grapalat" w:hAnsi="GHEA Grapalat"/>
          <w:sz w:val="22"/>
          <w:lang w:val="hy-AM"/>
        </w:rPr>
        <w:t xml:space="preserve">առկա են </w:t>
      </w:r>
      <w:r w:rsidR="004B7033" w:rsidRPr="00163F70">
        <w:rPr>
          <w:rFonts w:ascii="GHEA Grapalat" w:hAnsi="GHEA Grapalat"/>
          <w:sz w:val="22"/>
          <w:lang w:val="hy-AM"/>
        </w:rPr>
        <w:t>14</w:t>
      </w:r>
      <w:r w:rsidR="00CA7D2A" w:rsidRPr="00163F70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</w:p>
    <w:p w:rsidR="00CA7D2A" w:rsidRPr="00163F70" w:rsidRDefault="00C3066C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63F70">
        <w:rPr>
          <w:rFonts w:ascii="GHEA Grapalat" w:hAnsi="GHEA Grapalat"/>
          <w:sz w:val="22"/>
          <w:lang w:val="hy-AM"/>
        </w:rPr>
        <w:t>2</w:t>
      </w:r>
      <w:r w:rsidR="00856216" w:rsidRPr="00163F70">
        <w:rPr>
          <w:rFonts w:ascii="GHEA Grapalat" w:hAnsi="GHEA Grapalat"/>
          <w:sz w:val="22"/>
          <w:lang w:val="hy-AM"/>
        </w:rPr>
        <w:t>0</w:t>
      </w:r>
      <w:r w:rsidR="00207BBF" w:rsidRPr="00163F70">
        <w:rPr>
          <w:rFonts w:ascii="GHEA Grapalat" w:hAnsi="GHEA Grapalat"/>
          <w:sz w:val="22"/>
          <w:lang w:val="hy-AM"/>
        </w:rPr>
        <w:t xml:space="preserve">.2 </w:t>
      </w:r>
      <w:r w:rsidR="008C3350" w:rsidRPr="00163F70">
        <w:rPr>
          <w:rFonts w:ascii="GHEA Grapalat" w:hAnsi="GHEA Grapalat"/>
          <w:sz w:val="22"/>
          <w:lang w:val="hy-AM"/>
        </w:rPr>
        <w:t>Ը</w:t>
      </w:r>
      <w:r w:rsidR="002538D4" w:rsidRPr="00163F70">
        <w:rPr>
          <w:rFonts w:ascii="GHEA Grapalat" w:hAnsi="GHEA Grapalat"/>
          <w:sz w:val="22"/>
          <w:lang w:val="hy-AM"/>
        </w:rPr>
        <w:t>նկերություններում</w:t>
      </w:r>
      <w:r w:rsidR="00CA7D2A" w:rsidRPr="00163F70">
        <w:rPr>
          <w:rFonts w:ascii="GHEA Grapalat" w:hAnsi="GHEA Grapalat"/>
          <w:sz w:val="22"/>
          <w:lang w:val="hy-AM"/>
        </w:rPr>
        <w:t xml:space="preserve"> աշխատողների  ընդհանուր թիվը կազմում է </w:t>
      </w:r>
      <w:r w:rsidR="001B0B0E" w:rsidRPr="00163F70">
        <w:rPr>
          <w:rFonts w:ascii="GHEA Grapalat" w:hAnsi="GHEA Grapalat"/>
          <w:sz w:val="22"/>
          <w:lang w:val="hy-AM"/>
        </w:rPr>
        <w:t xml:space="preserve"> 1773 աշխատող,</w:t>
      </w:r>
      <w:r w:rsidR="00272687" w:rsidRPr="00163F70">
        <w:rPr>
          <w:rFonts w:ascii="GHEA Grapalat" w:hAnsi="GHEA Grapalat" w:cs="Sylfaen"/>
          <w:sz w:val="22"/>
          <w:szCs w:val="22"/>
          <w:lang w:val="hy-AM"/>
        </w:rPr>
        <w:t>նախորդ նույն հաշվետու ժամանակաշրջան</w:t>
      </w:r>
      <w:r w:rsidR="001667F8" w:rsidRPr="00163F70">
        <w:rPr>
          <w:rFonts w:ascii="GHEA Grapalat" w:hAnsi="GHEA Grapalat" w:cs="Sylfaen"/>
          <w:sz w:val="22"/>
          <w:szCs w:val="22"/>
          <w:lang w:val="hy-AM"/>
        </w:rPr>
        <w:t>ի նկատմամբ թիվն ավելացել է 23-ով</w:t>
      </w:r>
      <w:r w:rsidR="00C1608C" w:rsidRPr="00163F70">
        <w:rPr>
          <w:rFonts w:ascii="GHEA Grapalat" w:hAnsi="GHEA Grapalat"/>
          <w:sz w:val="22"/>
          <w:lang w:val="hy-AM"/>
        </w:rPr>
        <w:t xml:space="preserve">: </w:t>
      </w:r>
    </w:p>
    <w:p w:rsidR="00CA7D2A" w:rsidRPr="00163F70" w:rsidRDefault="00CA7D2A" w:rsidP="00CA7D2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163F70">
        <w:rPr>
          <w:rFonts w:ascii="GHEA Grapalat" w:hAnsi="GHEA Grapalat"/>
          <w:sz w:val="22"/>
          <w:lang w:val="hy-AM"/>
        </w:rPr>
        <w:t>2</w:t>
      </w:r>
      <w:r w:rsidR="00856216" w:rsidRPr="00163F70">
        <w:rPr>
          <w:rFonts w:ascii="GHEA Grapalat" w:hAnsi="GHEA Grapalat"/>
          <w:sz w:val="22"/>
          <w:lang w:val="hy-AM"/>
        </w:rPr>
        <w:t>0</w:t>
      </w:r>
      <w:r w:rsidR="00C1608C" w:rsidRPr="00163F70">
        <w:rPr>
          <w:rFonts w:ascii="GHEA Grapalat" w:hAnsi="GHEA Grapalat"/>
          <w:sz w:val="22"/>
          <w:lang w:val="hy-AM"/>
        </w:rPr>
        <w:t>.3</w:t>
      </w:r>
      <w:r w:rsidRPr="00163F70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FD61F2" w:rsidRPr="00163F70" w:rsidRDefault="00364EBA" w:rsidP="00FD61F2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63F70">
        <w:rPr>
          <w:rFonts w:ascii="GHEA Grapalat" w:hAnsi="GHEA Grapalat"/>
          <w:i/>
          <w:iCs/>
          <w:sz w:val="22"/>
        </w:rPr>
        <w:t>(</w:t>
      </w:r>
      <w:r w:rsidRPr="00163F70">
        <w:rPr>
          <w:rFonts w:ascii="GHEA Grapalat" w:hAnsi="GHEA Grapalat" w:cs="Sylfaen"/>
          <w:i/>
          <w:iCs/>
          <w:sz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D61F2" w:rsidRPr="00163F70" w:rsidTr="00FD61F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163F70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163F70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163F70">
              <w:rPr>
                <w:rFonts w:ascii="GHEA Grapalat" w:hAnsi="GHEA Grapalat"/>
                <w:bCs/>
                <w:sz w:val="22"/>
              </w:rPr>
              <w:t>201</w:t>
            </w:r>
            <w:r w:rsidR="00330169" w:rsidRPr="00163F70">
              <w:rPr>
                <w:rFonts w:ascii="GHEA Grapalat" w:hAnsi="GHEA Grapalat"/>
                <w:bCs/>
                <w:sz w:val="22"/>
                <w:lang w:val="hy-AM"/>
              </w:rPr>
              <w:t>9</w:t>
            </w:r>
            <w:r w:rsidRPr="00163F70">
              <w:rPr>
                <w:rFonts w:ascii="GHEA Grapalat" w:hAnsi="GHEA Grapalat" w:cs="Sylfaen"/>
                <w:bCs/>
                <w:sz w:val="22"/>
              </w:rPr>
              <w:t>թ</w:t>
            </w:r>
            <w:r w:rsidRPr="00163F70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FD61F2" w:rsidRPr="00163F70" w:rsidRDefault="00244EAC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163F70">
              <w:rPr>
                <w:rFonts w:ascii="GHEA Grapalat" w:hAnsi="GHEA Grapalat"/>
                <w:bCs/>
                <w:sz w:val="22"/>
                <w:lang w:val="hy-AM"/>
              </w:rPr>
              <w:t>առաջին կիսամյակ</w:t>
            </w:r>
          </w:p>
        </w:tc>
      </w:tr>
      <w:tr w:rsidR="00FD61F2" w:rsidRPr="00163F7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163F70" w:rsidRDefault="001667F8" w:rsidP="0085621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63F70">
              <w:rPr>
                <w:rFonts w:ascii="GHEA Grapalat" w:hAnsi="GHEA Grapalat"/>
                <w:bCs/>
                <w:sz w:val="22"/>
                <w:szCs w:val="22"/>
              </w:rPr>
              <w:t>6,984,262.8</w:t>
            </w:r>
          </w:p>
        </w:tc>
      </w:tr>
      <w:tr w:rsidR="00FD61F2" w:rsidRPr="00163F7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364EBA" w:rsidRPr="00163F70">
              <w:rPr>
                <w:rFonts w:ascii="GHEA Grapalat" w:hAnsi="GHEA Grapalat" w:cs="Sylfaen"/>
                <w:sz w:val="22"/>
              </w:rPr>
              <w:t>(</w:t>
            </w:r>
            <w:r w:rsidRPr="00163F70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364EBA" w:rsidRPr="00163F70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163F70" w:rsidRDefault="00675D82" w:rsidP="00232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163F70">
              <w:rPr>
                <w:rFonts w:ascii="GHEA Grapalat" w:hAnsi="GHEA Grapalat"/>
                <w:sz w:val="22"/>
              </w:rPr>
              <w:t>1</w:t>
            </w:r>
            <w:r w:rsidR="00232C89" w:rsidRPr="00163F70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</w:tr>
      <w:tr w:rsidR="00FD61F2" w:rsidRPr="00163F7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Աշ</w:t>
            </w:r>
            <w:r w:rsidRPr="00163F70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163F70">
              <w:rPr>
                <w:rFonts w:ascii="GHEA Grapalat" w:hAnsi="GHEA Grapalat" w:cs="Sylfaen"/>
                <w:sz w:val="22"/>
              </w:rPr>
              <w:t>ատել են վնասով</w:t>
            </w:r>
            <w:r w:rsidR="00364EBA" w:rsidRPr="00163F70">
              <w:rPr>
                <w:rFonts w:ascii="GHEA Grapalat" w:hAnsi="GHEA Grapalat" w:cs="Sylfaen"/>
                <w:sz w:val="22"/>
              </w:rPr>
              <w:t>(</w:t>
            </w:r>
            <w:r w:rsidRPr="00163F70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364EBA" w:rsidRPr="00163F70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163F70" w:rsidRDefault="00232C89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163F70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</w:tr>
      <w:tr w:rsidR="00FD61F2" w:rsidRPr="00163F7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C81B37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Շահույթ(վնաս)</w:t>
            </w:r>
            <w:r w:rsidR="00364EBA" w:rsidRPr="00163F70">
              <w:rPr>
                <w:rFonts w:ascii="GHEA Grapalat" w:hAnsi="GHEA Grapalat" w:cs="Sylfaen"/>
                <w:sz w:val="22"/>
              </w:rPr>
              <w:t xml:space="preserve"> չեն ձևավորել (</w:t>
            </w:r>
            <w:r w:rsidR="00FD61F2" w:rsidRPr="00163F70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364EBA" w:rsidRPr="00163F70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163F70" w:rsidRDefault="00232C89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163F70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</w:tr>
      <w:tr w:rsidR="00FD61F2" w:rsidRPr="00163F7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163F70" w:rsidRDefault="00232C89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163F70">
              <w:rPr>
                <w:rFonts w:ascii="GHEA Grapalat" w:hAnsi="GHEA Grapalat"/>
                <w:sz w:val="22"/>
                <w:lang w:val="hy-AM"/>
              </w:rPr>
              <w:t>108,778.5</w:t>
            </w:r>
          </w:p>
        </w:tc>
      </w:tr>
      <w:tr w:rsidR="00FD61F2" w:rsidRPr="00163F7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163F70" w:rsidRDefault="00232C89" w:rsidP="00FD61F2">
            <w:pPr>
              <w:pStyle w:val="BodyText"/>
              <w:rPr>
                <w:rFonts w:ascii="GHEA Grapalat" w:hAnsi="GHEA Grapalat"/>
                <w:sz w:val="22"/>
                <w:lang w:val="hy-AM"/>
              </w:rPr>
            </w:pPr>
            <w:r w:rsidRPr="00163F70">
              <w:rPr>
                <w:rFonts w:ascii="GHEA Grapalat" w:hAnsi="GHEA Grapalat"/>
                <w:sz w:val="22"/>
                <w:lang w:val="hy-AM"/>
              </w:rPr>
              <w:t>1961.8</w:t>
            </w:r>
          </w:p>
        </w:tc>
      </w:tr>
      <w:tr w:rsidR="00FD61F2" w:rsidRPr="00163F70" w:rsidTr="00FD61F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7.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Եկամուտ</w:t>
            </w:r>
            <w:r w:rsidR="00364EBA" w:rsidRPr="00163F70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32C89" w:rsidRPr="00163F70" w:rsidRDefault="00232C89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2,617,843.2</w:t>
            </w:r>
          </w:p>
          <w:p w:rsidR="00FD61F2" w:rsidRPr="00163F70" w:rsidRDefault="00232C89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2,577,078.9</w:t>
            </w:r>
          </w:p>
        </w:tc>
      </w:tr>
      <w:tr w:rsidR="00FD61F2" w:rsidRPr="00163F70" w:rsidTr="00FD61F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8.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32C89" w:rsidRPr="00163F70" w:rsidRDefault="00232C89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2,483,844.5</w:t>
            </w:r>
          </w:p>
          <w:p w:rsidR="00FD61F2" w:rsidRPr="00163F70" w:rsidRDefault="00232C89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2,448,354.6</w:t>
            </w:r>
          </w:p>
        </w:tc>
      </w:tr>
      <w:tr w:rsidR="00FD61F2" w:rsidRPr="00163F70" w:rsidTr="00FD61F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9</w:t>
            </w:r>
            <w:r w:rsidRPr="00163F70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9.1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63F70">
              <w:rPr>
                <w:rFonts w:ascii="GHEA Grapalat" w:hAnsi="GHEA Grapalat"/>
                <w:sz w:val="22"/>
              </w:rPr>
              <w:t>9.2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63F70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63F70">
              <w:rPr>
                <w:rFonts w:ascii="GHEA Grapalat" w:hAnsi="GHEA Grapalat" w:cs="Sylfaen"/>
                <w:sz w:val="22"/>
              </w:rPr>
              <w:t>Ընթացիկպարտավորություններընդամենը</w:t>
            </w:r>
            <w:r w:rsidRPr="00163F70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163F70">
              <w:rPr>
                <w:rFonts w:ascii="GHEA Grapalat" w:hAnsi="GHEA Grapalat" w:cs="Sylfaen"/>
                <w:sz w:val="22"/>
              </w:rPr>
              <w:t>այդթվում</w:t>
            </w:r>
            <w:r w:rsidRPr="00163F70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163F70">
              <w:rPr>
                <w:rFonts w:ascii="GHEA Grapalat" w:hAnsi="GHEA Grapalat" w:cs="Sylfaen"/>
                <w:sz w:val="22"/>
              </w:rPr>
              <w:t>կրեդիտորականպարտքերգնումներիգծով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63F70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63F70">
              <w:rPr>
                <w:rFonts w:ascii="GHEA Grapalat" w:hAnsi="GHEA Grapalat" w:cs="Sylfaen"/>
                <w:sz w:val="22"/>
                <w:lang w:val="ru-RU"/>
              </w:rPr>
              <w:t xml:space="preserve">աշխատավարձի և աշխատողների այլ կարճ.հատկացումների </w:t>
            </w:r>
            <w:r w:rsidRPr="00163F70">
              <w:rPr>
                <w:rFonts w:ascii="GHEA Grapalat" w:hAnsi="GHEA Grapalat" w:cs="Sylfaen"/>
                <w:sz w:val="22"/>
                <w:lang w:val="ru-RU"/>
              </w:rPr>
              <w:lastRenderedPageBreak/>
              <w:t>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lastRenderedPageBreak/>
              <w:t>629,524.8</w:t>
            </w:r>
          </w:p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116,982.5</w:t>
            </w:r>
          </w:p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48,938.1</w:t>
            </w:r>
          </w:p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212,125.7</w:t>
            </w:r>
          </w:p>
          <w:p w:rsidR="00FD61F2" w:rsidRPr="00163F70" w:rsidRDefault="00FD61F2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</w:p>
          <w:p w:rsidR="00FD61F2" w:rsidRPr="00163F70" w:rsidRDefault="00FD61F2" w:rsidP="00163F7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FD61F2" w:rsidRPr="00163F70" w:rsidTr="00AA4329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lastRenderedPageBreak/>
              <w:t>10</w:t>
            </w:r>
            <w:r w:rsidRPr="00163F70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10.1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163F70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FD61F2" w:rsidRPr="00163F70" w:rsidRDefault="00FD61F2" w:rsidP="00AA432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163F70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FD61F2" w:rsidRPr="00163F70" w:rsidRDefault="00FD61F2" w:rsidP="00AA432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163F70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FD61F2" w:rsidRPr="00163F70" w:rsidRDefault="00FD61F2" w:rsidP="00AA432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163F70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837,491.1</w:t>
            </w:r>
          </w:p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398,652.4</w:t>
            </w:r>
          </w:p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122,576.3</w:t>
            </w:r>
          </w:p>
          <w:p w:rsidR="00FD61F2" w:rsidRPr="00163F70" w:rsidRDefault="00FD61F2" w:rsidP="00163F70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FD61F2" w:rsidRPr="00163F70" w:rsidTr="00FD61F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63F70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63F70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163F70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63F70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63F70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163F70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1,251,650.4</w:t>
            </w:r>
          </w:p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20,542.0</w:t>
            </w:r>
          </w:p>
          <w:p w:rsidR="00E73806" w:rsidRPr="00163F70" w:rsidRDefault="00E73806" w:rsidP="00163F70">
            <w:pPr>
              <w:spacing w:line="276" w:lineRule="auto"/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1,186,231.4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FD61F2" w:rsidRPr="00163F70" w:rsidTr="00FD61F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163F70">
              <w:rPr>
                <w:rFonts w:ascii="GHEA Grapalat" w:hAnsi="GHEA Grapalat"/>
                <w:sz w:val="22"/>
              </w:rPr>
              <w:t>1</w:t>
            </w:r>
            <w:r w:rsidRPr="00163F70">
              <w:rPr>
                <w:rFonts w:ascii="GHEA Grapalat" w:hAnsi="GHEA Grapalat"/>
                <w:sz w:val="22"/>
                <w:lang w:val="ru-RU"/>
              </w:rPr>
              <w:t>2</w:t>
            </w:r>
            <w:r w:rsidRPr="00163F70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163F70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3806" w:rsidRPr="00163F70" w:rsidRDefault="00E73806" w:rsidP="00E73806">
            <w:pPr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163F70">
              <w:rPr>
                <w:rFonts w:ascii="GHEA Grapalat" w:hAnsi="GHEA Grapalat"/>
                <w:sz w:val="22"/>
                <w:lang w:val="hy-AM" w:eastAsia="en-US"/>
              </w:rPr>
              <w:t>2,577,078.9</w:t>
            </w:r>
          </w:p>
          <w:p w:rsidR="00FD61F2" w:rsidRPr="00163F70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FD61F2" w:rsidRPr="00163F70" w:rsidRDefault="00FD61F2" w:rsidP="00CA7D2A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</w:rPr>
      </w:pPr>
    </w:p>
    <w:p w:rsidR="0013770F" w:rsidRPr="00163F70" w:rsidRDefault="00021272" w:rsidP="00ED350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63F70">
        <w:rPr>
          <w:rFonts w:ascii="GHEA Grapalat" w:hAnsi="GHEA Grapalat" w:cs="Sylfaen"/>
          <w:sz w:val="22"/>
          <w:lang w:val="hy-AM"/>
        </w:rPr>
        <w:t>2</w:t>
      </w:r>
      <w:r w:rsidR="00856216" w:rsidRPr="00163F70">
        <w:rPr>
          <w:rFonts w:ascii="GHEA Grapalat" w:hAnsi="GHEA Grapalat" w:cs="Sylfaen"/>
          <w:sz w:val="22"/>
          <w:lang w:val="hy-AM"/>
        </w:rPr>
        <w:t>0</w:t>
      </w:r>
      <w:r w:rsidR="00ED350E" w:rsidRPr="00163F70">
        <w:rPr>
          <w:rFonts w:ascii="GHEA Grapalat" w:hAnsi="GHEA Grapalat" w:cs="Sylfaen"/>
          <w:sz w:val="22"/>
          <w:lang w:val="hy-AM"/>
        </w:rPr>
        <w:t>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ED350E" w:rsidRPr="00163F70">
        <w:rPr>
          <w:rFonts w:ascii="GHEA Grapalat" w:hAnsi="GHEA Grapalat" w:cs="Sylfaen"/>
          <w:sz w:val="22"/>
          <w:lang w:val="hy-AM"/>
        </w:rPr>
        <w:tab/>
      </w:r>
    </w:p>
    <w:p w:rsidR="0013770F" w:rsidRPr="00163F70" w:rsidRDefault="0013770F" w:rsidP="0013770F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3770F" w:rsidRPr="00FB65DC" w:rsidRDefault="00330169" w:rsidP="0013770F">
      <w:pPr>
        <w:jc w:val="right"/>
        <w:rPr>
          <w:rFonts w:ascii="GHEA Grapalat" w:hAnsi="GHEA Grapalat" w:cs="Sylfaen"/>
          <w:sz w:val="22"/>
          <w:lang w:val="hy-AM"/>
        </w:rPr>
      </w:pPr>
      <w:r w:rsidRPr="00FB65DC">
        <w:rPr>
          <w:rFonts w:ascii="GHEA Grapalat" w:hAnsi="GHEA Grapalat" w:cs="Sylfaen"/>
          <w:sz w:val="22"/>
          <w:lang w:val="hy-AM"/>
        </w:rPr>
        <w:t>2019</w:t>
      </w:r>
      <w:r w:rsidR="00244EAC" w:rsidRPr="00FB65DC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244EAC" w:rsidRPr="00FB65DC" w:rsidRDefault="00244EAC" w:rsidP="0013770F">
      <w:pPr>
        <w:jc w:val="right"/>
        <w:rPr>
          <w:rFonts w:ascii="GHEA Grapalat" w:hAnsi="GHEA Grapalat"/>
          <w:sz w:val="22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3770F" w:rsidRPr="00FB65DC" w:rsidTr="0042451E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3770F" w:rsidRPr="00FB65DC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FB65DC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FB65DC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13770F" w:rsidRPr="00FB65DC" w:rsidTr="0042451E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FB65DC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FB65DC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3770F" w:rsidRPr="00FB65DC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FB65DC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13770F" w:rsidRPr="00FB65DC" w:rsidTr="0042451E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FB65DC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FB65DC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3770F" w:rsidRPr="00FB65DC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FB65DC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FB65DC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13770F" w:rsidRPr="00FB65DC" w:rsidTr="0042451E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770F" w:rsidRPr="00FB65DC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FB65DC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3770F" w:rsidRPr="00FB65DC" w:rsidRDefault="004176F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3770F" w:rsidRPr="00FB65DC" w:rsidRDefault="00E7380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B65DC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FB65DC" w:rsidRDefault="00E7380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B65DC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</w:tr>
      <w:tr w:rsidR="00186236" w:rsidRPr="00FB65DC" w:rsidTr="0042451E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FB65DC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FB65DC" w:rsidRDefault="00981364" w:rsidP="00066C9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B65DC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FB65DC" w:rsidTr="0042451E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FB65DC" w:rsidRDefault="00981364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B65DC">
              <w:rPr>
                <w:rFonts w:ascii="GHEA Grapalat" w:hAnsi="GHEA Grapalat"/>
                <w:sz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FB65DC" w:rsidRDefault="00981364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B65DC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FB65DC" w:rsidTr="0042451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FB65DC" w:rsidRDefault="00981364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B65DC">
              <w:rPr>
                <w:rFonts w:ascii="GHEA Grapalat" w:hAnsi="GHEA Grapalat"/>
                <w:sz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FB65DC" w:rsidRDefault="00981364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B65DC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FB65DC" w:rsidTr="0042451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FB65DC" w:rsidRDefault="00981364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B65DC">
              <w:rPr>
                <w:rFonts w:ascii="GHEA Grapalat" w:hAnsi="GHEA Grapalat"/>
                <w:sz w:val="22"/>
                <w:lang w:val="hy-AM"/>
              </w:rPr>
              <w:t>10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FB65DC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B65D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FB65DC" w:rsidRDefault="00981364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B65DC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</w:tr>
    </w:tbl>
    <w:p w:rsidR="00ED350E" w:rsidRPr="00FB65DC" w:rsidRDefault="00ED350E" w:rsidP="00ED350E">
      <w:pPr>
        <w:pStyle w:val="BodyTextIndent"/>
        <w:rPr>
          <w:rFonts w:ascii="GHEA Grapalat" w:hAnsi="GHEA Grapalat" w:cs="Sylfaen"/>
          <w:sz w:val="22"/>
        </w:rPr>
      </w:pPr>
    </w:p>
    <w:p w:rsidR="00ED350E" w:rsidRPr="00FB65DC" w:rsidRDefault="00ED350E" w:rsidP="00ED350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FB65DC">
        <w:rPr>
          <w:rFonts w:ascii="GHEA Grapalat" w:hAnsi="GHEA Grapalat" w:cs="Sylfaen"/>
          <w:sz w:val="22"/>
          <w:lang w:val="en-US" w:eastAsia="en-US"/>
        </w:rPr>
        <w:lastRenderedPageBreak/>
        <w:t xml:space="preserve">1. </w:t>
      </w:r>
      <w:r w:rsidR="00244EAC" w:rsidRPr="00FB65DC">
        <w:rPr>
          <w:rFonts w:ascii="GHEA Grapalat" w:hAnsi="GHEA Grapalat" w:cs="Sylfaen"/>
          <w:sz w:val="22"/>
          <w:lang w:val="hy-AM"/>
        </w:rPr>
        <w:t>20</w:t>
      </w:r>
      <w:r w:rsidR="00244EAC" w:rsidRPr="00FB65DC">
        <w:rPr>
          <w:rFonts w:ascii="GHEA Grapalat" w:hAnsi="GHEA Grapalat" w:cs="Sylfaen"/>
          <w:sz w:val="22"/>
          <w:lang w:val="en-US"/>
        </w:rPr>
        <w:t>1</w:t>
      </w:r>
      <w:r w:rsidR="00330169" w:rsidRPr="00FB65DC">
        <w:rPr>
          <w:rFonts w:ascii="GHEA Grapalat" w:hAnsi="GHEA Grapalat" w:cs="Sylfaen"/>
          <w:sz w:val="22"/>
          <w:lang w:val="hy-AM"/>
        </w:rPr>
        <w:t>9</w:t>
      </w:r>
      <w:r w:rsidR="00244EAC" w:rsidRPr="00FB65DC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FB65DC" w:rsidRPr="00FB65DC">
        <w:rPr>
          <w:rFonts w:ascii="GHEA Grapalat" w:hAnsi="GHEA Grapalat" w:cs="Sylfaen"/>
          <w:sz w:val="22"/>
          <w:lang w:val="hy-AM"/>
        </w:rPr>
        <w:t xml:space="preserve">մարզպետարանի </w:t>
      </w:r>
      <w:r w:rsidR="00DA123E" w:rsidRPr="00FB65DC">
        <w:rPr>
          <w:rFonts w:ascii="GHEA Grapalat" w:hAnsi="GHEA Grapalat"/>
          <w:sz w:val="22"/>
          <w:lang w:val="hy-AM"/>
        </w:rPr>
        <w:t>«Հոգենյարթաբանական դիսպանսեր»</w:t>
      </w:r>
      <w:r w:rsidR="005939ED" w:rsidRPr="00FB65DC">
        <w:rPr>
          <w:rFonts w:ascii="GHEA Grapalat" w:hAnsi="GHEA Grapalat"/>
          <w:sz w:val="22"/>
          <w:lang w:val="hy-AM"/>
        </w:rPr>
        <w:t xml:space="preserve">և  «Ինֆեկցիոն հիվահդանոց» ՓԲԸ-ները </w:t>
      </w:r>
      <w:r w:rsidR="00FB65DC" w:rsidRPr="00FB65DC">
        <w:rPr>
          <w:rFonts w:ascii="GHEA Grapalat" w:hAnsi="GHEA Grapalat"/>
          <w:sz w:val="22"/>
          <w:lang w:val="en-GB"/>
        </w:rPr>
        <w:t xml:space="preserve">ձևավորել </w:t>
      </w:r>
      <w:r w:rsidR="00FB65DC" w:rsidRPr="00FB65DC">
        <w:rPr>
          <w:rFonts w:ascii="GHEA Grapalat" w:hAnsi="GHEA Grapalat"/>
          <w:sz w:val="22"/>
          <w:lang w:val="hy-AM"/>
        </w:rPr>
        <w:t>են</w:t>
      </w:r>
      <w:r w:rsidR="00DA123E" w:rsidRPr="00FB65DC">
        <w:rPr>
          <w:rFonts w:ascii="GHEA Grapalat" w:hAnsi="GHEA Grapalat"/>
          <w:sz w:val="22"/>
          <w:lang w:val="en-GB"/>
        </w:rPr>
        <w:t>վնաս</w:t>
      </w:r>
      <w:r w:rsidR="005939ED" w:rsidRPr="00FB65DC">
        <w:rPr>
          <w:rFonts w:ascii="GHEA Grapalat" w:hAnsi="GHEA Grapalat" w:cs="Sylfaen"/>
          <w:sz w:val="22"/>
          <w:lang w:val="hy-AM"/>
        </w:rPr>
        <w:t>,</w:t>
      </w:r>
      <w:r w:rsidR="005939ED" w:rsidRPr="00FB65DC">
        <w:rPr>
          <w:rFonts w:ascii="GHEA Grapalat" w:hAnsi="GHEA Grapalat"/>
          <w:sz w:val="22"/>
          <w:lang w:val="hy-AM"/>
        </w:rPr>
        <w:t>«ԼՄ արյան փոխներարկման կենտրոն» ՓԲ</w:t>
      </w:r>
      <w:r w:rsidR="005939ED" w:rsidRPr="00FB65DC">
        <w:rPr>
          <w:rFonts w:ascii="GHEA Grapalat" w:hAnsi="GHEA Grapalat" w:cs="Sylfaen"/>
          <w:sz w:val="22"/>
          <w:lang w:val="hy-AM" w:eastAsia="en-US"/>
        </w:rPr>
        <w:t xml:space="preserve">Ը-ն շահույթ </w:t>
      </w:r>
      <w:r w:rsidR="005939ED" w:rsidRPr="00FB65DC">
        <w:rPr>
          <w:rFonts w:ascii="GHEA Grapalat" w:hAnsi="GHEA Grapalat" w:cs="Sylfaen"/>
          <w:sz w:val="22"/>
          <w:lang w:val="en-US" w:eastAsia="en-US"/>
        </w:rPr>
        <w:t>(</w:t>
      </w:r>
      <w:r w:rsidR="005939ED" w:rsidRPr="00FB65DC">
        <w:rPr>
          <w:rFonts w:ascii="GHEA Grapalat" w:hAnsi="GHEA Grapalat" w:cs="Sylfaen"/>
          <w:sz w:val="22"/>
          <w:lang w:val="hy-AM" w:eastAsia="en-US"/>
        </w:rPr>
        <w:t>վնաս</w:t>
      </w:r>
      <w:r w:rsidR="005939ED" w:rsidRPr="00FB65DC">
        <w:rPr>
          <w:rFonts w:ascii="GHEA Grapalat" w:hAnsi="GHEA Grapalat" w:cs="Sylfaen"/>
          <w:sz w:val="22"/>
          <w:lang w:val="en-US" w:eastAsia="en-US"/>
        </w:rPr>
        <w:t>)</w:t>
      </w:r>
      <w:r w:rsidR="00FB65DC" w:rsidRPr="00FB65DC">
        <w:rPr>
          <w:rFonts w:ascii="GHEA Grapalat" w:hAnsi="GHEA Grapalat" w:cs="Sylfaen"/>
          <w:sz w:val="22"/>
          <w:lang w:val="hy-AM" w:eastAsia="en-US"/>
        </w:rPr>
        <w:t xml:space="preserve"> չի ձևավորել, մնացած</w:t>
      </w:r>
      <w:r w:rsidR="00FB65DC" w:rsidRPr="00FB65DC">
        <w:rPr>
          <w:rFonts w:ascii="GHEA Grapalat" w:hAnsi="GHEA Grapalat" w:cs="Sylfaen"/>
          <w:sz w:val="22"/>
          <w:lang w:val="hy-AM"/>
        </w:rPr>
        <w:t xml:space="preserve"> թվով </w:t>
      </w:r>
      <w:r w:rsidR="00FB65DC" w:rsidRPr="00FB65DC">
        <w:rPr>
          <w:rFonts w:ascii="GHEA Grapalat" w:hAnsi="GHEA Grapalat" w:cs="Sylfaen"/>
          <w:sz w:val="22"/>
          <w:lang w:val="hy-AM" w:eastAsia="en-US"/>
        </w:rPr>
        <w:t xml:space="preserve">11 </w:t>
      </w:r>
      <w:r w:rsidR="00FB65DC" w:rsidRPr="00FB65DC">
        <w:rPr>
          <w:rFonts w:ascii="GHEA Grapalat" w:hAnsi="GHEA Grapalat" w:cs="Sylfaen"/>
          <w:sz w:val="22"/>
          <w:lang w:val="en-US" w:eastAsia="en-US"/>
        </w:rPr>
        <w:t>ընկերություններ</w:t>
      </w:r>
      <w:r w:rsidR="00FB65DC" w:rsidRPr="00FB65DC">
        <w:rPr>
          <w:rFonts w:ascii="GHEA Grapalat" w:hAnsi="GHEA Grapalat" w:cs="Sylfaen"/>
          <w:sz w:val="22"/>
          <w:lang w:val="hy-AM" w:eastAsia="en-US"/>
        </w:rPr>
        <w:t>նաշխատել են</w:t>
      </w:r>
      <w:r w:rsidR="00FB65DC" w:rsidRPr="00FB65DC">
        <w:rPr>
          <w:rFonts w:ascii="GHEA Grapalat" w:hAnsi="GHEA Grapalat" w:cs="Sylfaen"/>
          <w:sz w:val="22"/>
          <w:lang w:val="en-US" w:eastAsia="en-US"/>
        </w:rPr>
        <w:t xml:space="preserve"> շահույթ</w:t>
      </w:r>
      <w:r w:rsidR="00FB65DC" w:rsidRPr="00FB65DC">
        <w:rPr>
          <w:rFonts w:ascii="GHEA Grapalat" w:hAnsi="GHEA Grapalat" w:cs="Sylfaen"/>
          <w:sz w:val="22"/>
          <w:lang w:val="hy-AM" w:eastAsia="en-US"/>
        </w:rPr>
        <w:t>ով։</w:t>
      </w:r>
    </w:p>
    <w:p w:rsidR="00ED350E" w:rsidRPr="00FB65DC" w:rsidRDefault="00ED350E" w:rsidP="00ED350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FB65DC">
        <w:rPr>
          <w:rFonts w:ascii="GHEA Grapalat" w:hAnsi="GHEA Grapalat" w:cs="Sylfaen"/>
          <w:sz w:val="22"/>
          <w:lang w:val="hy-AM" w:eastAsia="en-US"/>
        </w:rPr>
        <w:t>2.</w:t>
      </w:r>
      <w:r w:rsidR="003B64C3" w:rsidRPr="00FB65DC">
        <w:rPr>
          <w:rFonts w:ascii="GHEA Grapalat" w:hAnsi="GHEA Grapalat" w:cs="Sylfaen"/>
          <w:sz w:val="22"/>
          <w:lang w:val="hy-AM" w:eastAsia="en-US"/>
        </w:rPr>
        <w:t xml:space="preserve"> Բ</w:t>
      </w:r>
      <w:r w:rsidR="005939ED" w:rsidRPr="00FB65DC">
        <w:rPr>
          <w:rFonts w:ascii="GHEA Grapalat" w:hAnsi="GHEA Grapalat" w:cs="Sylfaen"/>
          <w:sz w:val="22"/>
          <w:lang w:val="hy-AM" w:eastAsia="en-US"/>
        </w:rPr>
        <w:t>ացարձակ իրացվելիության գործակիցը</w:t>
      </w:r>
      <w:r w:rsidR="00DA123E" w:rsidRPr="00FB65DC">
        <w:rPr>
          <w:rFonts w:ascii="GHEA Grapalat" w:hAnsi="GHEA Grapalat" w:cs="Sylfaen"/>
          <w:sz w:val="22"/>
          <w:lang w:val="hy-AM" w:eastAsia="en-US"/>
        </w:rPr>
        <w:t xml:space="preserve">՝ </w:t>
      </w:r>
      <w:r w:rsidR="00602188" w:rsidRPr="00FB65DC">
        <w:rPr>
          <w:rFonts w:ascii="GHEA Grapalat" w:hAnsi="GHEA Grapalat" w:cs="Sylfaen"/>
          <w:sz w:val="22"/>
          <w:lang w:val="hy-AM" w:eastAsia="en-US"/>
        </w:rPr>
        <w:t>«</w:t>
      </w:r>
      <w:r w:rsidR="00602188" w:rsidRPr="00FB65DC">
        <w:rPr>
          <w:rFonts w:ascii="GHEA Grapalat" w:hAnsi="GHEA Grapalat"/>
          <w:sz w:val="22"/>
          <w:lang w:val="hy-AM"/>
        </w:rPr>
        <w:t xml:space="preserve">Սպիտակի ԲԿ» ՓԲԸ-ի մոտ համապատասխանում է </w:t>
      </w:r>
      <w:r w:rsidR="00602188" w:rsidRPr="00FB65DC">
        <w:rPr>
          <w:rFonts w:ascii="GHEA Grapalat" w:hAnsi="GHEA Grapalat" w:cs="Sylfaen"/>
          <w:sz w:val="22"/>
          <w:lang w:val="hy-AM" w:eastAsia="en-US"/>
        </w:rPr>
        <w:t>թույլատրելի սահմանային նորմային</w:t>
      </w:r>
      <w:r w:rsidR="00602188" w:rsidRPr="00FB65DC">
        <w:rPr>
          <w:rFonts w:ascii="GHEA Grapalat" w:hAnsi="GHEA Grapalat"/>
          <w:sz w:val="22"/>
          <w:lang w:val="hy-AM"/>
        </w:rPr>
        <w:t xml:space="preserve">, </w:t>
      </w:r>
      <w:r w:rsidR="00DA123E" w:rsidRPr="00FB65DC">
        <w:rPr>
          <w:rFonts w:ascii="GHEA Grapalat" w:hAnsi="GHEA Grapalat" w:cs="Sylfaen"/>
          <w:sz w:val="22"/>
          <w:lang w:val="hy-AM" w:eastAsia="en-US"/>
        </w:rPr>
        <w:t>«Վանաձորի ԲԿ», «Ինֆեկցիոն հիվանդանոց»,</w:t>
      </w:r>
      <w:r w:rsidR="00F330B9" w:rsidRPr="00FB65DC">
        <w:rPr>
          <w:rFonts w:ascii="GHEA Grapalat" w:hAnsi="GHEA Grapalat"/>
          <w:sz w:val="22"/>
          <w:lang w:val="hy-AM"/>
        </w:rPr>
        <w:t>«Հոգենյարթաբանական դիսպանսեր</w:t>
      </w:r>
      <w:r w:rsidR="00F330B9" w:rsidRPr="00FB65DC">
        <w:rPr>
          <w:rFonts w:ascii="GHEA Grapalat" w:hAnsi="GHEA Grapalat"/>
          <w:b/>
          <w:sz w:val="22"/>
          <w:lang w:val="hy-AM"/>
        </w:rPr>
        <w:t>»,</w:t>
      </w:r>
      <w:r w:rsidR="00F330B9" w:rsidRPr="00FB65DC">
        <w:rPr>
          <w:rFonts w:ascii="GHEA Grapalat" w:hAnsi="GHEA Grapalat"/>
          <w:sz w:val="22"/>
          <w:lang w:val="hy-AM"/>
        </w:rPr>
        <w:t xml:space="preserve"> «</w:t>
      </w:r>
      <w:r w:rsidR="00602188" w:rsidRPr="00FB65DC">
        <w:rPr>
          <w:rFonts w:ascii="GHEA Grapalat" w:hAnsi="GHEA Grapalat"/>
          <w:sz w:val="22"/>
          <w:lang w:val="hy-AM"/>
        </w:rPr>
        <w:t xml:space="preserve"> «Տաշիրի ԲԿ», «Ալավերդու ԲԿ» և </w:t>
      </w:r>
      <w:r w:rsidR="00FB65DC" w:rsidRPr="00FB65DC">
        <w:rPr>
          <w:rFonts w:ascii="GHEA Grapalat" w:hAnsi="GHEA Grapalat"/>
          <w:sz w:val="22"/>
          <w:lang w:val="hy-AM"/>
        </w:rPr>
        <w:t xml:space="preserve">«Թումանյանի ԱԿ» </w:t>
      </w:r>
      <w:r w:rsidR="00602188" w:rsidRPr="00FB65DC">
        <w:rPr>
          <w:rFonts w:ascii="GHEA Grapalat" w:hAnsi="GHEA Grapalat"/>
          <w:sz w:val="22"/>
          <w:lang w:val="hy-AM"/>
        </w:rPr>
        <w:t xml:space="preserve"> ՓԲ</w:t>
      </w:r>
      <w:r w:rsidR="00602188" w:rsidRPr="00FB65DC">
        <w:rPr>
          <w:rFonts w:ascii="GHEA Grapalat" w:hAnsi="GHEA Grapalat" w:cs="Sylfaen"/>
          <w:sz w:val="22"/>
          <w:lang w:val="hy-AM" w:eastAsia="en-US"/>
        </w:rPr>
        <w:t xml:space="preserve"> ընկերությունների մոտ թույլատրելի սահմանային նորմայից ցածր են,</w:t>
      </w:r>
      <w:r w:rsidRPr="00FB65DC">
        <w:rPr>
          <w:rFonts w:ascii="GHEA Grapalat" w:hAnsi="GHEA Grapalat" w:cs="Sylfaen"/>
          <w:sz w:val="22"/>
          <w:lang w:val="hy-AM" w:eastAsia="en-US"/>
        </w:rPr>
        <w:t xml:space="preserve">ինչը ցույց է տալիս, որ </w:t>
      </w:r>
      <w:r w:rsidR="0015525D" w:rsidRPr="00FB65DC">
        <w:rPr>
          <w:rFonts w:ascii="GHEA Grapalat" w:hAnsi="GHEA Grapalat" w:cs="Sylfaen"/>
          <w:sz w:val="22"/>
          <w:lang w:val="hy-AM" w:eastAsia="en-US"/>
        </w:rPr>
        <w:t>ընկերություններն իրացվելիության առումով դժվարություններ</w:t>
      </w:r>
      <w:r w:rsidR="00AA4329" w:rsidRPr="00FB65DC">
        <w:rPr>
          <w:rFonts w:ascii="GHEA Grapalat" w:hAnsi="GHEA Grapalat" w:cs="Sylfaen"/>
          <w:sz w:val="22"/>
          <w:lang w:val="hy-AM" w:eastAsia="en-US"/>
        </w:rPr>
        <w:t xml:space="preserve"> ունեն</w:t>
      </w:r>
      <w:r w:rsidR="0015525D" w:rsidRPr="00FB65DC">
        <w:rPr>
          <w:rFonts w:ascii="GHEA Grapalat" w:hAnsi="GHEA Grapalat" w:cs="Sylfaen"/>
          <w:sz w:val="22"/>
          <w:lang w:val="hy-AM" w:eastAsia="en-US"/>
        </w:rPr>
        <w:t xml:space="preserve">, </w:t>
      </w:r>
      <w:r w:rsidRPr="00FB65DC">
        <w:rPr>
          <w:rFonts w:ascii="GHEA Grapalat" w:hAnsi="GHEA Grapalat" w:cs="Sylfaen"/>
          <w:sz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602188" w:rsidRPr="00FB65DC">
        <w:rPr>
          <w:rFonts w:ascii="GHEA Grapalat" w:hAnsi="GHEA Grapalat" w:cs="Sylfaen"/>
          <w:sz w:val="22"/>
          <w:lang w:val="hy-AM"/>
        </w:rPr>
        <w:t>։ «Ախթալայի առողջության կենտրոն» ՓԲԸ-ի համար գործակիսը չի հաշվարկվել, քանի որ ընթացիկ պարտավորություններ չունի</w:t>
      </w:r>
      <w:r w:rsidR="00F330B9" w:rsidRPr="00FB65DC">
        <w:rPr>
          <w:rFonts w:ascii="GHEA Grapalat" w:hAnsi="GHEA Grapalat" w:cs="Sylfaen"/>
          <w:sz w:val="22"/>
          <w:lang w:val="hy-AM"/>
        </w:rPr>
        <w:t xml:space="preserve">, մնացածընկերությունների՝ </w:t>
      </w:r>
      <w:r w:rsidR="00F330B9" w:rsidRPr="00FB65DC">
        <w:rPr>
          <w:rFonts w:ascii="GHEA Grapalat" w:hAnsi="GHEA Grapalat"/>
          <w:sz w:val="22"/>
          <w:lang w:val="hy-AM"/>
        </w:rPr>
        <w:t xml:space="preserve">«Վանաձորի թիվ </w:t>
      </w:r>
      <w:r w:rsidR="003E1B7F" w:rsidRPr="00FB65DC">
        <w:rPr>
          <w:rFonts w:ascii="GHEA Grapalat" w:hAnsi="GHEA Grapalat"/>
          <w:sz w:val="22"/>
          <w:lang w:val="hy-AM"/>
        </w:rPr>
        <w:t xml:space="preserve"> 1 պոլիկլինիկա</w:t>
      </w:r>
      <w:r w:rsidR="00F330B9" w:rsidRPr="00FB65DC">
        <w:rPr>
          <w:rFonts w:ascii="GHEA Grapalat" w:hAnsi="GHEA Grapalat"/>
          <w:sz w:val="22"/>
          <w:lang w:val="hy-AM"/>
        </w:rPr>
        <w:t>»</w:t>
      </w:r>
      <w:r w:rsidR="003E1B7F" w:rsidRPr="00FB65DC">
        <w:rPr>
          <w:rFonts w:ascii="GHEA Grapalat" w:hAnsi="GHEA Grapalat"/>
          <w:sz w:val="22"/>
          <w:lang w:val="hy-AM"/>
        </w:rPr>
        <w:t>, «</w:t>
      </w:r>
      <w:r w:rsidR="003E1B7F" w:rsidRPr="00FB65DC">
        <w:rPr>
          <w:rFonts w:ascii="GHEA Grapalat" w:hAnsi="GHEA Grapalat" w:cs="Sylfaen"/>
          <w:sz w:val="22"/>
          <w:lang w:val="hy-AM"/>
        </w:rPr>
        <w:t>Գուգարք» Կենտրոնական պոլիկլինիկա»,«Վանաձորի թիվ 3 պոլիկլինիկա», «Վանաձորի թ</w:t>
      </w:r>
      <w:r w:rsidR="00602188" w:rsidRPr="00FB65DC">
        <w:rPr>
          <w:rFonts w:ascii="GHEA Grapalat" w:hAnsi="GHEA Grapalat" w:cs="Sylfaen"/>
          <w:sz w:val="22"/>
          <w:lang w:val="hy-AM"/>
        </w:rPr>
        <w:t>իվ 5 պոլիկլինիկա»,  «Ստեփանավանի բժշկական կենտրոն</w:t>
      </w:r>
      <w:r w:rsidR="003E1B7F" w:rsidRPr="00FB65DC">
        <w:rPr>
          <w:rFonts w:ascii="GHEA Grapalat" w:hAnsi="GHEA Grapalat" w:cs="Sylfaen"/>
          <w:sz w:val="22"/>
          <w:lang w:val="hy-AM"/>
        </w:rPr>
        <w:t>»</w:t>
      </w:r>
      <w:r w:rsidR="00602188" w:rsidRPr="00FB65DC">
        <w:rPr>
          <w:rFonts w:ascii="GHEA Grapalat" w:hAnsi="GHEA Grapalat" w:cs="Sylfaen"/>
          <w:sz w:val="22"/>
          <w:lang w:val="hy-AM"/>
        </w:rPr>
        <w:t xml:space="preserve"> և «ԼՄ արյան փոխներարկման կենտրոն»</w:t>
      </w:r>
      <w:r w:rsidR="003E1B7F" w:rsidRPr="00FB65DC">
        <w:rPr>
          <w:rFonts w:ascii="GHEA Grapalat" w:hAnsi="GHEA Grapalat" w:cs="Sylfaen"/>
          <w:sz w:val="22"/>
          <w:lang w:val="hy-AM"/>
        </w:rPr>
        <w:t xml:space="preserve"> ՓԲԸ-ների մոտ գերզանցում է սահմանային նորման։</w:t>
      </w:r>
    </w:p>
    <w:p w:rsidR="003E1B7F" w:rsidRPr="00FB65DC" w:rsidRDefault="00C81B37" w:rsidP="003E1B7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B65DC">
        <w:rPr>
          <w:rFonts w:ascii="GHEA Grapalat" w:hAnsi="GHEA Grapalat" w:cs="Sylfaen"/>
          <w:sz w:val="22"/>
          <w:szCs w:val="22"/>
          <w:lang w:val="hy-AM"/>
        </w:rPr>
        <w:t>3.</w:t>
      </w:r>
      <w:r w:rsidR="003E1B7F" w:rsidRPr="00FB65DC">
        <w:rPr>
          <w:rFonts w:ascii="GHEA Grapalat" w:hAnsi="GHEA Grapalat" w:cs="Sylfaen"/>
          <w:sz w:val="22"/>
          <w:szCs w:val="22"/>
          <w:lang w:val="hy-AM"/>
        </w:rPr>
        <w:t>Ս</w:t>
      </w:r>
      <w:r w:rsidR="003E1B7F" w:rsidRPr="00FB65DC">
        <w:rPr>
          <w:rFonts w:ascii="GHEA Grapalat" w:hAnsi="GHEA Grapalat"/>
          <w:sz w:val="22"/>
          <w:szCs w:val="22"/>
          <w:lang w:val="hy-AM"/>
        </w:rPr>
        <w:t>եփական շրջան</w:t>
      </w:r>
      <w:r w:rsidR="00AA4329" w:rsidRPr="00FB65DC">
        <w:rPr>
          <w:rFonts w:ascii="GHEA Grapalat" w:hAnsi="GHEA Grapalat"/>
          <w:sz w:val="22"/>
          <w:szCs w:val="22"/>
          <w:lang w:val="hy-AM"/>
        </w:rPr>
        <w:t>առու միջոցներով ապահովվածության</w:t>
      </w:r>
      <w:r w:rsidR="003E1B7F" w:rsidRPr="00FB65DC">
        <w:rPr>
          <w:rFonts w:ascii="GHEA Grapalat" w:hAnsi="GHEA Grapalat"/>
          <w:sz w:val="22"/>
          <w:szCs w:val="22"/>
          <w:lang w:val="hy-AM"/>
        </w:rPr>
        <w:t xml:space="preserve"> ևֆինանսական անկախության գործակիցները՝</w:t>
      </w:r>
      <w:r w:rsidR="00602188" w:rsidRPr="00FB65DC">
        <w:rPr>
          <w:rFonts w:ascii="GHEA Grapalat" w:hAnsi="GHEA Grapalat"/>
          <w:sz w:val="22"/>
          <w:lang w:val="hy-AM"/>
        </w:rPr>
        <w:t>«</w:t>
      </w:r>
      <w:r w:rsidR="00602188" w:rsidRPr="00FB65DC">
        <w:rPr>
          <w:rFonts w:ascii="GHEA Grapalat" w:hAnsi="GHEA Grapalat" w:cs="Sylfaen"/>
          <w:sz w:val="22"/>
          <w:lang w:val="hy-AM"/>
        </w:rPr>
        <w:t xml:space="preserve">Գուգարք» Կենտրոնական պոլիկլինիկա», </w:t>
      </w:r>
      <w:r w:rsidR="00602188" w:rsidRPr="00FB65DC">
        <w:rPr>
          <w:rFonts w:ascii="GHEA Grapalat" w:hAnsi="GHEA Grapalat" w:cs="Sylfaen"/>
          <w:sz w:val="22"/>
          <w:lang w:val="hy-AM" w:eastAsia="en-US"/>
        </w:rPr>
        <w:t>«</w:t>
      </w:r>
      <w:r w:rsidR="00602188" w:rsidRPr="00FB65DC">
        <w:rPr>
          <w:rFonts w:ascii="GHEA Grapalat" w:hAnsi="GHEA Grapalat"/>
          <w:sz w:val="22"/>
          <w:lang w:val="hy-AM"/>
        </w:rPr>
        <w:t xml:space="preserve">Սպիտակի ԲԿ» </w:t>
      </w:r>
      <w:r w:rsidR="00602188" w:rsidRPr="00FB65DC">
        <w:rPr>
          <w:rFonts w:ascii="GHEA Grapalat" w:hAnsi="GHEA Grapalat" w:cs="Sylfaen"/>
          <w:sz w:val="22"/>
          <w:lang w:val="hy-AM" w:eastAsia="en-US"/>
        </w:rPr>
        <w:t>«</w:t>
      </w:r>
      <w:r w:rsidR="00602188" w:rsidRPr="00FB65DC">
        <w:rPr>
          <w:rFonts w:ascii="GHEA Grapalat" w:hAnsi="GHEA Grapalat"/>
          <w:sz w:val="22"/>
          <w:lang w:val="hy-AM"/>
        </w:rPr>
        <w:t>Տաշիրի ԲԿ»</w:t>
      </w:r>
      <w:r w:rsidR="00602188" w:rsidRPr="00FB65DC">
        <w:rPr>
          <w:rFonts w:ascii="GHEA Grapalat" w:hAnsi="GHEA Grapalat" w:cs="Sylfaen"/>
          <w:sz w:val="22"/>
          <w:lang w:val="hy-AM"/>
        </w:rPr>
        <w:t>,  «Ստեփանավանի բժշկական կենտրոն»</w:t>
      </w:r>
      <w:r w:rsidR="003E1B7F" w:rsidRPr="00FB65DC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162544" w:rsidRPr="00FB65DC">
        <w:rPr>
          <w:rFonts w:ascii="GHEA Grapalat" w:hAnsi="GHEA Grapalat"/>
          <w:sz w:val="22"/>
          <w:lang w:val="hy-AM"/>
        </w:rPr>
        <w:t>«ԼՄ արյան փոխներարկման կենտրոն»</w:t>
      </w:r>
      <w:r w:rsidR="003E1B7F" w:rsidRPr="00FB65DC">
        <w:rPr>
          <w:rFonts w:ascii="GHEA Grapalat" w:hAnsi="GHEA Grapalat" w:cs="Sylfaen"/>
          <w:sz w:val="22"/>
          <w:szCs w:val="22"/>
          <w:lang w:val="hy-AM"/>
        </w:rPr>
        <w:t xml:space="preserve"> ՓԲԸ-ների</w:t>
      </w:r>
      <w:r w:rsidR="003E1B7F" w:rsidRPr="00FB65DC">
        <w:rPr>
          <w:rFonts w:ascii="GHEA Grapalat" w:hAnsi="GHEA Grapalat" w:cs="Sylfaen"/>
          <w:sz w:val="22"/>
          <w:szCs w:val="22"/>
          <w:lang w:val="hy-AM" w:eastAsia="en-US"/>
        </w:rPr>
        <w:t xml:space="preserve">  մոտ </w:t>
      </w:r>
      <w:r w:rsidR="00602188" w:rsidRPr="00FB65DC">
        <w:rPr>
          <w:rFonts w:ascii="GHEA Grapalat" w:hAnsi="GHEA Grapalat" w:cs="Sylfaen"/>
          <w:sz w:val="22"/>
          <w:szCs w:val="22"/>
          <w:lang w:val="hy-AM" w:eastAsia="en-US"/>
        </w:rPr>
        <w:t xml:space="preserve"> ցածրեն </w:t>
      </w:r>
      <w:r w:rsidR="003E1B7F" w:rsidRPr="00FB65DC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3E1B7F" w:rsidRPr="00FB65DC" w:rsidRDefault="00C81B37" w:rsidP="003E1B7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B65DC">
        <w:rPr>
          <w:rFonts w:ascii="GHEA Grapalat" w:hAnsi="GHEA Grapalat" w:cs="Sylfaen"/>
          <w:sz w:val="22"/>
          <w:szCs w:val="22"/>
          <w:lang w:val="hy-AM"/>
        </w:rPr>
        <w:t>4</w:t>
      </w:r>
      <w:r w:rsidR="003E1B7F" w:rsidRPr="00FB65DC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</w:t>
      </w:r>
      <w:r w:rsidR="005F16DA" w:rsidRPr="00FB65DC">
        <w:rPr>
          <w:rFonts w:ascii="GHEA Grapalat" w:hAnsi="GHEA Grapalat" w:cs="Sylfaen"/>
          <w:sz w:val="22"/>
          <w:szCs w:val="22"/>
          <w:lang w:val="hy-AM"/>
        </w:rPr>
        <w:t xml:space="preserve"> մոտ այն բարձր չէ և ընկած է  0.177 - 1.888</w:t>
      </w:r>
      <w:r w:rsidR="003E1B7F" w:rsidRPr="00FB65DC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  <w:r w:rsidR="005F16DA" w:rsidRPr="00FB65DC">
        <w:rPr>
          <w:rFonts w:ascii="GHEA Grapalat" w:hAnsi="GHEA Grapalat" w:cs="Sylfaen"/>
          <w:sz w:val="22"/>
          <w:szCs w:val="22"/>
          <w:lang w:val="hy-AM"/>
        </w:rPr>
        <w:t xml:space="preserve"> Գործակցի առավելագույն արժեքը համապատասխանում է </w:t>
      </w:r>
      <w:r w:rsidR="005F16DA" w:rsidRPr="00FB65DC">
        <w:rPr>
          <w:rFonts w:ascii="GHEA Grapalat" w:hAnsi="GHEA Grapalat" w:cs="Sylfaen"/>
          <w:sz w:val="22"/>
          <w:lang w:val="hy-AM"/>
        </w:rPr>
        <w:t xml:space="preserve">«Վանաձորի թիվ 3 պոլիկլինիկա» ՓԲԸ-ին։  </w:t>
      </w:r>
    </w:p>
    <w:p w:rsidR="003E1B7F" w:rsidRPr="00FB65DC" w:rsidRDefault="00C81B37" w:rsidP="00ED350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FB65DC">
        <w:rPr>
          <w:rFonts w:ascii="GHEA Grapalat" w:hAnsi="GHEA Grapalat"/>
          <w:sz w:val="22"/>
          <w:lang w:val="hy-AM"/>
        </w:rPr>
        <w:t>5</w:t>
      </w:r>
      <w:r w:rsidR="003E1B7F" w:rsidRPr="00FB65DC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3E1B7F" w:rsidRPr="00FB65DC">
        <w:rPr>
          <w:rFonts w:ascii="GHEA Grapalat" w:hAnsi="GHEA Grapalat" w:cs="Sylfaen"/>
          <w:sz w:val="22"/>
          <w:lang w:val="hy-AM"/>
        </w:rPr>
        <w:t xml:space="preserve"> Ընկերությ</w:t>
      </w:r>
      <w:r w:rsidR="003B64C3" w:rsidRPr="00FB65DC">
        <w:rPr>
          <w:rFonts w:ascii="GHEA Grapalat" w:hAnsi="GHEA Grapalat" w:cs="Sylfaen"/>
          <w:sz w:val="22"/>
          <w:lang w:val="hy-AM"/>
        </w:rPr>
        <w:t>ունների մոտ այս ցուցանիշն</w:t>
      </w:r>
      <w:r w:rsidR="003E1B7F" w:rsidRPr="00FB65DC">
        <w:rPr>
          <w:rFonts w:ascii="GHEA Grapalat" w:hAnsi="GHEA Grapalat" w:cs="Sylfaen"/>
          <w:sz w:val="22"/>
          <w:lang w:val="hy-AM"/>
        </w:rPr>
        <w:t xml:space="preserve">  ընկած է 0.1</w:t>
      </w:r>
      <w:r w:rsidR="00EB7D9B" w:rsidRPr="00FB65DC">
        <w:rPr>
          <w:rFonts w:ascii="GHEA Grapalat" w:hAnsi="GHEA Grapalat" w:cs="Sylfaen"/>
          <w:sz w:val="22"/>
          <w:lang w:val="hy-AM"/>
        </w:rPr>
        <w:t>58</w:t>
      </w:r>
      <w:r w:rsidR="00DB1C8A" w:rsidRPr="00FB65DC">
        <w:rPr>
          <w:rFonts w:ascii="GHEA Grapalat" w:hAnsi="GHEA Grapalat" w:cs="Sylfaen"/>
          <w:sz w:val="22"/>
          <w:lang w:val="hy-AM"/>
        </w:rPr>
        <w:t>–</w:t>
      </w:r>
      <w:r w:rsidR="00EB7D9B" w:rsidRPr="00FB65DC">
        <w:rPr>
          <w:rFonts w:ascii="GHEA Grapalat" w:hAnsi="GHEA Grapalat" w:cs="Sylfaen"/>
          <w:sz w:val="22"/>
          <w:lang w:val="hy-AM"/>
        </w:rPr>
        <w:t>2.429</w:t>
      </w:r>
      <w:r w:rsidR="003E1B7F" w:rsidRPr="00FB65DC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3E1B7F" w:rsidRPr="00FB65DC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ED350E" w:rsidRPr="00FB65DC" w:rsidRDefault="00C81B37" w:rsidP="00ED350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FB65DC">
        <w:rPr>
          <w:rFonts w:ascii="GHEA Grapalat" w:hAnsi="GHEA Grapalat" w:cs="Sylfaen"/>
          <w:sz w:val="22"/>
          <w:lang w:val="hy-AM"/>
        </w:rPr>
        <w:t>6</w:t>
      </w:r>
      <w:r w:rsidR="00ED350E" w:rsidRPr="00FB65DC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3E1B7F" w:rsidRPr="00FB65DC">
        <w:rPr>
          <w:rFonts w:ascii="GHEA Grapalat" w:hAnsi="GHEA Grapalat"/>
          <w:sz w:val="22"/>
          <w:lang w:val="hy-AM"/>
        </w:rPr>
        <w:t xml:space="preserve">«Հոգենյարթաբանական դիսպանսեր» </w:t>
      </w:r>
      <w:r w:rsidR="00EB7D9B" w:rsidRPr="00FB65DC">
        <w:rPr>
          <w:rFonts w:ascii="GHEA Grapalat" w:hAnsi="GHEA Grapalat"/>
          <w:sz w:val="22"/>
          <w:lang w:val="hy-AM"/>
        </w:rPr>
        <w:t>և  «Ինֆեկցիոն հիվահդանոց» ՓԲԸ- ներ</w:t>
      </w:r>
      <w:r w:rsidR="008E356A" w:rsidRPr="00FB65DC">
        <w:rPr>
          <w:rFonts w:ascii="GHEA Grapalat" w:hAnsi="GHEA Grapalat"/>
          <w:sz w:val="22"/>
          <w:lang w:val="hy-AM"/>
        </w:rPr>
        <w:t>ի</w:t>
      </w:r>
      <w:r w:rsidR="00ED350E" w:rsidRPr="00FB65DC">
        <w:rPr>
          <w:rFonts w:ascii="GHEA Grapalat" w:hAnsi="GHEA Grapalat" w:cs="Sylfaen"/>
          <w:sz w:val="22"/>
          <w:lang w:val="hy-AM"/>
        </w:rPr>
        <w:t>մոտ բացասական մեծություն են</w:t>
      </w:r>
      <w:r w:rsidR="0015525D" w:rsidRPr="00FB65DC">
        <w:rPr>
          <w:rFonts w:ascii="GHEA Grapalat" w:hAnsi="GHEA Grapalat" w:cs="Sylfaen"/>
          <w:sz w:val="22"/>
          <w:lang w:val="hy-AM"/>
        </w:rPr>
        <w:t xml:space="preserve">, իսկ շահույթով աշխատած ընկերությունների մոտ </w:t>
      </w:r>
      <w:r w:rsidR="00CC0722" w:rsidRPr="00FB65DC">
        <w:rPr>
          <w:rFonts w:ascii="GHEA Grapalat" w:hAnsi="GHEA Grapalat" w:cs="Sylfaen"/>
          <w:sz w:val="22"/>
          <w:lang w:val="hy-AM"/>
        </w:rPr>
        <w:t xml:space="preserve">այս </w:t>
      </w:r>
      <w:r w:rsidR="0015525D" w:rsidRPr="00FB65DC">
        <w:rPr>
          <w:rFonts w:ascii="GHEA Grapalat" w:hAnsi="GHEA Grapalat" w:cs="Sylfaen"/>
          <w:sz w:val="22"/>
          <w:lang w:val="hy-AM"/>
        </w:rPr>
        <w:lastRenderedPageBreak/>
        <w:t>ցուցանիշն ընկած է 0.</w:t>
      </w:r>
      <w:r w:rsidR="00EB7D9B" w:rsidRPr="00FB65DC">
        <w:rPr>
          <w:rFonts w:ascii="GHEA Grapalat" w:hAnsi="GHEA Grapalat" w:cs="Sylfaen"/>
          <w:sz w:val="22"/>
          <w:lang w:val="hy-AM"/>
        </w:rPr>
        <w:t>03</w:t>
      </w:r>
      <w:r w:rsidR="00DB1C8A" w:rsidRPr="00FB65DC">
        <w:rPr>
          <w:rFonts w:ascii="GHEA Grapalat" w:hAnsi="GHEA Grapalat" w:cs="Sylfaen"/>
          <w:sz w:val="22"/>
          <w:lang w:val="hy-AM"/>
        </w:rPr>
        <w:t>–</w:t>
      </w:r>
      <w:r w:rsidR="00EB7D9B" w:rsidRPr="00FB65DC">
        <w:rPr>
          <w:rFonts w:ascii="GHEA Grapalat" w:hAnsi="GHEA Grapalat" w:cs="Sylfaen"/>
          <w:sz w:val="22"/>
          <w:lang w:val="hy-AM"/>
        </w:rPr>
        <w:t>8.12</w:t>
      </w:r>
      <w:r w:rsidR="0015525D" w:rsidRPr="00FB65DC">
        <w:rPr>
          <w:rFonts w:ascii="GHEA Grapalat" w:hAnsi="GHEA Grapalat" w:cs="Sylfaen"/>
          <w:sz w:val="22"/>
          <w:lang w:val="hy-AM"/>
        </w:rPr>
        <w:t xml:space="preserve"> միջակայքում:</w:t>
      </w:r>
      <w:r w:rsidR="00EB7D9B" w:rsidRPr="00FB65DC">
        <w:rPr>
          <w:rFonts w:ascii="GHEA Grapalat" w:hAnsi="GHEA Grapalat" w:cs="Sylfaen"/>
          <w:sz w:val="22"/>
          <w:lang w:val="hy-AM"/>
        </w:rPr>
        <w:t xml:space="preserve">Ամենաբարձր գործակիցը </w:t>
      </w:r>
      <w:r w:rsidR="008A4908" w:rsidRPr="00FB65DC">
        <w:rPr>
          <w:rFonts w:ascii="GHEA Grapalat" w:hAnsi="GHEA Grapalat"/>
          <w:sz w:val="22"/>
          <w:lang w:val="hy-AM"/>
        </w:rPr>
        <w:t>«Վանաձորի թիվ  1 պոլիկլինիկա» ՓԲԸ-</w:t>
      </w:r>
      <w:r w:rsidR="00EB7D9B" w:rsidRPr="00FB65DC">
        <w:rPr>
          <w:rFonts w:ascii="GHEA Grapalat" w:hAnsi="GHEA Grapalat"/>
          <w:sz w:val="22"/>
          <w:lang w:val="hy-AM"/>
        </w:rPr>
        <w:t>ի գործակիցն է։</w:t>
      </w:r>
    </w:p>
    <w:p w:rsidR="00ED350E" w:rsidRPr="00FB65DC" w:rsidRDefault="00C81B37" w:rsidP="00ED350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FB65DC">
        <w:rPr>
          <w:rFonts w:ascii="GHEA Grapalat" w:hAnsi="GHEA Grapalat" w:cs="Sylfaen"/>
          <w:sz w:val="22"/>
          <w:lang w:val="hy-AM"/>
        </w:rPr>
        <w:t>7</w:t>
      </w:r>
      <w:r w:rsidR="00ED350E" w:rsidRPr="00FB65DC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8E356A" w:rsidRPr="00FB65DC">
        <w:rPr>
          <w:rFonts w:ascii="GHEA Grapalat" w:hAnsi="GHEA Grapalat" w:cs="Sylfaen"/>
          <w:sz w:val="22"/>
          <w:lang w:val="hy-AM"/>
        </w:rPr>
        <w:t>ընկերություններում</w:t>
      </w:r>
      <w:r w:rsidR="00EB7D9B" w:rsidRPr="00FB65DC">
        <w:rPr>
          <w:rFonts w:ascii="GHEA Grapalat" w:hAnsi="GHEA Grapalat" w:cs="Sylfaen"/>
          <w:sz w:val="22"/>
          <w:lang w:val="hy-AM"/>
        </w:rPr>
        <w:t xml:space="preserve">եկամուտները </w:t>
      </w:r>
      <w:r w:rsidR="00ED350E" w:rsidRPr="00FB65DC">
        <w:rPr>
          <w:rFonts w:ascii="GHEA Grapalat" w:hAnsi="GHEA Grapalat" w:cs="Sylfaen"/>
          <w:sz w:val="22"/>
          <w:lang w:val="hy-AM"/>
        </w:rPr>
        <w:t xml:space="preserve">ձևավորվել են հիմնական գործունեությունից: </w:t>
      </w:r>
    </w:p>
    <w:p w:rsidR="00ED350E" w:rsidRPr="00FB65DC" w:rsidRDefault="00CF570F" w:rsidP="00ED350E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FB65DC">
        <w:rPr>
          <w:rFonts w:ascii="GHEA Grapalat" w:hAnsi="GHEA Grapalat" w:cs="Sylfaen"/>
          <w:sz w:val="22"/>
          <w:lang w:val="hy-AM"/>
        </w:rPr>
        <w:tab/>
      </w:r>
      <w:r w:rsidR="00856216" w:rsidRPr="00FB65DC">
        <w:rPr>
          <w:rFonts w:ascii="GHEA Grapalat" w:hAnsi="GHEA Grapalat" w:cs="Sylfaen"/>
          <w:sz w:val="22"/>
          <w:lang w:val="hy-AM"/>
        </w:rPr>
        <w:t>20</w:t>
      </w:r>
      <w:r w:rsidR="00ED350E" w:rsidRPr="00FB65DC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3B64C3" w:rsidRPr="00FB65DC" w:rsidRDefault="00ED350E" w:rsidP="00F8337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FB65DC">
        <w:rPr>
          <w:rFonts w:ascii="GHEA Grapalat" w:hAnsi="GHEA Grapalat" w:cs="Sylfaen"/>
          <w:sz w:val="22"/>
          <w:lang w:val="hy-AM"/>
        </w:rPr>
        <w:tab/>
      </w:r>
      <w:r w:rsidR="00330169" w:rsidRPr="00FB65DC">
        <w:rPr>
          <w:rFonts w:ascii="GHEA Grapalat" w:hAnsi="GHEA Grapalat" w:cs="Sylfaen"/>
          <w:sz w:val="22"/>
          <w:lang w:val="hy-AM"/>
        </w:rPr>
        <w:t>2019</w:t>
      </w:r>
      <w:r w:rsidR="00244EAC" w:rsidRPr="00FB65DC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8E356A" w:rsidRPr="00FB65DC">
        <w:rPr>
          <w:rFonts w:ascii="GHEA Grapalat" w:hAnsi="GHEA Grapalat" w:cs="Sylfaen"/>
          <w:sz w:val="22"/>
          <w:lang w:val="hy-AM"/>
        </w:rPr>
        <w:t>ՀՀ Լոռու</w:t>
      </w:r>
      <w:r w:rsidRPr="00FB65DC">
        <w:rPr>
          <w:rFonts w:ascii="GHEA Grapalat" w:hAnsi="GHEA Grapalat" w:cs="Sylfaen"/>
          <w:sz w:val="22"/>
          <w:lang w:val="hy-AM"/>
        </w:rPr>
        <w:t xml:space="preserve"> մարզպետարան</w:t>
      </w:r>
      <w:r w:rsidR="003B64C3" w:rsidRPr="00FB65DC">
        <w:rPr>
          <w:rFonts w:ascii="GHEA Grapalat" w:hAnsi="GHEA Grapalat" w:cs="Sylfaen"/>
          <w:sz w:val="22"/>
          <w:lang w:val="hy-AM"/>
        </w:rPr>
        <w:t>ի ենթակա</w:t>
      </w:r>
      <w:r w:rsidR="00EB7D9B" w:rsidRPr="00FB65DC">
        <w:rPr>
          <w:rFonts w:ascii="GHEA Grapalat" w:hAnsi="GHEA Grapalat" w:cs="Sylfaen"/>
          <w:sz w:val="22"/>
          <w:lang w:val="hy-AM"/>
        </w:rPr>
        <w:t>յության ընկերություններց թվով 11</w:t>
      </w:r>
      <w:r w:rsidR="003B64C3" w:rsidRPr="00FB65DC">
        <w:rPr>
          <w:rFonts w:ascii="GHEA Grapalat" w:hAnsi="GHEA Grapalat" w:cs="Sylfaen"/>
          <w:sz w:val="22"/>
          <w:lang w:val="hy-AM"/>
        </w:rPr>
        <w:t xml:space="preserve"> ընկերություններ աշխատել են շահույթով, </w:t>
      </w:r>
      <w:r w:rsidR="00EB7D9B" w:rsidRPr="00FB65DC">
        <w:rPr>
          <w:rFonts w:ascii="GHEA Grapalat" w:hAnsi="GHEA Grapalat" w:cs="Sylfaen"/>
          <w:sz w:val="22"/>
          <w:lang w:val="hy-AM"/>
        </w:rPr>
        <w:t>երկու</w:t>
      </w:r>
      <w:r w:rsidR="003B64C3" w:rsidRPr="00FB65DC">
        <w:rPr>
          <w:rFonts w:ascii="GHEA Grapalat" w:hAnsi="GHEA Grapalat" w:cs="Sylfaen"/>
          <w:sz w:val="22"/>
          <w:lang w:val="hy-AM"/>
        </w:rPr>
        <w:t xml:space="preserve"> ընկերությու</w:t>
      </w:r>
      <w:r w:rsidR="00EB7D9B" w:rsidRPr="00FB65DC">
        <w:rPr>
          <w:rFonts w:ascii="GHEA Grapalat" w:hAnsi="GHEA Grapalat" w:cs="Sylfaen"/>
          <w:sz w:val="22"/>
          <w:lang w:val="hy-AM"/>
        </w:rPr>
        <w:t>ն</w:t>
      </w:r>
      <w:r w:rsidR="003B64C3" w:rsidRPr="00FB65DC">
        <w:rPr>
          <w:rFonts w:ascii="GHEA Grapalat" w:hAnsi="GHEA Grapalat" w:cs="Sylfaen"/>
          <w:sz w:val="22"/>
          <w:lang w:val="hy-AM"/>
        </w:rPr>
        <w:t>ն</w:t>
      </w:r>
      <w:r w:rsidR="00EB7D9B" w:rsidRPr="00FB65DC">
        <w:rPr>
          <w:rFonts w:ascii="GHEA Grapalat" w:hAnsi="GHEA Grapalat" w:cs="Sylfaen"/>
          <w:sz w:val="22"/>
          <w:lang w:val="hy-AM"/>
        </w:rPr>
        <w:t>եր</w:t>
      </w:r>
      <w:r w:rsidR="003B64C3" w:rsidRPr="00FB65DC">
        <w:rPr>
          <w:rFonts w:ascii="GHEA Grapalat" w:hAnsi="GHEA Grapalat" w:cs="Sylfaen"/>
          <w:sz w:val="22"/>
          <w:lang w:val="hy-AM"/>
        </w:rPr>
        <w:t xml:space="preserve">՝ </w:t>
      </w:r>
      <w:r w:rsidR="003B64C3" w:rsidRPr="00FB65DC">
        <w:rPr>
          <w:rFonts w:ascii="GHEA Grapalat" w:hAnsi="GHEA Grapalat"/>
          <w:sz w:val="22"/>
          <w:lang w:val="hy-AM"/>
        </w:rPr>
        <w:t>«Հոգենյարթաբանական դիսպանսեր»</w:t>
      </w:r>
      <w:r w:rsidR="00EB7D9B" w:rsidRPr="00FB65DC">
        <w:rPr>
          <w:rFonts w:ascii="GHEA Grapalat" w:hAnsi="GHEA Grapalat"/>
          <w:sz w:val="22"/>
          <w:lang w:val="hy-AM"/>
        </w:rPr>
        <w:t>և  «Ինֆեկցիոն հիվահդանոց» ՓԲԸ-ները ձևավորել</w:t>
      </w:r>
      <w:r w:rsidR="00FB65DC" w:rsidRPr="00FB65DC">
        <w:rPr>
          <w:rFonts w:ascii="GHEA Grapalat" w:hAnsi="GHEA Grapalat"/>
          <w:sz w:val="22"/>
          <w:lang w:val="hy-AM"/>
        </w:rPr>
        <w:t xml:space="preserve"> ձևավորել են ընդամենը</w:t>
      </w:r>
      <w:r w:rsidR="00EB7D9B" w:rsidRPr="00FB65DC">
        <w:rPr>
          <w:rFonts w:ascii="GHEA Grapalat" w:hAnsi="GHEA Grapalat"/>
          <w:sz w:val="22"/>
          <w:lang w:val="hy-AM"/>
        </w:rPr>
        <w:t>1961.8</w:t>
      </w:r>
      <w:r w:rsidR="00DB1C8A" w:rsidRPr="00FB65DC">
        <w:rPr>
          <w:rFonts w:ascii="GHEA Grapalat" w:hAnsi="GHEA Grapalat"/>
          <w:sz w:val="22"/>
          <w:lang w:val="hy-AM"/>
        </w:rPr>
        <w:t xml:space="preserve">հազ. դրամի </w:t>
      </w:r>
      <w:r w:rsidR="003B64C3" w:rsidRPr="00FB65DC">
        <w:rPr>
          <w:rFonts w:ascii="GHEA Grapalat" w:hAnsi="GHEA Grapalat"/>
          <w:sz w:val="22"/>
          <w:lang w:val="hy-AM"/>
        </w:rPr>
        <w:t>վնաս։«Սպիտակի բժշկական կենտրոն</w:t>
      </w:r>
      <w:r w:rsidR="00FB65DC" w:rsidRPr="00FB65DC">
        <w:rPr>
          <w:rFonts w:ascii="GHEA Grapalat" w:hAnsi="GHEA Grapalat"/>
          <w:sz w:val="22"/>
          <w:lang w:val="hy-AM"/>
        </w:rPr>
        <w:t>» ՓԲԸ-ն ունի 88,966.0 հազ. դրամ</w:t>
      </w:r>
      <w:r w:rsidR="003B64C3" w:rsidRPr="00FB65DC">
        <w:rPr>
          <w:rFonts w:ascii="GHEA Grapalat" w:hAnsi="GHEA Grapalat" w:cs="Sylfaen"/>
          <w:sz w:val="22"/>
          <w:lang w:val="hy-AM"/>
        </w:rPr>
        <w:t>,</w:t>
      </w:r>
      <w:r w:rsidR="003B64C3" w:rsidRPr="00FB65DC">
        <w:rPr>
          <w:rFonts w:ascii="GHEA Grapalat" w:hAnsi="GHEA Grapalat"/>
          <w:sz w:val="22"/>
          <w:lang w:val="hy-AM"/>
        </w:rPr>
        <w:t>«Ալավերդու բժշկական կենտրոն» ՓԲԸ</w:t>
      </w:r>
      <w:r w:rsidR="007E330D" w:rsidRPr="00FB65DC">
        <w:rPr>
          <w:rFonts w:ascii="GHEA Grapalat" w:hAnsi="GHEA Grapalat"/>
          <w:sz w:val="22"/>
          <w:lang w:val="hy-AM"/>
        </w:rPr>
        <w:t>-ն ունի 221,554</w:t>
      </w:r>
      <w:r w:rsidR="003B64C3" w:rsidRPr="00FB65DC">
        <w:rPr>
          <w:rFonts w:ascii="GHEA Grapalat" w:hAnsi="GHEA Grapalat"/>
          <w:sz w:val="22"/>
          <w:lang w:val="hy-AM"/>
        </w:rPr>
        <w:t>.0 հազ. դրամ</w:t>
      </w:r>
      <w:r w:rsidR="007E330D" w:rsidRPr="00FB65DC">
        <w:rPr>
          <w:rFonts w:ascii="GHEA Grapalat" w:hAnsi="GHEA Grapalat"/>
          <w:sz w:val="22"/>
          <w:lang w:val="hy-AM"/>
        </w:rPr>
        <w:t>, իսկ «Ինֆեկցիոն հիվանդանոց» ՓԲԸ-ն 1</w:t>
      </w:r>
      <w:r w:rsidR="00FB65DC" w:rsidRPr="00FB65DC">
        <w:rPr>
          <w:rFonts w:ascii="GHEA Grapalat" w:hAnsi="GHEA Grapalat"/>
          <w:sz w:val="22"/>
          <w:lang w:val="hy-AM"/>
        </w:rPr>
        <w:t>,</w:t>
      </w:r>
      <w:r w:rsidR="007E330D" w:rsidRPr="00FB65DC">
        <w:rPr>
          <w:rFonts w:ascii="GHEA Grapalat" w:hAnsi="GHEA Grapalat"/>
          <w:sz w:val="22"/>
          <w:lang w:val="hy-AM"/>
        </w:rPr>
        <w:t>857.8 հազ. դրամ կուտակված վնաս։</w:t>
      </w:r>
    </w:p>
    <w:p w:rsidR="00B845FA" w:rsidRPr="00FB65DC" w:rsidRDefault="00ED350E" w:rsidP="00C81B37">
      <w:pPr>
        <w:tabs>
          <w:tab w:val="left" w:pos="426"/>
        </w:tabs>
        <w:spacing w:line="360" w:lineRule="auto"/>
        <w:jc w:val="both"/>
        <w:rPr>
          <w:rFonts w:ascii="GHEA Grapalat" w:hAnsi="GHEA Grapalat"/>
          <w:b/>
          <w:sz w:val="22"/>
          <w:u w:val="single"/>
          <w:lang w:val="hy-AM"/>
        </w:rPr>
      </w:pPr>
      <w:r w:rsidRPr="00FB65DC">
        <w:rPr>
          <w:rFonts w:ascii="GHEA Grapalat" w:hAnsi="GHEA Grapalat"/>
          <w:sz w:val="22"/>
          <w:lang w:val="hy-AM"/>
        </w:rPr>
        <w:tab/>
      </w:r>
    </w:p>
    <w:p w:rsidR="00EF6701" w:rsidRPr="00FB65DC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03829" w:rsidRPr="00006F9C" w:rsidRDefault="00856216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006F9C">
        <w:rPr>
          <w:rFonts w:ascii="GHEA Grapalat" w:hAnsi="GHEA Grapalat"/>
          <w:b/>
          <w:sz w:val="22"/>
          <w:u w:val="single"/>
          <w:lang w:val="hy-AM"/>
        </w:rPr>
        <w:t>21</w:t>
      </w:r>
      <w:r w:rsidR="00291FA4" w:rsidRPr="00006F9C">
        <w:rPr>
          <w:rFonts w:ascii="GHEA Grapalat" w:hAnsi="GHEA Grapalat"/>
          <w:b/>
          <w:sz w:val="22"/>
          <w:u w:val="single"/>
          <w:lang w:val="hy-AM"/>
        </w:rPr>
        <w:t>.</w:t>
      </w:r>
      <w:r w:rsidR="00003829" w:rsidRPr="00006F9C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291FA4" w:rsidRPr="00006F9C">
        <w:rPr>
          <w:rFonts w:ascii="GHEA Grapalat" w:hAnsi="GHEA Grapalat" w:cs="Sylfaen"/>
          <w:b/>
          <w:sz w:val="22"/>
          <w:u w:val="single"/>
          <w:lang w:val="hy-AM"/>
        </w:rPr>
        <w:t>ԿՈՏԱՅՔԻՄԱՐ</w:t>
      </w:r>
      <w:r w:rsidR="00003829" w:rsidRPr="00006F9C">
        <w:rPr>
          <w:rFonts w:ascii="GHEA Grapalat" w:hAnsi="GHEA Grapalat" w:cs="Sylfaen"/>
          <w:b/>
          <w:sz w:val="22"/>
          <w:u w:val="single"/>
          <w:lang w:val="hy-AM"/>
        </w:rPr>
        <w:t>ԶՊ</w:t>
      </w:r>
      <w:r w:rsidR="00291FA4" w:rsidRPr="00006F9C">
        <w:rPr>
          <w:rFonts w:ascii="GHEA Grapalat" w:hAnsi="GHEA Grapalat" w:cs="Sylfaen"/>
          <w:b/>
          <w:sz w:val="22"/>
          <w:u w:val="single"/>
          <w:lang w:val="hy-AM"/>
        </w:rPr>
        <w:t>ԵՏԱՐԱ</w:t>
      </w:r>
      <w:r w:rsidR="00003829" w:rsidRPr="00006F9C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11606B" w:rsidRPr="00006F9C" w:rsidRDefault="0011606B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sz w:val="22"/>
          <w:lang w:val="hy-AM"/>
        </w:rPr>
      </w:pPr>
    </w:p>
    <w:p w:rsidR="00027047" w:rsidRPr="00006F9C" w:rsidRDefault="00C3066C" w:rsidP="00317A3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006F9C">
        <w:rPr>
          <w:rFonts w:ascii="GHEA Grapalat" w:hAnsi="GHEA Grapalat"/>
          <w:sz w:val="22"/>
          <w:lang w:val="hy-AM"/>
        </w:rPr>
        <w:t>2</w:t>
      </w:r>
      <w:r w:rsidR="00856216" w:rsidRPr="00006F9C">
        <w:rPr>
          <w:rFonts w:ascii="GHEA Grapalat" w:hAnsi="GHEA Grapalat"/>
          <w:sz w:val="22"/>
          <w:lang w:val="hy-AM"/>
        </w:rPr>
        <w:t>1</w:t>
      </w:r>
      <w:r w:rsidR="00AB331C" w:rsidRPr="00006F9C">
        <w:rPr>
          <w:rFonts w:ascii="GHEA Grapalat" w:hAnsi="GHEA Grapalat"/>
          <w:sz w:val="22"/>
          <w:lang w:val="hy-AM"/>
        </w:rPr>
        <w:t>.1</w:t>
      </w:r>
      <w:r w:rsidR="004277BA" w:rsidRPr="00006F9C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330169" w:rsidRPr="00006F9C">
        <w:rPr>
          <w:rFonts w:ascii="GHEA Grapalat" w:hAnsi="GHEA Grapalat"/>
          <w:sz w:val="22"/>
          <w:lang w:val="hy-AM"/>
        </w:rPr>
        <w:t>2019</w:t>
      </w:r>
      <w:r w:rsidR="00244EAC" w:rsidRPr="00006F9C">
        <w:rPr>
          <w:rFonts w:ascii="GHEA Grapalat" w:hAnsi="GHEA Grapalat"/>
          <w:sz w:val="22"/>
          <w:lang w:val="hy-AM"/>
        </w:rPr>
        <w:t>թ. առաջին կիսամյակի տվյալներով</w:t>
      </w:r>
      <w:r w:rsidR="00317A33" w:rsidRPr="00006F9C">
        <w:rPr>
          <w:rFonts w:ascii="GHEA Grapalat" w:hAnsi="GHEA Grapalat"/>
          <w:sz w:val="22"/>
          <w:lang w:val="hy-AM"/>
        </w:rPr>
        <w:t>, ինչպես նախորդ նույն հաշվետու ժամանակաշրջանում, դարձյալ</w:t>
      </w:r>
      <w:r w:rsidR="006C0615" w:rsidRPr="00006F9C">
        <w:rPr>
          <w:rFonts w:ascii="GHEA Grapalat" w:hAnsi="GHEA Grapalat"/>
          <w:sz w:val="22"/>
          <w:lang w:val="hy-AM"/>
        </w:rPr>
        <w:t xml:space="preserve">առկա են թվով </w:t>
      </w:r>
      <w:r w:rsidR="00E44A39" w:rsidRPr="00006F9C">
        <w:rPr>
          <w:rFonts w:ascii="GHEA Grapalat" w:hAnsi="GHEA Grapalat"/>
          <w:sz w:val="22"/>
          <w:lang w:val="hy-AM"/>
        </w:rPr>
        <w:t>8</w:t>
      </w:r>
      <w:r w:rsidR="006C0615" w:rsidRPr="00006F9C">
        <w:rPr>
          <w:rFonts w:ascii="GHEA Grapalat" w:hAnsi="GHEA Grapalat"/>
          <w:sz w:val="22"/>
          <w:lang w:val="hy-AM"/>
        </w:rPr>
        <w:t xml:space="preserve"> ընկերություններ:</w:t>
      </w:r>
    </w:p>
    <w:p w:rsidR="00003829" w:rsidRPr="00006F9C" w:rsidRDefault="00C3066C" w:rsidP="00317A3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006F9C">
        <w:rPr>
          <w:rFonts w:ascii="GHEA Grapalat" w:hAnsi="GHEA Grapalat"/>
          <w:sz w:val="22"/>
          <w:lang w:val="hy-AM" w:eastAsia="en-US"/>
        </w:rPr>
        <w:t>2</w:t>
      </w:r>
      <w:r w:rsidR="00856216" w:rsidRPr="00006F9C">
        <w:rPr>
          <w:rFonts w:ascii="GHEA Grapalat" w:hAnsi="GHEA Grapalat"/>
          <w:sz w:val="22"/>
          <w:lang w:val="hy-AM" w:eastAsia="en-US"/>
        </w:rPr>
        <w:t>1</w:t>
      </w:r>
      <w:r w:rsidR="00003829" w:rsidRPr="00006F9C">
        <w:rPr>
          <w:rFonts w:ascii="GHEA Grapalat" w:hAnsi="GHEA Grapalat"/>
          <w:sz w:val="22"/>
          <w:lang w:val="hy-AM" w:eastAsia="en-US"/>
        </w:rPr>
        <w:t>.2  Կազմակերպություններում աշխատողների  ընդհանուր թիվը կազմում է</w:t>
      </w:r>
      <w:r w:rsidR="00317A33" w:rsidRPr="00006F9C">
        <w:rPr>
          <w:rFonts w:ascii="GHEA Grapalat" w:hAnsi="GHEA Grapalat"/>
          <w:sz w:val="22"/>
          <w:lang w:val="hy-AM" w:eastAsia="en-US"/>
        </w:rPr>
        <w:t>1,318.0</w:t>
      </w:r>
      <w:r w:rsidR="00E44A39" w:rsidRPr="00006F9C">
        <w:rPr>
          <w:rFonts w:ascii="GHEA Grapalat" w:hAnsi="GHEA Grapalat"/>
          <w:sz w:val="22"/>
          <w:lang w:val="hy-AM"/>
        </w:rPr>
        <w:t>աշխատող</w:t>
      </w:r>
      <w:r w:rsidR="004A4310" w:rsidRPr="00006F9C">
        <w:rPr>
          <w:rFonts w:ascii="GHEA Grapalat" w:hAnsi="GHEA Grapalat"/>
          <w:sz w:val="22"/>
          <w:lang w:val="hy-AM"/>
        </w:rPr>
        <w:t>:</w:t>
      </w:r>
    </w:p>
    <w:p w:rsidR="00AB331C" w:rsidRPr="00006F9C" w:rsidRDefault="00003829" w:rsidP="00317A3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006F9C">
        <w:rPr>
          <w:rFonts w:ascii="GHEA Grapalat" w:hAnsi="GHEA Grapalat"/>
          <w:sz w:val="22"/>
          <w:lang w:val="hy-AM"/>
        </w:rPr>
        <w:t>2</w:t>
      </w:r>
      <w:r w:rsidR="00856216" w:rsidRPr="00006F9C">
        <w:rPr>
          <w:rFonts w:ascii="GHEA Grapalat" w:hAnsi="GHEA Grapalat"/>
          <w:sz w:val="22"/>
          <w:lang w:val="hy-AM"/>
        </w:rPr>
        <w:t>1</w:t>
      </w:r>
      <w:r w:rsidRPr="00006F9C">
        <w:rPr>
          <w:rFonts w:ascii="GHEA Grapalat" w:hAnsi="GHEA Grapalat"/>
          <w:sz w:val="22"/>
          <w:lang w:val="hy-AM"/>
        </w:rPr>
        <w:t xml:space="preserve">.3 </w:t>
      </w:r>
      <w:r w:rsidRPr="00006F9C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8E3F8B" w:rsidRPr="00006F9C" w:rsidRDefault="00054F1D" w:rsidP="00317A3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006F9C">
        <w:rPr>
          <w:rFonts w:ascii="GHEA Grapalat" w:hAnsi="GHEA Grapalat"/>
          <w:sz w:val="22"/>
          <w:lang w:val="hy-AM"/>
        </w:rPr>
        <w:tab/>
      </w:r>
    </w:p>
    <w:p w:rsidR="008E3F8B" w:rsidRPr="00006F9C" w:rsidRDefault="008920B3" w:rsidP="008E3F8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4"/>
          <w:szCs w:val="24"/>
        </w:rPr>
      </w:pPr>
      <w:r w:rsidRPr="00006F9C">
        <w:rPr>
          <w:rFonts w:ascii="GHEA Grapalat" w:hAnsi="GHEA Grapalat"/>
          <w:i/>
          <w:iCs/>
          <w:sz w:val="24"/>
          <w:szCs w:val="24"/>
        </w:rPr>
        <w:t>(</w:t>
      </w:r>
      <w:r w:rsidR="00BA7FC3" w:rsidRPr="00006F9C">
        <w:rPr>
          <w:rFonts w:ascii="GHEA Grapalat" w:hAnsi="GHEA Grapalat" w:cs="Sylfaen"/>
          <w:i/>
          <w:iCs/>
          <w:sz w:val="24"/>
          <w:szCs w:val="24"/>
        </w:rPr>
        <w:t>հազ. դրամ</w:t>
      </w:r>
      <w:r w:rsidRPr="00006F9C">
        <w:rPr>
          <w:rFonts w:ascii="GHEA Grapalat" w:hAnsi="GHEA Grapalat"/>
          <w:i/>
          <w:iCs/>
          <w:sz w:val="24"/>
          <w:szCs w:val="24"/>
        </w:rPr>
        <w:t>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E3F8B" w:rsidRPr="00006F9C" w:rsidTr="00165E5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bCs/>
                <w:sz w:val="24"/>
                <w:szCs w:val="24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4"/>
                <w:szCs w:val="24"/>
                <w:lang w:val="ru-RU"/>
              </w:rPr>
            </w:pPr>
            <w:r w:rsidRPr="00006F9C">
              <w:rPr>
                <w:rFonts w:ascii="GHEA Grapalat" w:hAnsi="GHEA Grapalat"/>
                <w:bCs/>
                <w:sz w:val="24"/>
                <w:szCs w:val="24"/>
              </w:rPr>
              <w:t>201</w:t>
            </w:r>
            <w:r w:rsidR="00330169" w:rsidRPr="00006F9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  <w:r w:rsidRPr="00006F9C">
              <w:rPr>
                <w:rFonts w:ascii="GHEA Grapalat" w:hAnsi="GHEA Grapalat" w:cs="Sylfaen"/>
                <w:bCs/>
                <w:sz w:val="24"/>
                <w:szCs w:val="24"/>
              </w:rPr>
              <w:t>թ</w:t>
            </w:r>
            <w:r w:rsidRPr="00006F9C">
              <w:rPr>
                <w:rFonts w:ascii="GHEA Grapalat" w:hAnsi="GHEA Grapalat" w:cs="Sylfaen"/>
                <w:bCs/>
                <w:sz w:val="24"/>
                <w:szCs w:val="24"/>
                <w:lang w:val="ru-RU"/>
              </w:rPr>
              <w:t>.</w:t>
            </w:r>
          </w:p>
          <w:p w:rsidR="008E3F8B" w:rsidRPr="00006F9C" w:rsidRDefault="00244EAC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06F9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առաջին կիսամյակ</w:t>
            </w:r>
          </w:p>
        </w:tc>
      </w:tr>
      <w:tr w:rsidR="008E3F8B" w:rsidRPr="00006F9C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006F9C" w:rsidRDefault="00317A33" w:rsidP="00006F9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2,191,538.8</w:t>
            </w:r>
          </w:p>
        </w:tc>
      </w:tr>
      <w:tr w:rsidR="008E3F8B" w:rsidRPr="00006F9C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8920B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Աշխատել են շահույթով</w:t>
            </w:r>
            <w:r w:rsidR="008920B3" w:rsidRPr="00006F9C"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Pr="00006F9C">
              <w:rPr>
                <w:rFonts w:ascii="GHEA Grapalat" w:hAnsi="GHEA Grapalat" w:cs="Sylfaen"/>
                <w:sz w:val="24"/>
                <w:szCs w:val="24"/>
                <w:lang w:val="ru-RU"/>
              </w:rPr>
              <w:t>հատ</w:t>
            </w:r>
            <w:r w:rsidR="008920B3" w:rsidRPr="00006F9C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006F9C" w:rsidRDefault="00317A3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8E3F8B" w:rsidRPr="00006F9C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Աշ</w:t>
            </w:r>
            <w:r w:rsidRPr="00006F9C">
              <w:rPr>
                <w:rFonts w:ascii="GHEA Grapalat" w:hAnsi="GHEA Grapalat" w:cs="Sylfaen"/>
                <w:sz w:val="24"/>
                <w:szCs w:val="24"/>
                <w:lang w:val="ru-RU"/>
              </w:rPr>
              <w:t>խ</w:t>
            </w:r>
            <w:r w:rsidRPr="00006F9C">
              <w:rPr>
                <w:rFonts w:ascii="GHEA Grapalat" w:hAnsi="GHEA Grapalat" w:cs="Sylfaen"/>
                <w:sz w:val="24"/>
                <w:szCs w:val="24"/>
              </w:rPr>
              <w:t>ատել են վնասով</w:t>
            </w:r>
            <w:r w:rsidR="008920B3" w:rsidRPr="00006F9C"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Pr="00006F9C">
              <w:rPr>
                <w:rFonts w:ascii="GHEA Grapalat" w:hAnsi="GHEA Grapalat" w:cs="Sylfaen"/>
                <w:sz w:val="24"/>
                <w:szCs w:val="24"/>
                <w:lang w:val="ru-RU"/>
              </w:rPr>
              <w:t>հատ</w:t>
            </w:r>
            <w:r w:rsidR="008920B3" w:rsidRPr="00006F9C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006F9C" w:rsidRDefault="00317A3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E3F8B" w:rsidRPr="00006F9C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920B3" w:rsidP="008920B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Շահույթ (վնաս) չեն ձևավորել (</w:t>
            </w:r>
            <w:r w:rsidR="008E3F8B" w:rsidRPr="00006F9C">
              <w:rPr>
                <w:rFonts w:ascii="GHEA Grapalat" w:hAnsi="GHEA Grapalat" w:cs="Sylfaen"/>
                <w:sz w:val="24"/>
                <w:szCs w:val="24"/>
                <w:lang w:val="ru-RU"/>
              </w:rPr>
              <w:t>հատ</w:t>
            </w:r>
            <w:r w:rsidRPr="00006F9C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06F9C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8E3F8B" w:rsidRPr="00006F9C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006F9C" w:rsidRDefault="00317A3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06F9C">
              <w:rPr>
                <w:rFonts w:ascii="GHEA Grapalat" w:hAnsi="GHEA Grapalat"/>
                <w:sz w:val="22"/>
                <w:szCs w:val="22"/>
                <w:lang w:val="ru-RU"/>
              </w:rPr>
              <w:t>42966.3</w:t>
            </w:r>
          </w:p>
        </w:tc>
      </w:tr>
      <w:tr w:rsidR="008E3F8B" w:rsidRPr="00006F9C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165E58">
            <w:pPr>
              <w:pStyle w:val="BodyText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7A33" w:rsidRPr="00006F9C" w:rsidRDefault="00317A33" w:rsidP="00317A3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06F9C">
              <w:rPr>
                <w:rFonts w:ascii="GHEA Grapalat" w:hAnsi="GHEA Grapalat"/>
                <w:sz w:val="22"/>
                <w:szCs w:val="22"/>
              </w:rPr>
              <w:t>36,340.0</w:t>
            </w:r>
          </w:p>
          <w:p w:rsidR="008E3F8B" w:rsidRPr="00006F9C" w:rsidRDefault="008E3F8B" w:rsidP="00165E58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E3F8B" w:rsidRPr="00006F9C" w:rsidTr="00165E5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7.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Եկամուտ</w:t>
            </w:r>
            <w:r w:rsidR="008920B3" w:rsidRPr="00006F9C">
              <w:rPr>
                <w:rFonts w:ascii="GHEA Grapalat" w:hAnsi="GHEA Grapalat" w:cs="Sylfaen"/>
                <w:sz w:val="24"/>
                <w:szCs w:val="24"/>
              </w:rPr>
              <w:t>ների ընդամենը ծավալը` այդ թվում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7A33" w:rsidRPr="00006F9C" w:rsidRDefault="00317A33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1,723,013.3</w:t>
            </w:r>
          </w:p>
          <w:p w:rsidR="00317A33" w:rsidRPr="00006F9C" w:rsidRDefault="00317A33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1,572,552.3</w:t>
            </w:r>
          </w:p>
          <w:p w:rsidR="008E3F8B" w:rsidRPr="00006F9C" w:rsidRDefault="008E3F8B" w:rsidP="00317A3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E3F8B" w:rsidRPr="00006F9C" w:rsidTr="00165E5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8.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/>
                <w:sz w:val="24"/>
                <w:szCs w:val="24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Ծախսերի ընդհանուր ծավալը, այդ թվում`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06F9C">
              <w:rPr>
                <w:rFonts w:ascii="GHEA Grapalat" w:hAnsi="GHEA Grapalat" w:cs="Sylfaen"/>
                <w:sz w:val="24"/>
                <w:szCs w:val="24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7A33" w:rsidRPr="00006F9C" w:rsidRDefault="00317A33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1,705,811.1</w:t>
            </w:r>
          </w:p>
          <w:p w:rsidR="008E3F8B" w:rsidRPr="00006F9C" w:rsidRDefault="00EA0E11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1,652,490.4</w:t>
            </w:r>
          </w:p>
        </w:tc>
      </w:tr>
      <w:tr w:rsidR="008E3F8B" w:rsidRPr="00006F9C" w:rsidTr="00165E5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9</w:t>
            </w:r>
            <w:r w:rsidRPr="00006F9C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9.1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006F9C">
              <w:rPr>
                <w:rFonts w:ascii="GHEA Grapalat" w:hAnsi="GHEA Grapalat"/>
                <w:sz w:val="22"/>
              </w:rPr>
              <w:t>9.2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006F9C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006F9C">
              <w:rPr>
                <w:rFonts w:ascii="GHEA Grapalat" w:hAnsi="GHEA Grapalat" w:cs="Sylfaen"/>
                <w:sz w:val="22"/>
              </w:rPr>
              <w:t>Ընթացիկպարտավորություններընդամենը</w:t>
            </w:r>
            <w:r w:rsidRPr="00006F9C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006F9C">
              <w:rPr>
                <w:rFonts w:ascii="GHEA Grapalat" w:hAnsi="GHEA Grapalat" w:cs="Sylfaen"/>
                <w:sz w:val="22"/>
              </w:rPr>
              <w:t>այդթվում</w:t>
            </w:r>
            <w:r w:rsidRPr="00006F9C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006F9C">
              <w:rPr>
                <w:rFonts w:ascii="GHEA Grapalat" w:hAnsi="GHEA Grapalat" w:cs="Sylfaen"/>
                <w:sz w:val="22"/>
              </w:rPr>
              <w:t>կրեդիտորականպարտքերգնումներիգծով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006F9C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006F9C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D7D" w:rsidRPr="00006F9C" w:rsidRDefault="001B5D7D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459,683.3</w:t>
            </w:r>
          </w:p>
          <w:p w:rsidR="001B5D7D" w:rsidRPr="00006F9C" w:rsidRDefault="001B5D7D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95,600.1</w:t>
            </w:r>
          </w:p>
          <w:p w:rsidR="001B5D7D" w:rsidRPr="00006F9C" w:rsidRDefault="001B5D7D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52,086.5</w:t>
            </w:r>
          </w:p>
          <w:p w:rsidR="001B5D7D" w:rsidRPr="00006F9C" w:rsidRDefault="001B5D7D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161,438.0</w:t>
            </w:r>
          </w:p>
          <w:p w:rsidR="008E3F8B" w:rsidRPr="00006F9C" w:rsidRDefault="008E3F8B" w:rsidP="00006F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  <w:tr w:rsidR="008E3F8B" w:rsidRPr="00006F9C" w:rsidTr="00DB1C8A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10</w:t>
            </w:r>
            <w:r w:rsidRPr="00006F9C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10.1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8E3F8B" w:rsidRPr="00006F9C" w:rsidRDefault="008E3F8B" w:rsidP="00DB1C8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8E3F8B" w:rsidRPr="00006F9C" w:rsidRDefault="008E3F8B" w:rsidP="00DB1C8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8E3F8B" w:rsidRPr="00006F9C" w:rsidRDefault="008E3F8B" w:rsidP="00DB1C8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D7D" w:rsidRPr="00006F9C" w:rsidRDefault="001B5D7D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568,418.5</w:t>
            </w:r>
          </w:p>
          <w:p w:rsidR="001B5D7D" w:rsidRPr="00006F9C" w:rsidRDefault="001B5D7D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227,454.9</w:t>
            </w:r>
          </w:p>
          <w:p w:rsidR="001B5D7D" w:rsidRPr="00006F9C" w:rsidRDefault="001B5D7D" w:rsidP="00006F9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152,550.5</w:t>
            </w:r>
          </w:p>
          <w:p w:rsidR="008E3F8B" w:rsidRPr="00006F9C" w:rsidRDefault="008E3F8B" w:rsidP="00006F9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  <w:tr w:rsidR="008E3F8B" w:rsidRPr="00006F9C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006F9C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006F9C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006F9C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006F9C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006F9C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006F9C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D7D" w:rsidRPr="00006F9C" w:rsidRDefault="001B5D7D" w:rsidP="001B5D7D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2,750,272.4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  <w:t>0</w:t>
            </w:r>
          </w:p>
          <w:p w:rsidR="001B5D7D" w:rsidRPr="00006F9C" w:rsidRDefault="001B5D7D" w:rsidP="001B5D7D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2,094,196.4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  <w:tr w:rsidR="008E3F8B" w:rsidRPr="00006F9C" w:rsidTr="00165E5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1</w:t>
            </w:r>
            <w:r w:rsidRPr="00006F9C">
              <w:rPr>
                <w:rFonts w:ascii="GHEA Grapalat" w:hAnsi="GHEA Grapalat"/>
                <w:sz w:val="22"/>
                <w:lang w:val="ru-RU"/>
              </w:rPr>
              <w:t>2</w:t>
            </w:r>
            <w:r w:rsidRPr="00006F9C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D7D" w:rsidRPr="00006F9C" w:rsidRDefault="001B5D7D" w:rsidP="001B5D7D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06F9C">
              <w:rPr>
                <w:rFonts w:ascii="GHEA Grapalat" w:hAnsi="GHEA Grapalat"/>
                <w:bCs/>
                <w:sz w:val="22"/>
                <w:szCs w:val="22"/>
              </w:rPr>
              <w:t>1,573,621.9</w:t>
            </w:r>
          </w:p>
          <w:p w:rsidR="008E3F8B" w:rsidRPr="00006F9C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8E3F8B" w:rsidRPr="00006F9C" w:rsidRDefault="008E3F8B" w:rsidP="008E3F8B">
      <w:pPr>
        <w:pStyle w:val="BodyTextIndent"/>
        <w:rPr>
          <w:rFonts w:ascii="GHEA Grapalat" w:hAnsi="GHEA Grapalat"/>
          <w:sz w:val="22"/>
          <w:lang w:val="en-GB"/>
        </w:rPr>
      </w:pPr>
    </w:p>
    <w:p w:rsidR="001C2E07" w:rsidRPr="00006F9C" w:rsidRDefault="00003829" w:rsidP="008E3F8B">
      <w:pPr>
        <w:pStyle w:val="BodyTextIndent"/>
        <w:tabs>
          <w:tab w:val="clear" w:pos="540"/>
          <w:tab w:val="num" w:pos="-5220"/>
        </w:tabs>
        <w:rPr>
          <w:rFonts w:ascii="GHEA Grapalat" w:hAnsi="GHEA Grapalat"/>
          <w:sz w:val="22"/>
          <w:lang w:val="en-GB"/>
        </w:rPr>
      </w:pPr>
      <w:r w:rsidRPr="00006F9C">
        <w:rPr>
          <w:rFonts w:ascii="GHEA Grapalat" w:hAnsi="GHEA Grapalat"/>
          <w:sz w:val="22"/>
          <w:lang w:val="en-GB"/>
        </w:rPr>
        <w:t>2</w:t>
      </w:r>
      <w:r w:rsidR="00856216" w:rsidRPr="00006F9C">
        <w:rPr>
          <w:rFonts w:ascii="GHEA Grapalat" w:hAnsi="GHEA Grapalat"/>
          <w:sz w:val="22"/>
          <w:lang w:val="hy-AM"/>
        </w:rPr>
        <w:t>1</w:t>
      </w:r>
      <w:r w:rsidRPr="00006F9C">
        <w:rPr>
          <w:rFonts w:ascii="GHEA Grapalat" w:hAnsi="GHEA Grapalat"/>
          <w:sz w:val="22"/>
          <w:lang w:val="en-GB"/>
        </w:rPr>
        <w:t>.</w:t>
      </w:r>
      <w:r w:rsidR="00633576" w:rsidRPr="00006F9C">
        <w:rPr>
          <w:rFonts w:ascii="GHEA Grapalat" w:hAnsi="GHEA Grapalat"/>
          <w:sz w:val="22"/>
          <w:lang w:val="en-GB"/>
        </w:rPr>
        <w:t>4</w:t>
      </w:r>
      <w:r w:rsidRPr="00006F9C">
        <w:rPr>
          <w:rFonts w:ascii="GHEA Grapalat" w:hAnsi="GHEA Grapalat" w:cs="Sylfaen"/>
          <w:sz w:val="22"/>
        </w:rPr>
        <w:t>Առևտրայինկազմակերպություններիպետականբաժնեմասիկառավարմանարդյունավետությանգնահատումնըստպրակտիկայումընդունվածթույլատրելիսահմանայիննորմաների</w:t>
      </w:r>
      <w:r w:rsidRPr="00006F9C">
        <w:rPr>
          <w:rFonts w:ascii="GHEA Grapalat" w:hAnsi="GHEA Grapalat" w:cs="Sylfaen"/>
          <w:sz w:val="22"/>
          <w:lang w:val="en-GB"/>
        </w:rPr>
        <w:t>.</w:t>
      </w:r>
      <w:r w:rsidRPr="00006F9C">
        <w:rPr>
          <w:rFonts w:ascii="GHEA Grapalat" w:hAnsi="GHEA Grapalat"/>
          <w:sz w:val="22"/>
          <w:lang w:val="en-GB"/>
        </w:rPr>
        <w:tab/>
      </w:r>
    </w:p>
    <w:p w:rsidR="00003829" w:rsidRPr="00006F9C" w:rsidRDefault="00244EAC" w:rsidP="00003829">
      <w:pPr>
        <w:jc w:val="right"/>
        <w:rPr>
          <w:rFonts w:ascii="GHEA Grapalat" w:hAnsi="GHEA Grapalat" w:cs="Sylfaen"/>
          <w:sz w:val="22"/>
          <w:lang w:val="hy-AM"/>
        </w:rPr>
      </w:pPr>
      <w:r w:rsidRPr="00006F9C">
        <w:rPr>
          <w:rFonts w:ascii="GHEA Grapalat" w:hAnsi="GHEA Grapalat" w:cs="Sylfaen"/>
          <w:sz w:val="22"/>
          <w:lang w:val="hy-AM"/>
        </w:rPr>
        <w:t>20</w:t>
      </w:r>
      <w:r w:rsidRPr="00006F9C">
        <w:rPr>
          <w:rFonts w:ascii="GHEA Grapalat" w:hAnsi="GHEA Grapalat" w:cs="Sylfaen"/>
          <w:sz w:val="22"/>
          <w:lang w:val="ru-RU"/>
        </w:rPr>
        <w:t>1</w:t>
      </w:r>
      <w:r w:rsidR="00330169" w:rsidRPr="00006F9C">
        <w:rPr>
          <w:rFonts w:ascii="GHEA Grapalat" w:hAnsi="GHEA Grapalat" w:cs="Sylfaen"/>
          <w:sz w:val="22"/>
          <w:lang w:val="hy-AM"/>
        </w:rPr>
        <w:t>9</w:t>
      </w:r>
      <w:r w:rsidRPr="00006F9C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244EAC" w:rsidRPr="00006F9C" w:rsidRDefault="00244EAC" w:rsidP="00003829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3829" w:rsidRPr="00006F9C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003829" w:rsidRPr="00006F9C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006F9C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006F9C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թույլատրելի սահմանայի</w:t>
            </w:r>
            <w:r w:rsidRPr="00006F9C">
              <w:rPr>
                <w:rFonts w:ascii="GHEA Grapalat" w:hAnsi="GHEA Grapalat" w:cs="Sylfaen"/>
                <w:sz w:val="22"/>
              </w:rPr>
              <w:lastRenderedPageBreak/>
              <w:t>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lastRenderedPageBreak/>
              <w:t>սահմանային նորմաներից շեղվող</w:t>
            </w:r>
          </w:p>
        </w:tc>
      </w:tr>
      <w:tr w:rsidR="00003829" w:rsidRPr="00006F9C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006F9C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006F9C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829" w:rsidRPr="00006F9C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03829" w:rsidRPr="00006F9C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3829" w:rsidRPr="00006F9C" w:rsidRDefault="001B5D7D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3829" w:rsidRPr="00006F9C" w:rsidRDefault="001B5D7D" w:rsidP="00444C0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006F9C" w:rsidRDefault="001B5D7D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</w:tr>
      <w:tr w:rsidR="00186236" w:rsidRPr="00006F9C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006F9C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006F9C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006F9C" w:rsidRDefault="001B5D7D" w:rsidP="005B55A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006F9C" w:rsidRDefault="001B5D7D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006F9C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006F9C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006F9C" w:rsidRDefault="00655598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006F9C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006F9C" w:rsidRDefault="00655598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006F9C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006F9C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006F9C" w:rsidRDefault="00431C01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006F9C" w:rsidRDefault="00431C01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006F9C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006F9C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006F9C" w:rsidRDefault="00423BC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006F9C" w:rsidRDefault="00431C01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3829" w:rsidRPr="00006F9C" w:rsidRDefault="0035766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06F9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006F9C" w:rsidRDefault="00431C01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06F9C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</w:tr>
    </w:tbl>
    <w:p w:rsidR="00003829" w:rsidRPr="00006F9C" w:rsidRDefault="00003829" w:rsidP="00003829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006F9C" w:rsidRDefault="00003829" w:rsidP="00003829">
      <w:pPr>
        <w:spacing w:line="360" w:lineRule="auto"/>
        <w:jc w:val="both"/>
        <w:rPr>
          <w:rFonts w:ascii="GHEA Grapalat" w:hAnsi="GHEA Grapalat"/>
          <w:sz w:val="22"/>
        </w:rPr>
      </w:pPr>
      <w:r w:rsidRPr="00006F9C">
        <w:rPr>
          <w:rFonts w:ascii="GHEA Grapalat" w:hAnsi="GHEA Grapalat"/>
          <w:sz w:val="22"/>
        </w:rPr>
        <w:t xml:space="preserve"> 2</w:t>
      </w:r>
      <w:r w:rsidR="00856216" w:rsidRPr="00006F9C">
        <w:rPr>
          <w:rFonts w:ascii="GHEA Grapalat" w:hAnsi="GHEA Grapalat"/>
          <w:sz w:val="22"/>
          <w:lang w:val="hy-AM"/>
        </w:rPr>
        <w:t>1</w:t>
      </w:r>
      <w:r w:rsidRPr="00006F9C">
        <w:rPr>
          <w:rFonts w:ascii="GHEA Grapalat" w:hAnsi="GHEA Grapalat"/>
          <w:sz w:val="22"/>
        </w:rPr>
        <w:t>.</w:t>
      </w:r>
      <w:r w:rsidR="00633576" w:rsidRPr="00006F9C">
        <w:rPr>
          <w:rFonts w:ascii="GHEA Grapalat" w:hAnsi="GHEA Grapalat"/>
          <w:sz w:val="22"/>
        </w:rPr>
        <w:t>5</w:t>
      </w:r>
      <w:r w:rsidRPr="00006F9C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</w:p>
    <w:p w:rsidR="00357667" w:rsidRPr="00006F9C" w:rsidRDefault="008519E5" w:rsidP="00467665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006F9C">
        <w:rPr>
          <w:rFonts w:ascii="GHEA Grapalat" w:hAnsi="GHEA Grapalat"/>
          <w:sz w:val="22"/>
        </w:rPr>
        <w:t xml:space="preserve">1. </w:t>
      </w:r>
      <w:r w:rsidR="00244EAC" w:rsidRPr="00006F9C">
        <w:rPr>
          <w:rFonts w:ascii="GHEA Grapalat" w:hAnsi="GHEA Grapalat" w:cs="Sylfaen"/>
          <w:sz w:val="22"/>
          <w:lang w:val="hy-AM"/>
        </w:rPr>
        <w:t>20</w:t>
      </w:r>
      <w:r w:rsidR="00244EAC" w:rsidRPr="00006F9C">
        <w:rPr>
          <w:rFonts w:ascii="GHEA Grapalat" w:hAnsi="GHEA Grapalat" w:cs="Sylfaen"/>
          <w:sz w:val="22"/>
        </w:rPr>
        <w:t>1</w:t>
      </w:r>
      <w:r w:rsidR="00330169" w:rsidRPr="00006F9C">
        <w:rPr>
          <w:rFonts w:ascii="GHEA Grapalat" w:hAnsi="GHEA Grapalat" w:cs="Sylfaen"/>
          <w:sz w:val="22"/>
          <w:lang w:val="hy-AM"/>
        </w:rPr>
        <w:t>9</w:t>
      </w:r>
      <w:r w:rsidR="00244EAC" w:rsidRPr="00006F9C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4A4310" w:rsidRPr="00006F9C">
        <w:rPr>
          <w:rFonts w:ascii="GHEA Grapalat" w:hAnsi="GHEA Grapalat" w:cs="Sylfaen"/>
          <w:sz w:val="22"/>
          <w:lang w:val="ru-RU"/>
        </w:rPr>
        <w:t>մարզպետարանիենթակայության</w:t>
      </w:r>
      <w:r w:rsidR="00431C01" w:rsidRPr="00006F9C">
        <w:rPr>
          <w:rFonts w:ascii="GHEA Grapalat" w:hAnsi="GHEA Grapalat" w:cs="Sylfaen"/>
          <w:sz w:val="22"/>
          <w:lang w:val="hy-AM"/>
        </w:rPr>
        <w:t xml:space="preserve">թվով7 </w:t>
      </w:r>
      <w:r w:rsidR="004F440B" w:rsidRPr="00006F9C">
        <w:rPr>
          <w:rFonts w:ascii="GHEA Grapalat" w:hAnsi="GHEA Grapalat" w:cs="Sylfaen"/>
          <w:sz w:val="22"/>
        </w:rPr>
        <w:t>ընկերություններ</w:t>
      </w:r>
      <w:r w:rsidR="004F440B" w:rsidRPr="00006F9C">
        <w:rPr>
          <w:rFonts w:ascii="GHEA Grapalat" w:hAnsi="GHEA Grapalat" w:cs="Sylfaen"/>
          <w:sz w:val="22"/>
          <w:lang w:val="hy-AM"/>
        </w:rPr>
        <w:t>ն</w:t>
      </w:r>
      <w:r w:rsidR="00E44A39" w:rsidRPr="00006F9C">
        <w:rPr>
          <w:rFonts w:ascii="GHEA Grapalat" w:hAnsi="GHEA Grapalat" w:cs="Sylfaen"/>
          <w:sz w:val="22"/>
        </w:rPr>
        <w:t xml:space="preserve"> աշխատել են</w:t>
      </w:r>
      <w:r w:rsidR="00003829" w:rsidRPr="00006F9C">
        <w:rPr>
          <w:rFonts w:ascii="GHEA Grapalat" w:hAnsi="GHEA Grapalat" w:cs="Sylfaen"/>
          <w:sz w:val="22"/>
        </w:rPr>
        <w:t xml:space="preserve"> շահույթով</w:t>
      </w:r>
      <w:r w:rsidR="00431C01" w:rsidRPr="00006F9C">
        <w:rPr>
          <w:rFonts w:ascii="GHEA Grapalat" w:hAnsi="GHEA Grapalat" w:cs="Sylfaen"/>
          <w:sz w:val="22"/>
          <w:lang w:val="hy-AM"/>
        </w:rPr>
        <w:t>, մեկ ընկերություն՝ «Հրազդանի բժշկական կենտրոն» ՓԲԸ-ն ձևավորել է 36,340.0 հազ. դրամի վնաս։</w:t>
      </w:r>
    </w:p>
    <w:p w:rsidR="006C0615" w:rsidRPr="00006F9C" w:rsidRDefault="00D72FB1" w:rsidP="006C0615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006F9C">
        <w:rPr>
          <w:rFonts w:ascii="GHEA Grapalat" w:hAnsi="GHEA Grapalat"/>
          <w:sz w:val="22"/>
          <w:lang w:val="hy-AM"/>
        </w:rPr>
        <w:t>2</w:t>
      </w:r>
      <w:r w:rsidR="006C0615" w:rsidRPr="00006F9C">
        <w:rPr>
          <w:rFonts w:ascii="GHEA Grapalat" w:hAnsi="GHEA Grapalat"/>
          <w:sz w:val="22"/>
          <w:lang w:val="hy-AM"/>
        </w:rPr>
        <w:t xml:space="preserve">. </w:t>
      </w:r>
      <w:r w:rsidR="00431C01" w:rsidRPr="00006F9C">
        <w:rPr>
          <w:rFonts w:ascii="GHEA Grapalat" w:hAnsi="GHEA Grapalat" w:cs="Sylfaen"/>
          <w:sz w:val="22"/>
          <w:lang w:val="hy-AM"/>
        </w:rPr>
        <w:t>Մարզպետարանի երկու</w:t>
      </w:r>
      <w:r w:rsidR="006C0615" w:rsidRPr="00006F9C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431C01" w:rsidRPr="00006F9C">
        <w:rPr>
          <w:rFonts w:ascii="GHEA Grapalat" w:hAnsi="GHEA Grapalat" w:cs="Sylfaen"/>
          <w:sz w:val="22"/>
          <w:lang w:val="hy-AM"/>
        </w:rPr>
        <w:t xml:space="preserve">՝«Չարենցավանի բժշկական կենտրոն» և  «Նոր-Հաճնի պոլիկլինիկա» ՓԲԸ-ների </w:t>
      </w:r>
      <w:r w:rsidR="006C0615" w:rsidRPr="00006F9C">
        <w:rPr>
          <w:rFonts w:ascii="GHEA Grapalat" w:hAnsi="GHEA Grapalat" w:cs="Sylfaen"/>
          <w:sz w:val="22"/>
          <w:lang w:val="hy-AM"/>
        </w:rPr>
        <w:t xml:space="preserve">բացարձակ իրացվելիության ցուցանիշները </w:t>
      </w:r>
      <w:r w:rsidR="00431C01" w:rsidRPr="00006F9C">
        <w:rPr>
          <w:rFonts w:ascii="GHEA Grapalat" w:hAnsi="GHEA Grapalat" w:cs="Sylfaen"/>
          <w:sz w:val="22"/>
          <w:lang w:val="hy-AM"/>
        </w:rPr>
        <w:t xml:space="preserve">համապատասխանում են </w:t>
      </w:r>
      <w:r w:rsidR="006C0615" w:rsidRPr="00006F9C">
        <w:rPr>
          <w:rFonts w:ascii="GHEA Grapalat" w:hAnsi="GHEA Grapalat" w:cs="Sylfaen"/>
          <w:sz w:val="22"/>
          <w:lang w:val="hy-AM"/>
        </w:rPr>
        <w:t>ֆինանսական վերլուծության պրակտիկայում ընդունված թույլատրելի սահմանայիննորմաների</w:t>
      </w:r>
      <w:r w:rsidR="00431C01" w:rsidRPr="00006F9C">
        <w:rPr>
          <w:rFonts w:ascii="GHEA Grapalat" w:hAnsi="GHEA Grapalat" w:cs="Sylfaen"/>
          <w:sz w:val="22"/>
          <w:lang w:val="hy-AM"/>
        </w:rPr>
        <w:t xml:space="preserve">ն, </w:t>
      </w:r>
      <w:r w:rsidR="006C0615" w:rsidRPr="00006F9C">
        <w:rPr>
          <w:rFonts w:ascii="GHEA Grapalat" w:hAnsi="GHEA Grapalat" w:cs="Sylfaen"/>
          <w:sz w:val="22"/>
          <w:lang w:val="hy-AM"/>
        </w:rPr>
        <w:t xml:space="preserve"> միջակայքից ցածր են</w:t>
      </w:r>
      <w:r w:rsidR="00921E41" w:rsidRPr="00006F9C">
        <w:rPr>
          <w:rFonts w:ascii="GHEA Grapalat" w:hAnsi="GHEA Grapalat" w:cs="Sylfaen"/>
          <w:sz w:val="22"/>
          <w:lang w:val="hy-AM"/>
        </w:rPr>
        <w:t>՝ «Աբովյանի ծննդատուն</w:t>
      </w:r>
      <w:r w:rsidR="007372BA" w:rsidRPr="00006F9C">
        <w:rPr>
          <w:rFonts w:ascii="GHEA Grapalat" w:hAnsi="GHEA Grapalat" w:cs="Sylfaen"/>
          <w:sz w:val="22"/>
          <w:lang w:val="hy-AM"/>
        </w:rPr>
        <w:t>»,</w:t>
      </w:r>
      <w:r w:rsidR="00921E41" w:rsidRPr="00006F9C">
        <w:rPr>
          <w:rFonts w:ascii="GHEA Grapalat" w:hAnsi="GHEA Grapalat" w:cs="Sylfaen"/>
          <w:sz w:val="22"/>
          <w:lang w:val="hy-AM"/>
        </w:rPr>
        <w:t xml:space="preserve">  «Հրազդանի </w:t>
      </w:r>
      <w:r w:rsidR="007372BA" w:rsidRPr="00006F9C">
        <w:rPr>
          <w:rFonts w:ascii="GHEA Grapalat" w:hAnsi="GHEA Grapalat" w:cs="Sylfaen"/>
          <w:sz w:val="22"/>
          <w:lang w:val="hy-AM"/>
        </w:rPr>
        <w:t xml:space="preserve">ԲԿ», </w:t>
      </w:r>
      <w:r w:rsidR="00921E41" w:rsidRPr="00006F9C">
        <w:rPr>
          <w:rFonts w:ascii="GHEA Grapalat" w:hAnsi="GHEA Grapalat" w:cs="Sylfaen"/>
          <w:sz w:val="22"/>
          <w:lang w:val="hy-AM"/>
        </w:rPr>
        <w:t xml:space="preserve">«Նաիրիի ԲԿ», </w:t>
      </w:r>
      <w:r w:rsidR="007372BA" w:rsidRPr="00006F9C">
        <w:rPr>
          <w:rFonts w:ascii="GHEA Grapalat" w:hAnsi="GHEA Grapalat" w:cs="Sylfaen"/>
          <w:sz w:val="22"/>
          <w:lang w:val="hy-AM"/>
        </w:rPr>
        <w:t>և «Ծաղկաձորի բուժ. ամբուլատորիա»</w:t>
      </w:r>
      <w:r w:rsidR="004F35F2" w:rsidRPr="00006F9C">
        <w:rPr>
          <w:rFonts w:ascii="GHEA Grapalat" w:hAnsi="GHEA Grapalat" w:cs="Sylfaen"/>
          <w:sz w:val="22"/>
          <w:lang w:val="hy-AM"/>
        </w:rPr>
        <w:t xml:space="preserve"> ՓԲԸ-ներ</w:t>
      </w:r>
      <w:r w:rsidR="00921E41" w:rsidRPr="00006F9C">
        <w:rPr>
          <w:rFonts w:ascii="GHEA Grapalat" w:hAnsi="GHEA Grapalat" w:cs="Sylfaen"/>
          <w:sz w:val="22"/>
          <w:lang w:val="hy-AM"/>
        </w:rPr>
        <w:t xml:space="preserve"> մոտ</w:t>
      </w:r>
      <w:r w:rsidR="004F35F2" w:rsidRPr="00006F9C">
        <w:rPr>
          <w:rFonts w:ascii="GHEA Grapalat" w:hAnsi="GHEA Grapalat" w:cs="Sylfaen"/>
          <w:sz w:val="22"/>
          <w:lang w:val="hy-AM"/>
        </w:rPr>
        <w:t>,</w:t>
      </w:r>
      <w:r w:rsidR="00F171B6" w:rsidRPr="00006F9C">
        <w:rPr>
          <w:rFonts w:ascii="GHEA Grapalat" w:hAnsi="GHEA Grapalat" w:cs="Sylfaen"/>
          <w:sz w:val="22"/>
          <w:lang w:val="hy-AM"/>
        </w:rPr>
        <w:t>ինչը  ցույց է տալիս, որ</w:t>
      </w:r>
      <w:r w:rsidR="00006F9C" w:rsidRPr="00006F9C">
        <w:rPr>
          <w:rFonts w:ascii="GHEA Grapalat" w:hAnsi="GHEA Grapalat" w:cs="Sylfaen"/>
          <w:sz w:val="22"/>
          <w:lang w:val="hy-AM"/>
        </w:rPr>
        <w:t xml:space="preserve"> այդ</w:t>
      </w:r>
      <w:r w:rsidR="006C0615" w:rsidRPr="00006F9C">
        <w:rPr>
          <w:rFonts w:ascii="GHEA Grapalat" w:hAnsi="GHEA Grapalat" w:cs="Sylfaen"/>
          <w:sz w:val="22"/>
          <w:lang w:val="hy-AM"/>
        </w:rPr>
        <w:t xml:space="preserve">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է,</w:t>
      </w:r>
      <w:r w:rsidR="00006F9C" w:rsidRPr="00006F9C">
        <w:rPr>
          <w:rFonts w:ascii="GHEA Grapalat" w:hAnsi="GHEA Grapalat" w:cs="Sylfaen"/>
          <w:sz w:val="22"/>
          <w:lang w:val="hy-AM"/>
        </w:rPr>
        <w:t xml:space="preserve"> իսկ </w:t>
      </w:r>
      <w:r w:rsidR="00921E41" w:rsidRPr="00006F9C">
        <w:rPr>
          <w:rFonts w:ascii="GHEA Grapalat" w:hAnsi="GHEA Grapalat" w:cs="Sylfaen"/>
          <w:sz w:val="22"/>
          <w:lang w:val="hy-AM"/>
        </w:rPr>
        <w:t>«Աբովյանի ԲԿ»</w:t>
      </w:r>
      <w:r w:rsidR="004F35F2" w:rsidRPr="00006F9C">
        <w:rPr>
          <w:rFonts w:ascii="GHEA Grapalat" w:hAnsi="GHEA Grapalat" w:cs="Sylfaen"/>
          <w:sz w:val="22"/>
          <w:lang w:val="hy-AM"/>
        </w:rPr>
        <w:t xml:space="preserve"> և «Հրազդանի մարզային արյան բանկ» ՓԲԸ-ներ</w:t>
      </w:r>
      <w:r w:rsidR="00006F9C" w:rsidRPr="00006F9C">
        <w:rPr>
          <w:rFonts w:ascii="GHEA Grapalat" w:hAnsi="GHEA Grapalat" w:cs="Sylfaen"/>
          <w:sz w:val="22"/>
          <w:lang w:val="hy-AM"/>
        </w:rPr>
        <w:t>ի մոտ գերազանցում են նորման՝</w:t>
      </w:r>
      <w:r w:rsidR="004F35F2" w:rsidRPr="00006F9C">
        <w:rPr>
          <w:rFonts w:ascii="GHEA Grapalat" w:hAnsi="GHEA Grapalat" w:cs="Sylfaen"/>
          <w:sz w:val="22"/>
          <w:lang w:val="hy-AM"/>
        </w:rPr>
        <w:t xml:space="preserve"> այսինքն</w:t>
      </w:r>
      <w:r w:rsidR="004F440B" w:rsidRPr="00006F9C">
        <w:rPr>
          <w:rFonts w:ascii="GHEA Grapalat" w:hAnsi="GHEA Grapalat" w:cs="Sylfaen"/>
          <w:sz w:val="22"/>
          <w:lang w:val="hy-AM"/>
        </w:rPr>
        <w:t xml:space="preserve">ընկերություններում </w:t>
      </w:r>
      <w:r w:rsidR="006C0615" w:rsidRPr="00006F9C">
        <w:rPr>
          <w:rFonts w:ascii="GHEA Grapalat" w:hAnsi="GHEA Grapalat" w:cs="Sylfaen"/>
          <w:sz w:val="22"/>
          <w:lang w:val="hy-AM"/>
        </w:rPr>
        <w:t xml:space="preserve">առկա է դրամական միջոցների կուտակում: </w:t>
      </w:r>
    </w:p>
    <w:p w:rsidR="004F35F2" w:rsidRPr="00006F9C" w:rsidRDefault="00C81B37" w:rsidP="004F35F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06F9C">
        <w:rPr>
          <w:rFonts w:ascii="GHEA Grapalat" w:hAnsi="GHEA Grapalat" w:cs="Sylfaen"/>
          <w:sz w:val="22"/>
          <w:szCs w:val="22"/>
          <w:lang w:val="hy-AM"/>
        </w:rPr>
        <w:t>3.</w:t>
      </w:r>
      <w:r w:rsidR="004F35F2" w:rsidRPr="00006F9C">
        <w:rPr>
          <w:rFonts w:ascii="GHEA Grapalat" w:hAnsi="GHEA Grapalat" w:cs="Sylfaen"/>
          <w:sz w:val="22"/>
          <w:szCs w:val="22"/>
          <w:lang w:val="hy-AM"/>
        </w:rPr>
        <w:t>Ս</w:t>
      </w:r>
      <w:r w:rsidR="004F35F2" w:rsidRPr="00006F9C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</w:t>
      </w:r>
      <w:r w:rsidR="004017ED" w:rsidRPr="00006F9C">
        <w:rPr>
          <w:rFonts w:ascii="GHEA Grapalat" w:hAnsi="GHEA Grapalat"/>
          <w:sz w:val="22"/>
          <w:szCs w:val="22"/>
          <w:lang w:val="hy-AM"/>
        </w:rPr>
        <w:t xml:space="preserve"> բոլոր ընկերությու</w:t>
      </w:r>
      <w:r w:rsidR="004F440B" w:rsidRPr="00006F9C">
        <w:rPr>
          <w:rFonts w:ascii="GHEA Grapalat" w:hAnsi="GHEA Grapalat"/>
          <w:sz w:val="22"/>
          <w:szCs w:val="22"/>
          <w:lang w:val="hy-AM"/>
        </w:rPr>
        <w:t>նների մոտ(</w:t>
      </w:r>
      <w:r w:rsidR="004017ED" w:rsidRPr="00006F9C">
        <w:rPr>
          <w:rFonts w:ascii="GHEA Grapalat" w:hAnsi="GHEA Grapalat"/>
          <w:sz w:val="22"/>
          <w:szCs w:val="22"/>
          <w:lang w:val="hy-AM"/>
        </w:rPr>
        <w:t xml:space="preserve">բացի </w:t>
      </w:r>
      <w:r w:rsidR="00921E41" w:rsidRPr="00006F9C">
        <w:rPr>
          <w:rFonts w:ascii="GHEA Grapalat" w:hAnsi="GHEA Grapalat" w:cs="Sylfaen"/>
          <w:sz w:val="22"/>
          <w:lang w:val="hy-AM"/>
        </w:rPr>
        <w:t>«Հրազդանի մարզային արյան բանկ» ՓԲԸ</w:t>
      </w:r>
      <w:r w:rsidR="004017ED" w:rsidRPr="00006F9C">
        <w:rPr>
          <w:rFonts w:ascii="GHEA Grapalat" w:hAnsi="GHEA Grapalat" w:cs="Sylfaen"/>
          <w:sz w:val="22"/>
          <w:lang w:val="hy-AM"/>
        </w:rPr>
        <w:t>-ի</w:t>
      </w:r>
      <w:r w:rsidR="004F440B" w:rsidRPr="00006F9C">
        <w:rPr>
          <w:rFonts w:ascii="GHEA Grapalat" w:hAnsi="GHEA Grapalat" w:cs="Sylfaen"/>
          <w:sz w:val="22"/>
          <w:lang w:val="hy-AM"/>
        </w:rPr>
        <w:t>)</w:t>
      </w:r>
      <w:r w:rsidR="004017ED" w:rsidRPr="00006F9C">
        <w:rPr>
          <w:rFonts w:ascii="GHEA Grapalat" w:hAnsi="GHEA Grapalat" w:cs="Sylfaen"/>
          <w:sz w:val="22"/>
          <w:szCs w:val="22"/>
          <w:lang w:val="hy-AM" w:eastAsia="en-US"/>
        </w:rPr>
        <w:t xml:space="preserve">չեն </w:t>
      </w:r>
      <w:r w:rsidR="004F35F2" w:rsidRPr="00006F9C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</w:t>
      </w:r>
      <w:r w:rsidR="004F35F2" w:rsidRPr="00006F9C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</w:t>
      </w:r>
      <w:r w:rsidR="004017ED" w:rsidRPr="00006F9C">
        <w:rPr>
          <w:rFonts w:ascii="GHEA Grapalat" w:hAnsi="GHEA Grapalat"/>
          <w:sz w:val="22"/>
          <w:szCs w:val="22"/>
          <w:lang w:val="hy-AM"/>
        </w:rPr>
        <w:t>ցածր</w:t>
      </w:r>
      <w:r w:rsidR="004F35F2" w:rsidRPr="00006F9C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4F35F2" w:rsidRPr="00006F9C" w:rsidRDefault="00C81B37" w:rsidP="004F35F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06F9C">
        <w:rPr>
          <w:rFonts w:ascii="GHEA Grapalat" w:hAnsi="GHEA Grapalat" w:cs="Sylfaen"/>
          <w:sz w:val="22"/>
          <w:szCs w:val="22"/>
          <w:lang w:val="hy-AM"/>
        </w:rPr>
        <w:t>4</w:t>
      </w:r>
      <w:r w:rsidR="004F35F2" w:rsidRPr="00006F9C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 մոտ այն բարձր չէ և ընկած է  0.</w:t>
      </w:r>
      <w:r w:rsidR="004F440B" w:rsidRPr="00006F9C">
        <w:rPr>
          <w:rFonts w:ascii="GHEA Grapalat" w:hAnsi="GHEA Grapalat" w:cs="Sylfaen"/>
          <w:sz w:val="22"/>
          <w:szCs w:val="22"/>
          <w:lang w:val="hy-AM"/>
        </w:rPr>
        <w:t>02</w:t>
      </w:r>
      <w:r w:rsidR="00921E41" w:rsidRPr="00006F9C">
        <w:rPr>
          <w:rFonts w:ascii="GHEA Grapalat" w:hAnsi="GHEA Grapalat" w:cs="Sylfaen"/>
          <w:sz w:val="22"/>
          <w:szCs w:val="22"/>
          <w:lang w:val="hy-AM"/>
        </w:rPr>
        <w:t>3– 1.203</w:t>
      </w:r>
      <w:r w:rsidR="004F35F2" w:rsidRPr="00006F9C">
        <w:rPr>
          <w:rFonts w:ascii="GHEA Grapalat" w:hAnsi="GHEA Grapalat" w:cs="Sylfaen"/>
          <w:sz w:val="22"/>
          <w:szCs w:val="22"/>
          <w:lang w:val="hy-AM"/>
        </w:rPr>
        <w:t>միջակայքում։</w:t>
      </w:r>
    </w:p>
    <w:p w:rsidR="004F35F2" w:rsidRPr="00006F9C" w:rsidRDefault="00C81B37" w:rsidP="004017E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006F9C">
        <w:rPr>
          <w:rFonts w:ascii="GHEA Grapalat" w:hAnsi="GHEA Grapalat"/>
          <w:sz w:val="22"/>
          <w:lang w:val="hy-AM"/>
        </w:rPr>
        <w:t>5</w:t>
      </w:r>
      <w:r w:rsidR="004F35F2" w:rsidRPr="00006F9C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</w:t>
      </w:r>
      <w:r w:rsidR="00006F9C" w:rsidRPr="00006F9C">
        <w:rPr>
          <w:rFonts w:ascii="GHEA Grapalat" w:hAnsi="GHEA Grapalat"/>
          <w:sz w:val="22"/>
          <w:lang w:val="hy-AM"/>
        </w:rPr>
        <w:t>ն</w:t>
      </w:r>
      <w:r w:rsidR="004F35F2" w:rsidRPr="00006F9C">
        <w:rPr>
          <w:rFonts w:ascii="GHEA Grapalat" w:hAnsi="GHEA Grapalat"/>
          <w:sz w:val="22"/>
          <w:lang w:val="hy-AM"/>
        </w:rPr>
        <w:t xml:space="preserve"> անկախ դրանց ձևավորման աղբյուրից և որքան մեծ է այս ցուցանիշն, </w:t>
      </w:r>
      <w:r w:rsidR="004F35F2" w:rsidRPr="00006F9C">
        <w:rPr>
          <w:rFonts w:ascii="GHEA Grapalat" w:hAnsi="GHEA Grapalat"/>
          <w:sz w:val="22"/>
          <w:lang w:val="hy-AM"/>
        </w:rPr>
        <w:lastRenderedPageBreak/>
        <w:t>այնքան արդյունավետորեն են օգտագործվում ակտիվները:</w:t>
      </w:r>
      <w:r w:rsidR="004F35F2" w:rsidRPr="00006F9C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ցուցանիշը բարձր </w:t>
      </w:r>
      <w:r w:rsidR="004F440B" w:rsidRPr="00006F9C">
        <w:rPr>
          <w:rFonts w:ascii="GHEA Grapalat" w:hAnsi="GHEA Grapalat" w:cs="Sylfaen"/>
          <w:sz w:val="22"/>
          <w:lang w:val="hy-AM"/>
        </w:rPr>
        <w:t>չ</w:t>
      </w:r>
      <w:r w:rsidR="004F35F2" w:rsidRPr="00006F9C">
        <w:rPr>
          <w:rFonts w:ascii="GHEA Grapalat" w:hAnsi="GHEA Grapalat" w:cs="Sylfaen"/>
          <w:sz w:val="22"/>
          <w:lang w:val="hy-AM"/>
        </w:rPr>
        <w:t>է և ընկած է</w:t>
      </w:r>
      <w:r w:rsidR="004017ED" w:rsidRPr="00006F9C">
        <w:rPr>
          <w:rFonts w:ascii="GHEA Grapalat" w:hAnsi="GHEA Grapalat" w:cs="Sylfaen"/>
          <w:sz w:val="22"/>
          <w:lang w:val="hy-AM"/>
        </w:rPr>
        <w:t xml:space="preserve"> 0.</w:t>
      </w:r>
      <w:r w:rsidR="00921E41" w:rsidRPr="00006F9C">
        <w:rPr>
          <w:rFonts w:ascii="GHEA Grapalat" w:hAnsi="GHEA Grapalat" w:cs="Sylfaen"/>
          <w:sz w:val="22"/>
          <w:lang w:val="hy-AM"/>
        </w:rPr>
        <w:t>151</w:t>
      </w:r>
      <w:r w:rsidR="004F35F2" w:rsidRPr="00006F9C">
        <w:rPr>
          <w:rFonts w:ascii="GHEA Grapalat" w:hAnsi="GHEA Grapalat" w:cs="Sylfaen"/>
          <w:sz w:val="22"/>
          <w:lang w:val="hy-AM"/>
        </w:rPr>
        <w:t xml:space="preserve"> – </w:t>
      </w:r>
      <w:r w:rsidR="00921E41" w:rsidRPr="00006F9C">
        <w:rPr>
          <w:rFonts w:ascii="GHEA Grapalat" w:hAnsi="GHEA Grapalat" w:cs="Sylfaen"/>
          <w:sz w:val="22"/>
          <w:lang w:val="hy-AM"/>
        </w:rPr>
        <w:t xml:space="preserve">1.201 </w:t>
      </w:r>
      <w:r w:rsidR="004F35F2" w:rsidRPr="00006F9C">
        <w:rPr>
          <w:rFonts w:ascii="GHEA Grapalat" w:hAnsi="GHEA Grapalat" w:cs="Sylfaen"/>
          <w:sz w:val="22"/>
          <w:lang w:val="hy-AM"/>
        </w:rPr>
        <w:t>միջակայքում</w:t>
      </w:r>
      <w:r w:rsidR="004F35F2" w:rsidRPr="00006F9C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F171B6" w:rsidRPr="00006F9C" w:rsidRDefault="00C81B37" w:rsidP="00F171B6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006F9C">
        <w:rPr>
          <w:rFonts w:ascii="GHEA Grapalat" w:hAnsi="GHEA Grapalat" w:cs="Sylfaen"/>
          <w:sz w:val="22"/>
          <w:lang w:val="hy-AM"/>
        </w:rPr>
        <w:t>6</w:t>
      </w:r>
      <w:r w:rsidR="00FE3815" w:rsidRPr="00006F9C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4F440B" w:rsidRPr="00006F9C">
        <w:rPr>
          <w:rFonts w:ascii="GHEA Grapalat" w:hAnsi="GHEA Grapalat" w:cs="Sylfaen"/>
          <w:sz w:val="22"/>
          <w:lang w:val="hy-AM"/>
        </w:rPr>
        <w:t xml:space="preserve">։ </w:t>
      </w:r>
      <w:r w:rsidR="00921E41" w:rsidRPr="00006F9C">
        <w:rPr>
          <w:rFonts w:ascii="GHEA Grapalat" w:hAnsi="GHEA Grapalat" w:cs="Sylfaen"/>
          <w:sz w:val="22"/>
          <w:lang w:val="hy-AM"/>
        </w:rPr>
        <w:t>Շահույթ ձևավորած ը</w:t>
      </w:r>
      <w:r w:rsidR="00F171B6" w:rsidRPr="00006F9C">
        <w:rPr>
          <w:rFonts w:ascii="GHEA Grapalat" w:hAnsi="GHEA Grapalat" w:cs="Sylfaen"/>
          <w:sz w:val="22"/>
          <w:lang w:val="hy-AM"/>
        </w:rPr>
        <w:t>նկերություններ</w:t>
      </w:r>
      <w:r w:rsidR="004F440B" w:rsidRPr="00006F9C">
        <w:rPr>
          <w:rFonts w:ascii="GHEA Grapalat" w:hAnsi="GHEA Grapalat" w:cs="Sylfaen"/>
          <w:sz w:val="22"/>
          <w:lang w:val="hy-AM"/>
        </w:rPr>
        <w:t>ի մոտ այս ցուցանիշն</w:t>
      </w:r>
      <w:r w:rsidR="00921E41" w:rsidRPr="00006F9C">
        <w:rPr>
          <w:rFonts w:ascii="GHEA Grapalat" w:hAnsi="GHEA Grapalat" w:cs="Sylfaen"/>
          <w:sz w:val="22"/>
          <w:lang w:val="hy-AM"/>
        </w:rPr>
        <w:t xml:space="preserve"> ընկած է 0.13</w:t>
      </w:r>
      <w:r w:rsidR="004F440B" w:rsidRPr="00006F9C">
        <w:rPr>
          <w:rFonts w:ascii="GHEA Grapalat" w:hAnsi="GHEA Grapalat" w:cs="Sylfaen"/>
          <w:sz w:val="22"/>
          <w:lang w:val="hy-AM"/>
        </w:rPr>
        <w:t>-</w:t>
      </w:r>
      <w:r w:rsidR="00921E41" w:rsidRPr="00006F9C">
        <w:rPr>
          <w:rFonts w:ascii="GHEA Grapalat" w:hAnsi="GHEA Grapalat" w:cs="Sylfaen"/>
          <w:sz w:val="22"/>
          <w:lang w:val="hy-AM"/>
        </w:rPr>
        <w:t>3.43</w:t>
      </w:r>
      <w:r w:rsidR="00F171B6" w:rsidRPr="00006F9C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F171B6" w:rsidRPr="00006F9C">
        <w:rPr>
          <w:rFonts w:ascii="GHEA Grapalat" w:hAnsi="GHEA Grapalat" w:cs="Sylfaen"/>
          <w:sz w:val="22"/>
          <w:lang w:val="hy-AM" w:eastAsia="en-US"/>
        </w:rPr>
        <w:t xml:space="preserve">: </w:t>
      </w:r>
      <w:r w:rsidR="00A573AC" w:rsidRPr="00006F9C">
        <w:rPr>
          <w:rFonts w:ascii="GHEA Grapalat" w:hAnsi="GHEA Grapalat" w:cs="Sylfaen"/>
          <w:sz w:val="22"/>
          <w:lang w:val="hy-AM" w:eastAsia="en-US"/>
        </w:rPr>
        <w:t xml:space="preserve">Առավելագույն գործակիցն ունի  </w:t>
      </w:r>
      <w:r w:rsidR="00A573AC" w:rsidRPr="00006F9C">
        <w:rPr>
          <w:rFonts w:ascii="GHEA Grapalat" w:hAnsi="GHEA Grapalat" w:cs="Sylfaen"/>
          <w:sz w:val="22"/>
          <w:lang w:val="hy-AM"/>
        </w:rPr>
        <w:t>«Նոր-Հաճնի պոլիկլինիկա» ՓԲԸ-ն։</w:t>
      </w:r>
    </w:p>
    <w:p w:rsidR="00FE3815" w:rsidRPr="00006F9C" w:rsidRDefault="00C81B37" w:rsidP="00FE381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006F9C">
        <w:rPr>
          <w:rFonts w:ascii="GHEA Grapalat" w:hAnsi="GHEA Grapalat" w:cs="Sylfaen"/>
          <w:sz w:val="22"/>
          <w:lang w:val="hy-AM"/>
        </w:rPr>
        <w:t>7</w:t>
      </w:r>
      <w:r w:rsidR="004017ED" w:rsidRPr="00006F9C">
        <w:rPr>
          <w:rFonts w:ascii="GHEA Grapalat" w:hAnsi="GHEA Grapalat" w:cs="Sylfaen"/>
          <w:sz w:val="22"/>
          <w:lang w:val="hy-AM"/>
        </w:rPr>
        <w:t>.</w:t>
      </w:r>
      <w:r w:rsidR="00FE3815" w:rsidRPr="00006F9C">
        <w:rPr>
          <w:rFonts w:ascii="GHEA Grapalat" w:hAnsi="GHEA Grapalat" w:cs="Sylfaen"/>
          <w:sz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003829" w:rsidRPr="00006F9C" w:rsidRDefault="00003829" w:rsidP="00003829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006F9C">
        <w:rPr>
          <w:rFonts w:ascii="GHEA Grapalat" w:hAnsi="GHEA Grapalat"/>
          <w:sz w:val="22"/>
          <w:lang w:val="hy-AM"/>
        </w:rPr>
        <w:t>2</w:t>
      </w:r>
      <w:r w:rsidR="00856216" w:rsidRPr="00006F9C">
        <w:rPr>
          <w:rFonts w:ascii="GHEA Grapalat" w:hAnsi="GHEA Grapalat"/>
          <w:sz w:val="22"/>
          <w:lang w:val="hy-AM"/>
        </w:rPr>
        <w:t>1</w:t>
      </w:r>
      <w:r w:rsidRPr="00006F9C">
        <w:rPr>
          <w:rFonts w:ascii="GHEA Grapalat" w:hAnsi="GHEA Grapalat"/>
          <w:sz w:val="22"/>
          <w:lang w:val="hy-AM"/>
        </w:rPr>
        <w:t>.</w:t>
      </w:r>
      <w:r w:rsidR="0011606B" w:rsidRPr="00006F9C">
        <w:rPr>
          <w:rFonts w:ascii="GHEA Grapalat" w:hAnsi="GHEA Grapalat"/>
          <w:sz w:val="22"/>
          <w:lang w:val="hy-AM"/>
        </w:rPr>
        <w:t>6</w:t>
      </w:r>
      <w:r w:rsidRPr="00006F9C">
        <w:rPr>
          <w:rFonts w:ascii="GHEA Grapalat" w:hAnsi="GHEA Grapalat"/>
          <w:sz w:val="22"/>
          <w:lang w:val="hy-AM"/>
        </w:rPr>
        <w:tab/>
      </w:r>
      <w:r w:rsidRPr="00006F9C">
        <w:rPr>
          <w:rFonts w:ascii="GHEA Grapalat" w:hAnsi="GHEA Grapalat" w:cs="Sylfaen"/>
          <w:sz w:val="22"/>
          <w:lang w:val="hy-AM"/>
        </w:rPr>
        <w:t>Եզրակացություն</w:t>
      </w:r>
    </w:p>
    <w:p w:rsidR="00006F9C" w:rsidRPr="00006F9C" w:rsidRDefault="00D572F4" w:rsidP="001B7F2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006F9C">
        <w:rPr>
          <w:rFonts w:ascii="GHEA Grapalat" w:hAnsi="GHEA Grapalat" w:cs="Sylfaen"/>
          <w:sz w:val="22"/>
          <w:lang w:val="hy-AM"/>
        </w:rPr>
        <w:tab/>
      </w:r>
      <w:r w:rsidR="00330169" w:rsidRPr="00006F9C">
        <w:rPr>
          <w:rFonts w:ascii="GHEA Grapalat" w:hAnsi="GHEA Grapalat" w:cs="Sylfaen"/>
          <w:sz w:val="22"/>
          <w:lang w:val="hy-AM"/>
        </w:rPr>
        <w:t>2019</w:t>
      </w:r>
      <w:r w:rsidR="008515A8" w:rsidRPr="00006F9C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FE3815" w:rsidRPr="00006F9C">
        <w:rPr>
          <w:rFonts w:ascii="GHEA Grapalat" w:hAnsi="GHEA Grapalat" w:cs="Sylfaen"/>
          <w:sz w:val="22"/>
          <w:lang w:val="hy-AM"/>
        </w:rPr>
        <w:t xml:space="preserve">ՀՀ Կոտայքի մարզպետարանի ենթակայության </w:t>
      </w:r>
      <w:r w:rsidR="00A573AC" w:rsidRPr="00006F9C">
        <w:rPr>
          <w:rFonts w:ascii="GHEA Grapalat" w:hAnsi="GHEA Grapalat" w:cs="Sylfaen"/>
          <w:sz w:val="22"/>
          <w:lang w:val="hy-AM"/>
        </w:rPr>
        <w:t xml:space="preserve">մեկ ընկերություն՝  «Հրազդանի բժշկական կենտրոն» ՓԲԸ-ն ձևավորել է 36,340.0 հազ. դրամի վնաս, մնացած </w:t>
      </w:r>
      <w:r w:rsidR="004F440B" w:rsidRPr="00006F9C">
        <w:rPr>
          <w:rFonts w:ascii="GHEA Grapalat" w:hAnsi="GHEA Grapalat" w:cs="Sylfaen"/>
          <w:sz w:val="22"/>
          <w:lang w:val="hy-AM"/>
        </w:rPr>
        <w:t>ընկերություններն</w:t>
      </w:r>
      <w:r w:rsidRPr="00006F9C">
        <w:rPr>
          <w:rFonts w:ascii="GHEA Grapalat" w:hAnsi="GHEA Grapalat" w:cs="Sylfaen"/>
          <w:sz w:val="22"/>
          <w:lang w:val="hy-AM"/>
        </w:rPr>
        <w:t xml:space="preserve"> աշխ</w:t>
      </w:r>
      <w:r w:rsidR="004F440B" w:rsidRPr="00006F9C">
        <w:rPr>
          <w:rFonts w:ascii="GHEA Grapalat" w:hAnsi="GHEA Grapalat" w:cs="Sylfaen"/>
          <w:sz w:val="22"/>
          <w:lang w:val="hy-AM"/>
        </w:rPr>
        <w:t>ա</w:t>
      </w:r>
      <w:r w:rsidRPr="00006F9C">
        <w:rPr>
          <w:rFonts w:ascii="GHEA Grapalat" w:hAnsi="GHEA Grapalat" w:cs="Sylfaen"/>
          <w:sz w:val="22"/>
          <w:lang w:val="hy-AM"/>
        </w:rPr>
        <w:t>տել են շահույթով</w:t>
      </w:r>
      <w:r w:rsidR="00975D1F" w:rsidRPr="00006F9C">
        <w:rPr>
          <w:rFonts w:ascii="GHEA Grapalat" w:hAnsi="GHEA Grapalat" w:cs="Sylfaen"/>
          <w:sz w:val="22"/>
          <w:lang w:val="hy-AM"/>
        </w:rPr>
        <w:t>՝</w:t>
      </w:r>
      <w:r w:rsidR="00A573AC" w:rsidRPr="00006F9C">
        <w:rPr>
          <w:rFonts w:ascii="GHEA Grapalat" w:hAnsi="GHEA Grapalat" w:cs="Sylfaen"/>
          <w:sz w:val="22"/>
          <w:lang w:val="hy-AM"/>
        </w:rPr>
        <w:t xml:space="preserve"> զուտ</w:t>
      </w:r>
      <w:r w:rsidR="004F440B" w:rsidRPr="00006F9C">
        <w:rPr>
          <w:rFonts w:ascii="GHEA Grapalat" w:hAnsi="GHEA Grapalat" w:cs="Sylfaen"/>
          <w:sz w:val="22"/>
          <w:lang w:val="hy-AM"/>
        </w:rPr>
        <w:t xml:space="preserve"> շահույթի մեծությունը կազմել է </w:t>
      </w:r>
      <w:r w:rsidR="00A573AC" w:rsidRPr="00006F9C">
        <w:rPr>
          <w:rFonts w:ascii="GHEA Grapalat" w:hAnsi="GHEA Grapalat" w:cs="Sylfaen"/>
          <w:sz w:val="22"/>
          <w:lang w:val="hy-AM"/>
        </w:rPr>
        <w:t xml:space="preserve">42,966.3 հազ. դրամ, նախորդ նույն հաշվետու ժամանակաշրջանում  զուտ շահույթը կազմել էր </w:t>
      </w:r>
      <w:r w:rsidR="004F440B" w:rsidRPr="00006F9C">
        <w:rPr>
          <w:rFonts w:ascii="GHEA Grapalat" w:hAnsi="GHEA Grapalat" w:cs="Sylfaen"/>
          <w:sz w:val="22"/>
          <w:lang w:val="hy-AM"/>
        </w:rPr>
        <w:t>52,835.3 հազ. դրամ</w:t>
      </w:r>
      <w:r w:rsidRPr="00006F9C">
        <w:rPr>
          <w:rFonts w:ascii="GHEA Grapalat" w:hAnsi="GHEA Grapalat" w:cs="Sylfaen"/>
          <w:sz w:val="22"/>
          <w:lang w:val="hy-AM"/>
        </w:rPr>
        <w:t>։   «</w:t>
      </w:r>
      <w:r w:rsidR="00B532F8" w:rsidRPr="00006F9C">
        <w:rPr>
          <w:rFonts w:ascii="GHEA Grapalat" w:hAnsi="GHEA Grapalat" w:cs="Sylfaen"/>
          <w:sz w:val="22"/>
          <w:lang w:val="hy-AM"/>
        </w:rPr>
        <w:t>Աբովյանի ծննդատուն</w:t>
      </w:r>
      <w:r w:rsidRPr="00006F9C">
        <w:rPr>
          <w:rFonts w:ascii="GHEA Grapalat" w:hAnsi="GHEA Grapalat" w:cs="Sylfaen"/>
          <w:sz w:val="22"/>
          <w:lang w:val="hy-AM"/>
        </w:rPr>
        <w:t>»</w:t>
      </w:r>
      <w:r w:rsidR="00FE3815" w:rsidRPr="00006F9C">
        <w:rPr>
          <w:rFonts w:ascii="GHEA Grapalat" w:hAnsi="GHEA Grapalat" w:cs="Sylfaen"/>
          <w:sz w:val="22"/>
          <w:lang w:val="hy-AM"/>
        </w:rPr>
        <w:t xml:space="preserve"> ՓԲԸ</w:t>
      </w:r>
      <w:r w:rsidRPr="00006F9C">
        <w:rPr>
          <w:rFonts w:ascii="GHEA Grapalat" w:hAnsi="GHEA Grapalat" w:cs="Sylfaen"/>
          <w:sz w:val="22"/>
          <w:lang w:val="hy-AM"/>
        </w:rPr>
        <w:t>-ն ունի 2</w:t>
      </w:r>
      <w:r w:rsidR="001B7F2D" w:rsidRPr="00006F9C">
        <w:rPr>
          <w:rFonts w:ascii="GHEA Grapalat" w:hAnsi="GHEA Grapalat" w:cs="Sylfaen"/>
          <w:sz w:val="22"/>
          <w:lang w:val="hy-AM"/>
        </w:rPr>
        <w:t>6,481</w:t>
      </w:r>
      <w:r w:rsidRPr="00006F9C">
        <w:rPr>
          <w:rFonts w:ascii="GHEA Grapalat" w:hAnsi="GHEA Grapalat" w:cs="Sylfaen"/>
          <w:sz w:val="22"/>
          <w:lang w:val="hy-AM"/>
        </w:rPr>
        <w:t>.</w:t>
      </w:r>
      <w:r w:rsidR="001B7F2D" w:rsidRPr="00006F9C">
        <w:rPr>
          <w:rFonts w:ascii="GHEA Grapalat" w:hAnsi="GHEA Grapalat" w:cs="Sylfaen"/>
          <w:sz w:val="22"/>
          <w:lang w:val="hy-AM"/>
        </w:rPr>
        <w:t>8</w:t>
      </w:r>
      <w:r w:rsidRPr="00006F9C">
        <w:rPr>
          <w:rFonts w:ascii="GHEA Grapalat" w:hAnsi="GHEA Grapalat" w:cs="Sylfaen"/>
          <w:sz w:val="22"/>
          <w:lang w:val="hy-AM"/>
        </w:rPr>
        <w:t xml:space="preserve"> հազ. դրամ կուտակված վնաս</w:t>
      </w:r>
      <w:r w:rsidR="00006F9C" w:rsidRPr="00006F9C">
        <w:rPr>
          <w:rFonts w:ascii="GHEA Grapalat" w:hAnsi="GHEA Grapalat" w:cs="Sylfaen"/>
          <w:sz w:val="22"/>
          <w:lang w:val="hy-AM"/>
        </w:rPr>
        <w:t>։</w:t>
      </w:r>
    </w:p>
    <w:p w:rsidR="001B7F2D" w:rsidRPr="00006F9C" w:rsidRDefault="00006F9C" w:rsidP="001B7F2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006F9C">
        <w:rPr>
          <w:rFonts w:ascii="GHEA Grapalat" w:hAnsi="GHEA Grapalat" w:cs="Sylfaen"/>
          <w:sz w:val="22"/>
          <w:lang w:val="hy-AM"/>
        </w:rPr>
        <w:t xml:space="preserve"> Ը</w:t>
      </w:r>
      <w:r w:rsidR="001B7F2D" w:rsidRPr="00006F9C">
        <w:rPr>
          <w:rFonts w:ascii="GHEA Grapalat" w:hAnsi="GHEA Grapalat" w:cs="Sylfaen"/>
          <w:sz w:val="22"/>
          <w:lang w:val="hy-AM"/>
        </w:rPr>
        <w:t xml:space="preserve">նկերությունների մոտ </w:t>
      </w:r>
      <w:r w:rsidRPr="00006F9C">
        <w:rPr>
          <w:rFonts w:ascii="GHEA Grapalat" w:hAnsi="GHEA Grapalat" w:cs="Sylfaen"/>
          <w:sz w:val="22"/>
          <w:lang w:val="hy-AM"/>
        </w:rPr>
        <w:t>ընդամեն</w:t>
      </w:r>
      <w:r w:rsidR="001B7F2D" w:rsidRPr="00006F9C">
        <w:rPr>
          <w:rFonts w:ascii="GHEA Grapalat" w:hAnsi="GHEA Grapalat" w:cs="Sylfaen"/>
          <w:sz w:val="22"/>
          <w:lang w:val="hy-AM"/>
        </w:rPr>
        <w:t>կուտակված շահութը կազմում է 1,301,081.6 հազ. դրամ, որից միայն 1,230,126.0 հազ. դրամը «Հրազդանի ԲԿ» ՓԲԸ-ի կուտակված շահույթն է։</w:t>
      </w:r>
    </w:p>
    <w:p w:rsidR="00FE3815" w:rsidRPr="00006F9C" w:rsidRDefault="00FE3815" w:rsidP="00A573AC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EF6701" w:rsidRPr="001B7F2D" w:rsidRDefault="00FE3815" w:rsidP="001B7F2D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  <w:r w:rsidRPr="001B7F2D">
        <w:rPr>
          <w:rFonts w:ascii="GHEA Grapalat" w:hAnsi="GHEA Grapalat" w:cs="Sylfaen"/>
          <w:color w:val="FF0000"/>
          <w:sz w:val="22"/>
          <w:lang w:val="hy-AM"/>
        </w:rPr>
        <w:tab/>
      </w:r>
    </w:p>
    <w:p w:rsidR="00413CAC" w:rsidRDefault="00413CAC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13CAC" w:rsidRPr="00BF69FF" w:rsidRDefault="00413CAC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B0A91" w:rsidRPr="00BF69FF" w:rsidRDefault="00856216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BF69FF">
        <w:rPr>
          <w:rFonts w:ascii="GHEA Grapalat" w:hAnsi="GHEA Grapalat"/>
          <w:b/>
          <w:sz w:val="22"/>
          <w:u w:val="single"/>
          <w:lang w:val="hy-AM"/>
        </w:rPr>
        <w:t>22</w:t>
      </w:r>
      <w:r w:rsidR="00291FA4" w:rsidRPr="00BF69FF">
        <w:rPr>
          <w:rFonts w:ascii="GHEA Grapalat" w:hAnsi="GHEA Grapalat"/>
          <w:b/>
          <w:sz w:val="22"/>
          <w:u w:val="single"/>
          <w:lang w:val="hy-AM"/>
        </w:rPr>
        <w:t>.</w:t>
      </w:r>
      <w:r w:rsidR="00291FA4" w:rsidRPr="00BF69FF">
        <w:rPr>
          <w:rFonts w:ascii="GHEA Grapalat" w:hAnsi="GHEA Grapalat" w:cs="Sylfaen"/>
          <w:b/>
          <w:sz w:val="22"/>
          <w:u w:val="single"/>
          <w:lang w:val="hy-AM"/>
        </w:rPr>
        <w:t>ՀՀ Շ</w:t>
      </w:r>
      <w:r w:rsidR="007B0A91" w:rsidRPr="00BF69FF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291FA4" w:rsidRPr="00BF69FF">
        <w:rPr>
          <w:rFonts w:ascii="GHEA Grapalat" w:hAnsi="GHEA Grapalat" w:cs="Sylfaen"/>
          <w:b/>
          <w:sz w:val="22"/>
          <w:u w:val="single"/>
          <w:lang w:val="hy-AM"/>
        </w:rPr>
        <w:t>ՐԱ</w:t>
      </w:r>
      <w:r w:rsidR="007B0A91" w:rsidRPr="00BF69FF">
        <w:rPr>
          <w:rFonts w:ascii="GHEA Grapalat" w:hAnsi="GHEA Grapalat" w:cs="Sylfaen"/>
          <w:b/>
          <w:sz w:val="22"/>
          <w:u w:val="single"/>
          <w:lang w:val="hy-AM"/>
        </w:rPr>
        <w:t>Կ</w:t>
      </w:r>
      <w:r w:rsidR="004A6966" w:rsidRPr="00BF69FF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7B0A91" w:rsidRPr="00BF69FF">
        <w:rPr>
          <w:rFonts w:ascii="GHEA Grapalat" w:hAnsi="GHEA Grapalat" w:cs="Sylfaen"/>
          <w:b/>
          <w:sz w:val="22"/>
          <w:u w:val="single"/>
          <w:lang w:val="hy-AM"/>
        </w:rPr>
        <w:t xml:space="preserve">  Մ</w:t>
      </w:r>
      <w:r w:rsidR="00291FA4" w:rsidRPr="00BF69FF">
        <w:rPr>
          <w:rFonts w:ascii="GHEA Grapalat" w:hAnsi="GHEA Grapalat" w:cs="Sylfaen"/>
          <w:b/>
          <w:sz w:val="22"/>
          <w:u w:val="single"/>
          <w:lang w:val="hy-AM"/>
        </w:rPr>
        <w:t>ԱՐԶ</w:t>
      </w:r>
      <w:r w:rsidR="007B0A91" w:rsidRPr="00BF69FF">
        <w:rPr>
          <w:rFonts w:ascii="GHEA Grapalat" w:hAnsi="GHEA Grapalat" w:cs="Sylfaen"/>
          <w:b/>
          <w:sz w:val="22"/>
          <w:u w:val="single"/>
          <w:lang w:val="hy-AM"/>
        </w:rPr>
        <w:t>Պ</w:t>
      </w:r>
      <w:r w:rsidR="00291FA4" w:rsidRPr="00BF69FF">
        <w:rPr>
          <w:rFonts w:ascii="GHEA Grapalat" w:hAnsi="GHEA Grapalat" w:cs="Sylfaen"/>
          <w:b/>
          <w:sz w:val="22"/>
          <w:u w:val="single"/>
          <w:lang w:val="hy-AM"/>
        </w:rPr>
        <w:t>Ե</w:t>
      </w:r>
      <w:r w:rsidR="007B0A91" w:rsidRPr="00BF69FF">
        <w:rPr>
          <w:rFonts w:ascii="GHEA Grapalat" w:hAnsi="GHEA Grapalat" w:cs="Sylfaen"/>
          <w:b/>
          <w:sz w:val="22"/>
          <w:u w:val="single"/>
          <w:lang w:val="hy-AM"/>
        </w:rPr>
        <w:t>Տ</w:t>
      </w:r>
      <w:r w:rsidR="00291FA4" w:rsidRPr="00BF69FF">
        <w:rPr>
          <w:rFonts w:ascii="GHEA Grapalat" w:hAnsi="GHEA Grapalat" w:cs="Sylfaen"/>
          <w:b/>
          <w:sz w:val="22"/>
          <w:u w:val="single"/>
          <w:lang w:val="hy-AM"/>
        </w:rPr>
        <w:t>ԱՐԱ</w:t>
      </w:r>
      <w:r w:rsidR="007B0A91" w:rsidRPr="00BF69FF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7D3947" w:rsidRPr="00BF69FF" w:rsidRDefault="007D3947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3B2660" w:rsidRPr="00BF69FF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 w:eastAsia="ru-RU"/>
        </w:rPr>
      </w:pPr>
      <w:r w:rsidRPr="00BF69FF">
        <w:rPr>
          <w:rFonts w:ascii="GHEA Grapalat" w:hAnsi="GHEA Grapalat"/>
          <w:sz w:val="22"/>
          <w:lang w:val="hy-AM"/>
        </w:rPr>
        <w:t>2</w:t>
      </w:r>
      <w:r w:rsidR="00856216" w:rsidRPr="00BF69FF">
        <w:rPr>
          <w:rFonts w:ascii="GHEA Grapalat" w:hAnsi="GHEA Grapalat"/>
          <w:sz w:val="22"/>
          <w:lang w:val="hy-AM"/>
        </w:rPr>
        <w:t>2</w:t>
      </w:r>
      <w:r w:rsidR="00D43F87" w:rsidRPr="00BF69FF">
        <w:rPr>
          <w:rFonts w:ascii="GHEA Grapalat" w:hAnsi="GHEA Grapalat"/>
          <w:sz w:val="22"/>
          <w:lang w:val="hy-AM" w:eastAsia="ru-RU"/>
        </w:rPr>
        <w:t xml:space="preserve">.1 </w:t>
      </w:r>
      <w:r w:rsidR="004277BA" w:rsidRPr="00BF69FF">
        <w:rPr>
          <w:rFonts w:ascii="GHEA Grapalat" w:hAnsi="GHEA Grapalat"/>
          <w:sz w:val="22"/>
          <w:lang w:val="hy-AM" w:eastAsia="ru-RU"/>
        </w:rPr>
        <w:t>Մարզպետարանի ենթակայությամբ</w:t>
      </w:r>
      <w:r w:rsidR="00330169" w:rsidRPr="00BF69FF">
        <w:rPr>
          <w:rFonts w:ascii="GHEA Grapalat" w:hAnsi="GHEA Grapalat" w:cs="Sylfaen"/>
          <w:sz w:val="22"/>
          <w:lang w:val="hy-AM"/>
        </w:rPr>
        <w:t>2019</w:t>
      </w:r>
      <w:r w:rsidR="008515A8" w:rsidRPr="00BF69FF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9C28E7" w:rsidRPr="00BF69FF">
        <w:rPr>
          <w:rFonts w:ascii="GHEA Grapalat" w:hAnsi="GHEA Grapalat" w:cs="Sylfaen"/>
          <w:sz w:val="22"/>
          <w:lang w:val="hy-AM"/>
        </w:rPr>
        <w:t>, ինչպես նախորդ նույն հաշվետու ժամանակաշրջանում</w:t>
      </w:r>
      <w:r w:rsidR="002A1921" w:rsidRPr="00BF69FF">
        <w:rPr>
          <w:rFonts w:ascii="GHEA Grapalat" w:hAnsi="GHEA Grapalat"/>
          <w:sz w:val="22"/>
          <w:lang w:val="hy-AM" w:eastAsia="ru-RU"/>
        </w:rPr>
        <w:t xml:space="preserve">առկա են թվով </w:t>
      </w:r>
      <w:r w:rsidR="007105FE" w:rsidRPr="00BF69FF">
        <w:rPr>
          <w:rFonts w:ascii="GHEA Grapalat" w:hAnsi="GHEA Grapalat"/>
          <w:sz w:val="22"/>
          <w:lang w:val="hy-AM" w:eastAsia="ru-RU"/>
        </w:rPr>
        <w:t>2</w:t>
      </w:r>
      <w:r w:rsidR="00406515" w:rsidRPr="00BF69FF">
        <w:rPr>
          <w:rFonts w:ascii="GHEA Grapalat" w:hAnsi="GHEA Grapalat"/>
          <w:sz w:val="22"/>
          <w:lang w:val="hy-AM" w:eastAsia="ru-RU"/>
        </w:rPr>
        <w:t>0</w:t>
      </w:r>
      <w:r w:rsidR="002A1921" w:rsidRPr="00BF69FF">
        <w:rPr>
          <w:rFonts w:ascii="GHEA Grapalat" w:hAnsi="GHEA Grapalat"/>
          <w:sz w:val="22"/>
          <w:lang w:val="hy-AM" w:eastAsia="ru-RU"/>
        </w:rPr>
        <w:t xml:space="preserve"> ընկերություններ:</w:t>
      </w:r>
    </w:p>
    <w:p w:rsidR="007B0A91" w:rsidRPr="00BF69FF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BF69FF">
        <w:rPr>
          <w:rFonts w:ascii="GHEA Grapalat" w:hAnsi="GHEA Grapalat"/>
          <w:sz w:val="22"/>
          <w:lang w:val="hy-AM"/>
        </w:rPr>
        <w:t>2</w:t>
      </w:r>
      <w:r w:rsidR="00856216" w:rsidRPr="00BF69FF">
        <w:rPr>
          <w:rFonts w:ascii="GHEA Grapalat" w:hAnsi="GHEA Grapalat"/>
          <w:sz w:val="22"/>
          <w:lang w:val="hy-AM"/>
        </w:rPr>
        <w:t>2</w:t>
      </w:r>
      <w:r w:rsidR="007B0A91" w:rsidRPr="00BF69FF">
        <w:rPr>
          <w:rFonts w:ascii="GHEA Grapalat" w:hAnsi="GHEA Grapalat"/>
          <w:sz w:val="22"/>
          <w:lang w:val="hy-AM"/>
        </w:rPr>
        <w:t xml:space="preserve">.2 </w:t>
      </w:r>
      <w:r w:rsidR="007105FE" w:rsidRPr="00BF69FF">
        <w:rPr>
          <w:rFonts w:ascii="GHEA Grapalat" w:hAnsi="GHEA Grapalat"/>
          <w:sz w:val="22"/>
          <w:lang w:val="hy-AM"/>
        </w:rPr>
        <w:t>Ը</w:t>
      </w:r>
      <w:r w:rsidR="00B845FA" w:rsidRPr="00BF69FF">
        <w:rPr>
          <w:rFonts w:ascii="GHEA Grapalat" w:hAnsi="GHEA Grapalat"/>
          <w:sz w:val="22"/>
          <w:lang w:val="hy-AM"/>
        </w:rPr>
        <w:t>նկերություններում աշխատողների</w:t>
      </w:r>
      <w:r w:rsidR="007B0A91" w:rsidRPr="00BF69FF">
        <w:rPr>
          <w:rFonts w:ascii="GHEA Grapalat" w:hAnsi="GHEA Grapalat"/>
          <w:sz w:val="22"/>
          <w:lang w:val="hy-AM"/>
        </w:rPr>
        <w:t xml:space="preserve"> ընդհանուր թիվը</w:t>
      </w:r>
      <w:r w:rsidR="006F2DD4" w:rsidRPr="00BF69FF">
        <w:rPr>
          <w:rFonts w:ascii="GHEA Grapalat" w:hAnsi="GHEA Grapalat"/>
          <w:sz w:val="22"/>
          <w:lang w:val="hy-AM"/>
        </w:rPr>
        <w:t>հաշվետու ժամանակաշրջանում</w:t>
      </w:r>
      <w:r w:rsidR="007B0A91" w:rsidRPr="00BF69FF">
        <w:rPr>
          <w:rFonts w:ascii="GHEA Grapalat" w:hAnsi="GHEA Grapalat"/>
          <w:sz w:val="22"/>
          <w:lang w:val="hy-AM"/>
        </w:rPr>
        <w:t xml:space="preserve"> կազմում է</w:t>
      </w:r>
      <w:r w:rsidR="009C28E7" w:rsidRPr="00BF69FF">
        <w:rPr>
          <w:rFonts w:ascii="GHEA Grapalat" w:hAnsi="GHEA Grapalat"/>
          <w:sz w:val="22"/>
          <w:lang w:val="hy-AM"/>
        </w:rPr>
        <w:t xml:space="preserve"> 2050 աշխատող,</w:t>
      </w:r>
      <w:r w:rsidR="009C28E7" w:rsidRPr="00BF69FF">
        <w:rPr>
          <w:rFonts w:ascii="GHEA Grapalat" w:hAnsi="GHEA Grapalat" w:cs="Sylfaen"/>
          <w:sz w:val="22"/>
          <w:lang w:val="hy-AM"/>
        </w:rPr>
        <w:t xml:space="preserve"> նախորդ նույն հաշվետու ժամանակաշրջանում</w:t>
      </w:r>
      <w:r w:rsidR="009C28E7" w:rsidRPr="00BF69FF">
        <w:rPr>
          <w:rFonts w:ascii="GHEA Grapalat" w:hAnsi="GHEA Grapalat"/>
          <w:sz w:val="22"/>
          <w:lang w:val="hy-AM"/>
        </w:rPr>
        <w:t>կազմել էր2075</w:t>
      </w:r>
      <w:r w:rsidR="007B0A91" w:rsidRPr="00BF69FF">
        <w:rPr>
          <w:rFonts w:ascii="GHEA Grapalat" w:hAnsi="GHEA Grapalat"/>
          <w:sz w:val="22"/>
          <w:lang w:val="hy-AM"/>
        </w:rPr>
        <w:t>աշխատող</w:t>
      </w:r>
      <w:r w:rsidR="00C87739" w:rsidRPr="00BF69FF">
        <w:rPr>
          <w:rFonts w:ascii="GHEA Grapalat" w:hAnsi="GHEA Grapalat"/>
          <w:sz w:val="22"/>
          <w:lang w:val="hy-AM"/>
        </w:rPr>
        <w:t>:</w:t>
      </w:r>
    </w:p>
    <w:p w:rsidR="007B0A91" w:rsidRPr="00BF69FF" w:rsidRDefault="00C3066C" w:rsidP="007B0A9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BF69FF">
        <w:rPr>
          <w:rFonts w:ascii="GHEA Grapalat" w:hAnsi="GHEA Grapalat"/>
          <w:sz w:val="22"/>
          <w:lang w:val="hy-AM"/>
        </w:rPr>
        <w:t>2</w:t>
      </w:r>
      <w:r w:rsidR="00856216" w:rsidRPr="00BF69FF">
        <w:rPr>
          <w:rFonts w:ascii="GHEA Grapalat" w:hAnsi="GHEA Grapalat"/>
          <w:sz w:val="22"/>
          <w:lang w:val="hy-AM"/>
        </w:rPr>
        <w:t>2</w:t>
      </w:r>
      <w:r w:rsidR="007B0A91" w:rsidRPr="00BF69FF">
        <w:rPr>
          <w:rFonts w:ascii="GHEA Grapalat" w:hAnsi="GHEA Grapalat"/>
          <w:sz w:val="22"/>
          <w:lang w:val="hy-AM"/>
        </w:rPr>
        <w:t xml:space="preserve">.3 </w:t>
      </w:r>
      <w:r w:rsidR="007B0A91" w:rsidRPr="00BF69F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F849E5" w:rsidRPr="00BF69FF" w:rsidRDefault="00F849E5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BF69FF">
        <w:rPr>
          <w:rFonts w:ascii="GHEA Grapalat" w:hAnsi="GHEA Grapalat"/>
          <w:sz w:val="22"/>
          <w:szCs w:val="22"/>
          <w:lang w:val="hy-AM"/>
        </w:rPr>
        <w:tab/>
      </w:r>
      <w:r w:rsidRPr="00BF69FF">
        <w:rPr>
          <w:rFonts w:ascii="GHEA Grapalat" w:hAnsi="GHEA Grapalat"/>
          <w:sz w:val="22"/>
          <w:szCs w:val="22"/>
          <w:lang w:val="hy-AM"/>
        </w:rPr>
        <w:tab/>
      </w:r>
    </w:p>
    <w:p w:rsidR="00877293" w:rsidRPr="00BF69FF" w:rsidRDefault="003B2660" w:rsidP="0087729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BF69FF">
        <w:rPr>
          <w:rFonts w:ascii="GHEA Grapalat" w:hAnsi="GHEA Grapalat"/>
          <w:i/>
          <w:iCs/>
          <w:sz w:val="22"/>
          <w:szCs w:val="22"/>
        </w:rPr>
        <w:t>(</w:t>
      </w:r>
      <w:r w:rsidRPr="00BF69FF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77293" w:rsidRPr="00BF69FF" w:rsidTr="00165E5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F69FF">
              <w:rPr>
                <w:rFonts w:ascii="GHEA Grapalat" w:hAnsi="GHEA Grapalat"/>
                <w:b/>
                <w:sz w:val="22"/>
                <w:szCs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77293" w:rsidRPr="00BF69FF" w:rsidRDefault="00877293" w:rsidP="008515A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BF69F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BF69FF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8515A8" w:rsidRPr="00BF69F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877293" w:rsidRPr="00BF69FF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BF69FF" w:rsidRDefault="009C28E7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5,265,486.6</w:t>
            </w:r>
          </w:p>
        </w:tc>
      </w:tr>
      <w:tr w:rsidR="00877293" w:rsidRPr="00BF69FF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3B2660" w:rsidRPr="00BF69FF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B2660" w:rsidRPr="00BF69F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BF69FF" w:rsidRDefault="00877293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1</w:t>
            </w:r>
            <w:r w:rsidR="009C28E7" w:rsidRPr="00BF69FF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877293" w:rsidRPr="00BF69FF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BF69FF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3B2660" w:rsidRPr="00BF69FF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B2660" w:rsidRPr="00BF69F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BF69FF" w:rsidRDefault="009C28E7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877293" w:rsidRPr="00BF69FF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3B2660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877293"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BF69F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BF69FF" w:rsidRDefault="00877293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877293" w:rsidRPr="00BF69FF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BF69FF" w:rsidRDefault="005E6ECC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16</w:t>
            </w:r>
            <w:r w:rsidR="004A5715" w:rsidRPr="00BF69FF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CC4748">
              <w:rPr>
                <w:rFonts w:ascii="GHEA Grapalat" w:hAnsi="GHEA Grapalat"/>
                <w:sz w:val="22"/>
                <w:szCs w:val="22"/>
                <w:lang w:val="hy-AM"/>
              </w:rPr>
              <w:t>212.3</w:t>
            </w:r>
            <w:r w:rsidRPr="00BF69FF">
              <w:rPr>
                <w:rFonts w:ascii="GHEA Grapalat" w:hAnsi="GHEA Grapalat"/>
                <w:sz w:val="22"/>
                <w:szCs w:val="22"/>
              </w:rPr>
              <w:t>.5</w:t>
            </w:r>
          </w:p>
        </w:tc>
      </w:tr>
      <w:tr w:rsidR="00877293" w:rsidRPr="00BF69FF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BF69FF" w:rsidRDefault="005E6ECC" w:rsidP="00CC474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20</w:t>
            </w:r>
            <w:r w:rsidR="00CC4748">
              <w:rPr>
                <w:rFonts w:ascii="GHEA Grapalat" w:hAnsi="GHEA Grapalat"/>
                <w:sz w:val="22"/>
                <w:szCs w:val="22"/>
                <w:lang w:val="hy-AM"/>
              </w:rPr>
              <w:t>,830.0</w:t>
            </w:r>
          </w:p>
        </w:tc>
      </w:tr>
      <w:tr w:rsidR="00877293" w:rsidRPr="00BF69FF" w:rsidTr="00165E5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81B37" w:rsidRPr="00BF69FF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5F41" w:rsidRPr="00BF69FF" w:rsidRDefault="008E5F41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CC4748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2,568,550.5</w:t>
            </w:r>
          </w:p>
          <w:p w:rsidR="008E5F41" w:rsidRPr="00BF69FF" w:rsidRDefault="008E5F41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2,266,455.0</w:t>
            </w:r>
          </w:p>
          <w:p w:rsidR="00877293" w:rsidRPr="00BF69FF" w:rsidRDefault="00877293" w:rsidP="00BF69F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77293" w:rsidRPr="00BF69FF" w:rsidTr="00165E5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5F41" w:rsidRPr="00BF69FF" w:rsidRDefault="008E5F41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2,573,168.4</w:t>
            </w:r>
          </w:p>
          <w:p w:rsidR="008E5F41" w:rsidRPr="00BF69FF" w:rsidRDefault="008E5F41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2,335,684.9</w:t>
            </w:r>
          </w:p>
          <w:p w:rsidR="00877293" w:rsidRPr="00BF69FF" w:rsidRDefault="00877293" w:rsidP="00BF69F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77293" w:rsidRPr="00BF69FF" w:rsidTr="00165E5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9</w:t>
            </w:r>
            <w:r w:rsidRPr="00BF69F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BF69FF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751,820.5</w:t>
            </w:r>
          </w:p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342,657.3</w:t>
            </w:r>
          </w:p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79,870.5</w:t>
            </w:r>
          </w:p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204,650.3</w:t>
            </w:r>
          </w:p>
          <w:p w:rsidR="00877293" w:rsidRPr="00BF69FF" w:rsidRDefault="00877293" w:rsidP="00BF69F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77293" w:rsidRPr="00BF69FF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10</w:t>
            </w:r>
            <w:r w:rsidRPr="00BF69F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Ընթացիկակտիվներընդամենը</w:t>
            </w: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BF69FF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դեբիտորակնպարտքերվաճառքիգծով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դրամականմիջոցներևդրանցհամարծեքներ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752,746.2</w:t>
            </w:r>
          </w:p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412,402.3</w:t>
            </w:r>
          </w:p>
          <w:p w:rsidR="00877293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46,767.0</w:t>
            </w:r>
          </w:p>
        </w:tc>
      </w:tr>
      <w:tr w:rsidR="00877293" w:rsidRPr="00BF69FF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2,105,994.1</w:t>
            </w:r>
          </w:p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102,132.8</w:t>
            </w:r>
          </w:p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1,852,778.3</w:t>
            </w:r>
          </w:p>
          <w:p w:rsidR="00877293" w:rsidRPr="00BF69FF" w:rsidRDefault="00877293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77293" w:rsidRPr="00BF69FF" w:rsidTr="00165E5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F69FF">
              <w:rPr>
                <w:rFonts w:ascii="GHEA Grapalat" w:hAnsi="GHEA Grapalat"/>
                <w:sz w:val="22"/>
                <w:szCs w:val="22"/>
              </w:rPr>
              <w:t>1</w:t>
            </w:r>
            <w:r w:rsidRPr="00BF69FF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BF69F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BF69FF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F69F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67A6" w:rsidRPr="00BF69FF" w:rsidRDefault="00BF67A6" w:rsidP="00BF69FF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F69FF">
              <w:rPr>
                <w:rFonts w:ascii="GHEA Grapalat" w:hAnsi="GHEA Grapalat"/>
                <w:bCs/>
                <w:sz w:val="22"/>
                <w:szCs w:val="22"/>
              </w:rPr>
              <w:t>2,135,666.6</w:t>
            </w:r>
          </w:p>
          <w:p w:rsidR="00877293" w:rsidRPr="00BF69FF" w:rsidRDefault="00877293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877293" w:rsidRPr="00BF69FF" w:rsidRDefault="00877293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</w:rPr>
      </w:pPr>
    </w:p>
    <w:p w:rsidR="007B0A91" w:rsidRPr="00BF69FF" w:rsidRDefault="00C3066C" w:rsidP="007B0A91">
      <w:pPr>
        <w:pStyle w:val="BodyTextIndent"/>
        <w:rPr>
          <w:rFonts w:ascii="GHEA Grapalat" w:hAnsi="GHEA Grapalat"/>
          <w:sz w:val="22"/>
        </w:rPr>
      </w:pPr>
      <w:r w:rsidRPr="00BF69FF">
        <w:rPr>
          <w:rFonts w:ascii="GHEA Grapalat" w:hAnsi="GHEA Grapalat"/>
          <w:sz w:val="22"/>
        </w:rPr>
        <w:t>2</w:t>
      </w:r>
      <w:r w:rsidR="00856216" w:rsidRPr="00BF69FF">
        <w:rPr>
          <w:rFonts w:ascii="GHEA Grapalat" w:hAnsi="GHEA Grapalat"/>
          <w:sz w:val="22"/>
          <w:lang w:val="hy-AM"/>
        </w:rPr>
        <w:t>2</w:t>
      </w:r>
      <w:r w:rsidR="007B0A91" w:rsidRPr="00BF69FF">
        <w:rPr>
          <w:rFonts w:ascii="GHEA Grapalat" w:hAnsi="GHEA Grapalat"/>
          <w:sz w:val="22"/>
        </w:rPr>
        <w:t>.</w:t>
      </w:r>
      <w:r w:rsidR="00633576" w:rsidRPr="00BF69FF">
        <w:rPr>
          <w:rFonts w:ascii="GHEA Grapalat" w:hAnsi="GHEA Grapalat"/>
          <w:sz w:val="22"/>
        </w:rPr>
        <w:t>4</w:t>
      </w:r>
      <w:r w:rsidR="007B0A91" w:rsidRPr="00BF69FF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7B0A91" w:rsidRPr="00BF69FF">
        <w:rPr>
          <w:rFonts w:ascii="GHEA Grapalat" w:hAnsi="GHEA Grapalat"/>
          <w:sz w:val="22"/>
        </w:rPr>
        <w:tab/>
      </w:r>
    </w:p>
    <w:p w:rsidR="007B0A91" w:rsidRPr="00BF69FF" w:rsidRDefault="008515A8" w:rsidP="007B0A91">
      <w:pPr>
        <w:jc w:val="right"/>
        <w:rPr>
          <w:rFonts w:ascii="GHEA Grapalat" w:hAnsi="GHEA Grapalat" w:cs="Sylfaen"/>
          <w:sz w:val="22"/>
          <w:lang w:val="hy-AM"/>
        </w:rPr>
      </w:pPr>
      <w:r w:rsidRPr="00BF69FF">
        <w:rPr>
          <w:rFonts w:ascii="GHEA Grapalat" w:hAnsi="GHEA Grapalat" w:cs="Sylfaen"/>
          <w:sz w:val="22"/>
          <w:lang w:val="hy-AM"/>
        </w:rPr>
        <w:t>20</w:t>
      </w:r>
      <w:r w:rsidRPr="00BF69FF">
        <w:rPr>
          <w:rFonts w:ascii="GHEA Grapalat" w:hAnsi="GHEA Grapalat" w:cs="Sylfaen"/>
          <w:sz w:val="22"/>
          <w:lang w:val="ru-RU"/>
        </w:rPr>
        <w:t>1</w:t>
      </w:r>
      <w:r w:rsidR="00330169" w:rsidRPr="00BF69FF">
        <w:rPr>
          <w:rFonts w:ascii="GHEA Grapalat" w:hAnsi="GHEA Grapalat" w:cs="Sylfaen"/>
          <w:sz w:val="22"/>
          <w:lang w:val="hy-AM"/>
        </w:rPr>
        <w:t>9</w:t>
      </w:r>
      <w:r w:rsidRPr="00BF69FF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8515A8" w:rsidRPr="00BF69FF" w:rsidRDefault="008515A8" w:rsidP="007B0A9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B0A91" w:rsidRPr="00BF69FF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7B0A91" w:rsidRPr="00BF69FF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BF69FF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BF69FF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7B0A91" w:rsidRPr="00BF69FF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BF69FF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BF69FF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0A91" w:rsidRPr="00BF69FF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B0A91" w:rsidRPr="00BF69FF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B0A91" w:rsidRPr="00BF69FF" w:rsidRDefault="005B202D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B0A91" w:rsidRPr="00BF69FF" w:rsidRDefault="00CE1E3C" w:rsidP="00CD54A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</w:rPr>
              <w:t>1</w:t>
            </w:r>
            <w:r w:rsidR="00CD54A8" w:rsidRPr="00BF69FF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BF69FF" w:rsidRDefault="005B202D" w:rsidP="000E047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</w:tr>
      <w:tr w:rsidR="00186236" w:rsidRPr="00BF69FF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BF69FF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BF69FF" w:rsidRDefault="00186236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BF69FF" w:rsidRDefault="00186236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BF69FF" w:rsidRDefault="00186236" w:rsidP="00C23F2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</w:rPr>
              <w:t>1</w:t>
            </w:r>
            <w:r w:rsidRPr="00BF69FF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BF69FF" w:rsidRDefault="00186236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BF69FF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BF69FF" w:rsidRDefault="00F60BF7" w:rsidP="00CE1E3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BF69FF" w:rsidRDefault="005B202D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BF69FF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BF69FF" w:rsidRDefault="00F60BF7" w:rsidP="00444A5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BF69FF" w:rsidRDefault="00F60BF7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BF69FF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BF69FF" w:rsidRDefault="00423BC7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BF69FF" w:rsidRDefault="00F60BF7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B0A91" w:rsidRPr="00BF69FF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F69FF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BF69FF" w:rsidRDefault="00F60BF7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</w:tr>
    </w:tbl>
    <w:p w:rsidR="007B0A91" w:rsidRPr="00142AE5" w:rsidRDefault="007B0A91" w:rsidP="007B0A91">
      <w:pPr>
        <w:jc w:val="center"/>
        <w:rPr>
          <w:rFonts w:ascii="GHEA Grapalat" w:hAnsi="GHEA Grapalat"/>
          <w:b/>
          <w:sz w:val="22"/>
          <w:u w:val="single"/>
        </w:rPr>
      </w:pPr>
    </w:p>
    <w:p w:rsidR="006F59B1" w:rsidRPr="00BF69FF" w:rsidRDefault="00C3066C" w:rsidP="00AB034F">
      <w:pPr>
        <w:spacing w:line="360" w:lineRule="auto"/>
        <w:jc w:val="both"/>
        <w:rPr>
          <w:rFonts w:ascii="GHEA Grapalat" w:hAnsi="GHEA Grapalat"/>
          <w:sz w:val="22"/>
        </w:rPr>
      </w:pPr>
      <w:r w:rsidRPr="00BF69FF">
        <w:rPr>
          <w:rFonts w:ascii="GHEA Grapalat" w:hAnsi="GHEA Grapalat"/>
          <w:sz w:val="22"/>
        </w:rPr>
        <w:t>2</w:t>
      </w:r>
      <w:r w:rsidR="00856216" w:rsidRPr="00BF69FF">
        <w:rPr>
          <w:rFonts w:ascii="GHEA Grapalat" w:hAnsi="GHEA Grapalat"/>
          <w:sz w:val="22"/>
          <w:lang w:val="hy-AM"/>
        </w:rPr>
        <w:t>2</w:t>
      </w:r>
      <w:r w:rsidR="007B0A91" w:rsidRPr="00BF69FF">
        <w:rPr>
          <w:rFonts w:ascii="GHEA Grapalat" w:hAnsi="GHEA Grapalat"/>
          <w:sz w:val="22"/>
        </w:rPr>
        <w:t>.</w:t>
      </w:r>
      <w:r w:rsidR="00A6737E" w:rsidRPr="00BF69FF">
        <w:rPr>
          <w:rFonts w:ascii="GHEA Grapalat" w:hAnsi="GHEA Grapalat"/>
          <w:sz w:val="22"/>
        </w:rPr>
        <w:t>5</w:t>
      </w:r>
      <w:r w:rsidR="007B0A91" w:rsidRPr="00BF69FF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</w:p>
    <w:p w:rsidR="007B0A91" w:rsidRPr="00BF69FF" w:rsidRDefault="00403498" w:rsidP="00AB034F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BF69FF">
        <w:rPr>
          <w:rFonts w:ascii="GHEA Grapalat" w:hAnsi="GHEA Grapalat"/>
          <w:sz w:val="22"/>
        </w:rPr>
        <w:t>1.</w:t>
      </w:r>
      <w:r w:rsidR="008515A8" w:rsidRPr="00BF69FF">
        <w:rPr>
          <w:rFonts w:ascii="GHEA Grapalat" w:hAnsi="GHEA Grapalat" w:cs="Sylfaen"/>
          <w:sz w:val="22"/>
          <w:lang w:val="hy-AM"/>
        </w:rPr>
        <w:t>20</w:t>
      </w:r>
      <w:r w:rsidR="008515A8" w:rsidRPr="00BF69FF">
        <w:rPr>
          <w:rFonts w:ascii="GHEA Grapalat" w:hAnsi="GHEA Grapalat" w:cs="Sylfaen"/>
          <w:sz w:val="22"/>
        </w:rPr>
        <w:t>1</w:t>
      </w:r>
      <w:r w:rsidR="00330169" w:rsidRPr="00BF69FF">
        <w:rPr>
          <w:rFonts w:ascii="GHEA Grapalat" w:hAnsi="GHEA Grapalat" w:cs="Sylfaen"/>
          <w:sz w:val="22"/>
          <w:lang w:val="hy-AM"/>
        </w:rPr>
        <w:t>9</w:t>
      </w:r>
      <w:r w:rsidR="008515A8" w:rsidRPr="00BF69FF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E344D2" w:rsidRPr="00BF69FF">
        <w:rPr>
          <w:rFonts w:ascii="GHEA Grapalat" w:hAnsi="GHEA Grapalat" w:cs="Sylfaen"/>
          <w:sz w:val="22"/>
        </w:rPr>
        <w:t xml:space="preserve"> մարզպետարանի</w:t>
      </w:r>
      <w:r w:rsidR="00536C20" w:rsidRPr="00BF69FF">
        <w:rPr>
          <w:rFonts w:ascii="GHEA Grapalat" w:hAnsi="GHEA Grapalat" w:cs="Sylfaen"/>
          <w:sz w:val="22"/>
          <w:lang w:val="hy-AM"/>
        </w:rPr>
        <w:t>«Գ</w:t>
      </w:r>
      <w:r w:rsidR="00536C20" w:rsidRPr="00BF69FF">
        <w:rPr>
          <w:rFonts w:ascii="GHEA Grapalat" w:hAnsi="GHEA Grapalat" w:cs="Sylfaen"/>
          <w:sz w:val="22"/>
          <w:lang w:val="en-GB"/>
        </w:rPr>
        <w:t>յումրու ծննդատուն</w:t>
      </w:r>
      <w:r w:rsidR="00536C20" w:rsidRPr="00BF69FF">
        <w:rPr>
          <w:rFonts w:ascii="GHEA Grapalat" w:hAnsi="GHEA Grapalat" w:cs="Sylfaen"/>
          <w:sz w:val="22"/>
          <w:lang w:val="hy-AM"/>
        </w:rPr>
        <w:t>», «</w:t>
      </w:r>
      <w:r w:rsidR="005D4C69" w:rsidRPr="00BF69FF">
        <w:rPr>
          <w:rFonts w:ascii="GHEA Grapalat" w:hAnsi="GHEA Grapalat" w:cs="Sylfaen"/>
          <w:sz w:val="22"/>
          <w:lang w:val="hy-AM"/>
        </w:rPr>
        <w:t>Բեռլին պոլիկլինիկա»,</w:t>
      </w:r>
      <w:r w:rsidR="00536C20" w:rsidRPr="00BF69FF">
        <w:rPr>
          <w:rFonts w:ascii="GHEA Grapalat" w:hAnsi="GHEA Grapalat" w:cs="Sylfaen"/>
          <w:sz w:val="22"/>
          <w:lang w:val="hy-AM"/>
        </w:rPr>
        <w:t xml:space="preserve"> «Արթիկի </w:t>
      </w:r>
      <w:r w:rsidR="005D4C69" w:rsidRPr="00BF69FF">
        <w:rPr>
          <w:rFonts w:ascii="GHEA Grapalat" w:hAnsi="GHEA Grapalat" w:cs="Sylfaen"/>
          <w:sz w:val="22"/>
          <w:lang w:val="hy-AM"/>
        </w:rPr>
        <w:t>բժշկական</w:t>
      </w:r>
      <w:r w:rsidR="00536C20" w:rsidRPr="00BF69FF">
        <w:rPr>
          <w:rFonts w:ascii="GHEA Grapalat" w:hAnsi="GHEA Grapalat" w:cs="Sylfaen"/>
          <w:sz w:val="22"/>
          <w:lang w:val="hy-AM"/>
        </w:rPr>
        <w:t xml:space="preserve"> կենտրոն»</w:t>
      </w:r>
      <w:r w:rsidR="004A5715" w:rsidRPr="00BF69FF">
        <w:rPr>
          <w:rFonts w:ascii="GHEA Grapalat" w:hAnsi="GHEA Grapalat" w:cs="Sylfaen"/>
          <w:sz w:val="22"/>
          <w:lang w:val="hy-AM"/>
        </w:rPr>
        <w:t xml:space="preserve">և </w:t>
      </w:r>
      <w:r w:rsidR="005D4C69" w:rsidRPr="00BF69FF">
        <w:rPr>
          <w:rFonts w:ascii="GHEA Grapalat" w:hAnsi="GHEA Grapalat" w:cs="Sylfaen"/>
          <w:sz w:val="22"/>
          <w:lang w:val="hy-AM"/>
        </w:rPr>
        <w:t xml:space="preserve">«Ամասիայի առողջության կենտրոն» </w:t>
      </w:r>
      <w:r w:rsidR="00536C20" w:rsidRPr="00BF69FF">
        <w:rPr>
          <w:rFonts w:ascii="GHEA Grapalat" w:hAnsi="GHEA Grapalat" w:cs="Sylfaen"/>
          <w:sz w:val="22"/>
          <w:lang w:val="en-US"/>
        </w:rPr>
        <w:t>ՓԲԸ-ն</w:t>
      </w:r>
      <w:r w:rsidR="005D4C69" w:rsidRPr="00BF69FF">
        <w:rPr>
          <w:rFonts w:ascii="GHEA Grapalat" w:hAnsi="GHEA Grapalat" w:cs="Sylfaen"/>
          <w:sz w:val="22"/>
          <w:lang w:val="hy-AM"/>
        </w:rPr>
        <w:t>երը աշխատել են</w:t>
      </w:r>
      <w:r w:rsidR="00536C20" w:rsidRPr="00BF69FF">
        <w:rPr>
          <w:rFonts w:ascii="GHEA Grapalat" w:hAnsi="GHEA Grapalat" w:cs="Sylfaen"/>
          <w:sz w:val="22"/>
          <w:lang w:val="hy-AM"/>
        </w:rPr>
        <w:t xml:space="preserve"> վնաս</w:t>
      </w:r>
      <w:r w:rsidR="005D4C69" w:rsidRPr="00BF69FF">
        <w:rPr>
          <w:rFonts w:ascii="GHEA Grapalat" w:hAnsi="GHEA Grapalat" w:cs="Sylfaen"/>
          <w:sz w:val="22"/>
          <w:lang w:val="hy-AM"/>
        </w:rPr>
        <w:t>ավ</w:t>
      </w:r>
      <w:r w:rsidR="00672812" w:rsidRPr="00BF69FF">
        <w:rPr>
          <w:rFonts w:ascii="GHEA Grapalat" w:hAnsi="GHEA Grapalat" w:cs="Sylfaen"/>
          <w:sz w:val="22"/>
          <w:lang w:val="hy-AM"/>
        </w:rPr>
        <w:t xml:space="preserve">, </w:t>
      </w:r>
      <w:r w:rsidR="00536C20" w:rsidRPr="00BF69FF">
        <w:rPr>
          <w:rFonts w:ascii="GHEA Grapalat" w:hAnsi="GHEA Grapalat" w:cs="Sylfaen"/>
          <w:sz w:val="22"/>
          <w:lang w:val="hy-AM"/>
        </w:rPr>
        <w:t xml:space="preserve">մնացած </w:t>
      </w:r>
      <w:r w:rsidR="001356BF" w:rsidRPr="00BF69FF">
        <w:rPr>
          <w:rFonts w:ascii="GHEA Grapalat" w:hAnsi="GHEA Grapalat" w:cs="Sylfaen"/>
          <w:sz w:val="22"/>
        </w:rPr>
        <w:t xml:space="preserve">թվով </w:t>
      </w:r>
      <w:r w:rsidR="00CD54A8" w:rsidRPr="00BF69FF">
        <w:rPr>
          <w:rFonts w:ascii="GHEA Grapalat" w:hAnsi="GHEA Grapalat" w:cs="Sylfaen"/>
          <w:sz w:val="22"/>
          <w:lang w:val="hy-AM"/>
        </w:rPr>
        <w:t>1</w:t>
      </w:r>
      <w:r w:rsidR="005D4C69" w:rsidRPr="00BF69FF">
        <w:rPr>
          <w:rFonts w:ascii="GHEA Grapalat" w:hAnsi="GHEA Grapalat" w:cs="Sylfaen"/>
          <w:sz w:val="22"/>
          <w:lang w:val="hy-AM"/>
        </w:rPr>
        <w:t>6</w:t>
      </w:r>
      <w:r w:rsidR="007034F1" w:rsidRPr="00BF69FF">
        <w:rPr>
          <w:rFonts w:ascii="GHEA Grapalat" w:hAnsi="GHEA Grapalat" w:cs="Sylfaen"/>
          <w:sz w:val="22"/>
          <w:lang w:val="ru-RU"/>
        </w:rPr>
        <w:t>ընկերություններ</w:t>
      </w:r>
      <w:r w:rsidR="00672812" w:rsidRPr="00BF69FF">
        <w:rPr>
          <w:rFonts w:ascii="GHEA Grapalat" w:hAnsi="GHEA Grapalat" w:cs="Sylfaen"/>
          <w:sz w:val="22"/>
          <w:lang w:val="hy-AM"/>
        </w:rPr>
        <w:t>ը</w:t>
      </w:r>
      <w:r w:rsidR="00E344D2" w:rsidRPr="00BF69FF">
        <w:rPr>
          <w:rFonts w:ascii="GHEA Grapalat" w:hAnsi="GHEA Grapalat" w:cs="Sylfaen"/>
          <w:sz w:val="22"/>
          <w:lang w:val="en-US"/>
        </w:rPr>
        <w:t xml:space="preserve"> գործունեության արդյունքում ձևավորել են</w:t>
      </w:r>
      <w:r w:rsidR="000D5D8D" w:rsidRPr="00BF69FF">
        <w:rPr>
          <w:rFonts w:ascii="GHEA Grapalat" w:hAnsi="GHEA Grapalat" w:cs="Sylfaen"/>
          <w:sz w:val="22"/>
          <w:lang w:val="ru-RU"/>
        </w:rPr>
        <w:t>շահույթ</w:t>
      </w:r>
      <w:r w:rsidR="000E0477" w:rsidRPr="00BF69FF">
        <w:rPr>
          <w:rFonts w:ascii="GHEA Grapalat" w:hAnsi="GHEA Grapalat" w:cs="Sylfaen"/>
          <w:sz w:val="22"/>
        </w:rPr>
        <w:t>:</w:t>
      </w:r>
    </w:p>
    <w:p w:rsidR="00CE1E3C" w:rsidRPr="00BF69FF" w:rsidRDefault="00CE1E3C" w:rsidP="00CE1E3C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F69FF">
        <w:rPr>
          <w:rFonts w:ascii="GHEA Grapalat" w:hAnsi="GHEA Grapalat"/>
          <w:sz w:val="22"/>
        </w:rPr>
        <w:t xml:space="preserve">2. </w:t>
      </w:r>
      <w:r w:rsidRPr="00BF69FF">
        <w:rPr>
          <w:rFonts w:ascii="GHEA Grapalat" w:hAnsi="GHEA Grapalat" w:cs="Sylfaen"/>
          <w:sz w:val="22"/>
        </w:rPr>
        <w:t xml:space="preserve">Մարզպետարանի </w:t>
      </w:r>
      <w:r w:rsidR="005D4C69" w:rsidRPr="00BF69FF">
        <w:rPr>
          <w:rFonts w:ascii="GHEA Grapalat" w:hAnsi="GHEA Grapalat" w:cs="Sylfaen"/>
          <w:sz w:val="22"/>
          <w:lang w:val="hy-AM"/>
        </w:rPr>
        <w:t>թվով 2</w:t>
      </w:r>
      <w:r w:rsidRPr="00BF69FF">
        <w:rPr>
          <w:rFonts w:ascii="GHEA Grapalat" w:hAnsi="GHEA Grapalat" w:cs="Sylfaen"/>
          <w:sz w:val="22"/>
        </w:rPr>
        <w:t xml:space="preserve"> ընկերություններում</w:t>
      </w:r>
      <w:r w:rsidR="00672812" w:rsidRPr="00BF69FF">
        <w:rPr>
          <w:rFonts w:ascii="GHEA Grapalat" w:hAnsi="GHEA Grapalat" w:cs="Sylfaen"/>
          <w:sz w:val="22"/>
          <w:lang w:val="hy-AM"/>
        </w:rPr>
        <w:t>՝ «Աբաջյանի անվան ընտանեկան բժշկության կենտրոն», «Էնրիկո Մատեի անվան պոլիկլինիկա» ՓԲԸ-ների մոտ</w:t>
      </w:r>
      <w:r w:rsidRPr="00BF69FF">
        <w:rPr>
          <w:rFonts w:ascii="GHEA Grapalat" w:hAnsi="GHEA Grapalat" w:cs="Sylfaen"/>
          <w:sz w:val="22"/>
        </w:rPr>
        <w:t xml:space="preserve">բացարձակ իրացվելիության ցուցանիշները </w:t>
      </w:r>
      <w:r w:rsidR="00672812" w:rsidRPr="00BF69FF">
        <w:rPr>
          <w:rFonts w:ascii="GHEA Grapalat" w:hAnsi="GHEA Grapalat" w:cs="Sylfaen"/>
          <w:sz w:val="22"/>
          <w:lang w:val="hy-AM"/>
        </w:rPr>
        <w:t xml:space="preserve">համապատասխանում են </w:t>
      </w:r>
      <w:r w:rsidRPr="00BF69FF">
        <w:rPr>
          <w:rFonts w:ascii="GHEA Grapalat" w:hAnsi="GHEA Grapalat" w:cs="Sylfaen"/>
          <w:sz w:val="22"/>
        </w:rPr>
        <w:t>ֆինանսական վերլուծության պրակտիկայում ընդունված թույլատրելի սահմանայիննորմաների</w:t>
      </w:r>
      <w:r w:rsidR="00672812" w:rsidRPr="00BF69FF">
        <w:rPr>
          <w:rFonts w:ascii="GHEA Grapalat" w:hAnsi="GHEA Grapalat" w:cs="Sylfaen"/>
          <w:sz w:val="22"/>
          <w:lang w:val="hy-AM"/>
        </w:rPr>
        <w:t xml:space="preserve">ն, թվով </w:t>
      </w:r>
      <w:r w:rsidR="005D4C69" w:rsidRPr="00BF69FF">
        <w:rPr>
          <w:rFonts w:ascii="GHEA Grapalat" w:hAnsi="GHEA Grapalat" w:cs="Sylfaen"/>
          <w:sz w:val="22"/>
          <w:lang w:val="hy-AM"/>
        </w:rPr>
        <w:t>4</w:t>
      </w:r>
      <w:r w:rsidR="00672812" w:rsidRPr="00BF69FF">
        <w:rPr>
          <w:rFonts w:ascii="GHEA Grapalat" w:hAnsi="GHEA Grapalat" w:cs="Sylfaen"/>
          <w:sz w:val="22"/>
          <w:lang w:val="hy-AM"/>
        </w:rPr>
        <w:t xml:space="preserve"> ընկերությունների՝ «Ուռուցքաբանական դիսպանսեր» </w:t>
      </w:r>
      <w:r w:rsidR="005D4C69" w:rsidRPr="00BF69FF">
        <w:rPr>
          <w:rFonts w:ascii="GHEA Grapalat" w:hAnsi="GHEA Grapalat" w:cs="Sylfaen"/>
          <w:sz w:val="22"/>
          <w:lang w:val="hy-AM"/>
        </w:rPr>
        <w:t>«Բեռլին պոլիկլինիկա»,</w:t>
      </w:r>
      <w:r w:rsidR="00672812" w:rsidRPr="00BF69FF">
        <w:rPr>
          <w:rFonts w:ascii="GHEA Grapalat" w:hAnsi="GHEA Grapalat" w:cs="Sylfaen"/>
          <w:sz w:val="22"/>
          <w:lang w:val="hy-AM"/>
        </w:rPr>
        <w:t xml:space="preserve"> «Պաթոլոգո-անատոմիսկան լաբորատորիա» </w:t>
      </w:r>
      <w:r w:rsidR="005D4C69" w:rsidRPr="00BF69FF">
        <w:rPr>
          <w:rFonts w:ascii="GHEA Grapalat" w:hAnsi="GHEA Grapalat" w:cs="Sylfaen"/>
          <w:sz w:val="22"/>
          <w:lang w:val="hy-AM"/>
        </w:rPr>
        <w:t xml:space="preserve">և «Արթիկի մոր և մանկան առողջության պահպանման կենտրոն» </w:t>
      </w:r>
      <w:r w:rsidR="00672812" w:rsidRPr="00BF69FF">
        <w:rPr>
          <w:rFonts w:ascii="GHEA Grapalat" w:hAnsi="GHEA Grapalat" w:cs="Sylfaen"/>
          <w:sz w:val="22"/>
          <w:lang w:val="hy-AM"/>
        </w:rPr>
        <w:t>ՓԲԸ-ների մոտ</w:t>
      </w:r>
      <w:r w:rsidR="00142AE5" w:rsidRPr="00BF69FF">
        <w:rPr>
          <w:rFonts w:ascii="GHEA Grapalat" w:hAnsi="GHEA Grapalat" w:cs="Sylfaen"/>
          <w:sz w:val="22"/>
        </w:rPr>
        <w:t xml:space="preserve"> գերազանցում</w:t>
      </w:r>
      <w:r w:rsidRPr="00BF69FF">
        <w:rPr>
          <w:rFonts w:ascii="GHEA Grapalat" w:hAnsi="GHEA Grapalat" w:cs="Sylfaen"/>
          <w:sz w:val="22"/>
        </w:rPr>
        <w:t xml:space="preserve"> են նորման, </w:t>
      </w:r>
      <w:r w:rsidR="00EE137F" w:rsidRPr="00BF69FF">
        <w:rPr>
          <w:rFonts w:ascii="GHEA Grapalat" w:hAnsi="GHEA Grapalat" w:cs="Sylfaen"/>
          <w:sz w:val="22"/>
          <w:lang w:val="hy-AM"/>
        </w:rPr>
        <w:t>մնացած թվով 1</w:t>
      </w:r>
      <w:r w:rsidR="005D4C69" w:rsidRPr="00BF69FF">
        <w:rPr>
          <w:rFonts w:ascii="GHEA Grapalat" w:hAnsi="GHEA Grapalat" w:cs="Sylfaen"/>
          <w:sz w:val="22"/>
          <w:lang w:val="hy-AM"/>
        </w:rPr>
        <w:t>4</w:t>
      </w:r>
      <w:r w:rsidR="00EE137F" w:rsidRPr="00BF69FF">
        <w:rPr>
          <w:rFonts w:ascii="GHEA Grapalat" w:hAnsi="GHEA Grapalat" w:cs="Sylfaen"/>
          <w:sz w:val="22"/>
          <w:lang w:val="hy-AM"/>
        </w:rPr>
        <w:t xml:space="preserve"> ընկերությունների մոտ ցածր է սահմանված նորմայից, </w:t>
      </w:r>
      <w:r w:rsidRPr="00BF69FF">
        <w:rPr>
          <w:rFonts w:ascii="GHEA Grapalat" w:hAnsi="GHEA Grapalat" w:cs="Sylfaen"/>
          <w:sz w:val="22"/>
        </w:rPr>
        <w:t>ինչը  ցույց է տալիս, որ այդ ընկերություներնն իրացվելիության առումով ունեն որոշակի դժվարություններ,</w:t>
      </w:r>
      <w:r w:rsidRPr="00BF69FF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Pr="00BF69FF">
        <w:rPr>
          <w:rFonts w:ascii="GHEA Grapalat" w:hAnsi="GHEA Grapalat" w:cs="Sylfaen"/>
          <w:sz w:val="22"/>
        </w:rPr>
        <w:t xml:space="preserve">, կամ առկա է դրամական միջոցների կուտակում: </w:t>
      </w:r>
    </w:p>
    <w:p w:rsidR="00EE137F" w:rsidRPr="00BF69FF" w:rsidRDefault="00033034" w:rsidP="00EE137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F69FF">
        <w:rPr>
          <w:rFonts w:ascii="GHEA Grapalat" w:hAnsi="GHEA Grapalat" w:cs="Sylfaen"/>
          <w:sz w:val="22"/>
          <w:szCs w:val="22"/>
          <w:lang w:val="hy-AM"/>
        </w:rPr>
        <w:t>3.</w:t>
      </w:r>
      <w:r w:rsidR="00EE137F" w:rsidRPr="00BF69FF">
        <w:rPr>
          <w:rFonts w:ascii="GHEA Grapalat" w:hAnsi="GHEA Grapalat" w:cs="Sylfaen"/>
          <w:sz w:val="22"/>
          <w:szCs w:val="22"/>
          <w:lang w:val="hy-AM"/>
        </w:rPr>
        <w:t>Ս</w:t>
      </w:r>
      <w:r w:rsidR="00EE137F" w:rsidRPr="00BF69FF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</w:t>
      </w:r>
      <w:r w:rsidR="005D4C69" w:rsidRPr="00BF69FF">
        <w:rPr>
          <w:rFonts w:ascii="GHEA Grapalat" w:hAnsi="GHEA Grapalat"/>
          <w:sz w:val="22"/>
          <w:szCs w:val="22"/>
          <w:lang w:val="hy-AM"/>
        </w:rPr>
        <w:t>ապահովվածության գործակիցը թվով 9</w:t>
      </w:r>
      <w:r w:rsidR="00EE137F" w:rsidRPr="00BF69FF">
        <w:rPr>
          <w:rFonts w:ascii="GHEA Grapalat" w:hAnsi="GHEA Grapalat"/>
          <w:sz w:val="22"/>
          <w:szCs w:val="22"/>
          <w:lang w:val="hy-AM"/>
        </w:rPr>
        <w:t xml:space="preserve"> ընկերությունների </w:t>
      </w:r>
      <w:r w:rsidR="00BF69FF" w:rsidRPr="00BF69FF">
        <w:rPr>
          <w:rFonts w:ascii="GHEA Grapalat" w:hAnsi="GHEA Grapalat"/>
          <w:sz w:val="22"/>
          <w:szCs w:val="22"/>
          <w:lang w:val="hy-AM"/>
        </w:rPr>
        <w:t>մոտ՝</w:t>
      </w:r>
      <w:r w:rsidR="00EE137F" w:rsidRPr="00BF69FF">
        <w:rPr>
          <w:rFonts w:ascii="GHEA Grapalat" w:hAnsi="GHEA Grapalat" w:cs="Sylfaen"/>
          <w:sz w:val="22"/>
          <w:lang w:val="hy-AM"/>
        </w:rPr>
        <w:t xml:space="preserve">«Գյումրու </w:t>
      </w:r>
      <w:r w:rsidR="00081F60" w:rsidRPr="00BF69FF">
        <w:rPr>
          <w:rFonts w:ascii="GHEA Grapalat" w:hAnsi="GHEA Grapalat" w:cs="Sylfaen"/>
          <w:sz w:val="22"/>
          <w:lang w:val="hy-AM"/>
        </w:rPr>
        <w:t>բժշկական կենտրոն</w:t>
      </w:r>
      <w:r w:rsidR="00EE137F" w:rsidRPr="00BF69FF">
        <w:rPr>
          <w:rFonts w:ascii="GHEA Grapalat" w:hAnsi="GHEA Grapalat" w:cs="Sylfaen"/>
          <w:sz w:val="22"/>
          <w:lang w:val="hy-AM"/>
        </w:rPr>
        <w:t xml:space="preserve">», </w:t>
      </w:r>
      <w:r w:rsidR="00081F60" w:rsidRPr="00BF69FF">
        <w:rPr>
          <w:rFonts w:ascii="GHEA Grapalat" w:hAnsi="GHEA Grapalat" w:cs="Sylfaen"/>
          <w:sz w:val="22"/>
          <w:lang w:val="hy-AM"/>
        </w:rPr>
        <w:t xml:space="preserve">«Գյումրու ծննդատուն», «Գյումրու մոր և մանկան ավստրիական </w:t>
      </w:r>
      <w:r w:rsidR="00081F60" w:rsidRPr="00BF69FF">
        <w:rPr>
          <w:rFonts w:ascii="GHEA Grapalat" w:hAnsi="GHEA Grapalat" w:cs="Sylfaen"/>
          <w:sz w:val="22"/>
          <w:lang w:val="hy-AM"/>
        </w:rPr>
        <w:lastRenderedPageBreak/>
        <w:t xml:space="preserve">հիվանդանոց», </w:t>
      </w:r>
      <w:r w:rsidR="00EE137F" w:rsidRPr="00BF69FF">
        <w:rPr>
          <w:rFonts w:ascii="GHEA Grapalat" w:hAnsi="GHEA Grapalat" w:cs="Sylfaen"/>
          <w:sz w:val="22"/>
          <w:lang w:val="hy-AM"/>
        </w:rPr>
        <w:t>«Էնրիկո Մատեի անվան պոլիկլինիկա», «Այրան փեխներարկման կայան»,</w:t>
      </w:r>
      <w:r w:rsidR="00081F60" w:rsidRPr="00BF69FF">
        <w:rPr>
          <w:rFonts w:ascii="GHEA Grapalat" w:hAnsi="GHEA Grapalat" w:cs="Sylfaen"/>
          <w:sz w:val="22"/>
          <w:lang w:val="hy-AM"/>
        </w:rPr>
        <w:t xml:space="preserve"> «Գյումրու շտապ բժշկական օգնության կայան»,</w:t>
      </w:r>
      <w:r w:rsidR="00EE137F" w:rsidRPr="00BF69FF">
        <w:rPr>
          <w:rFonts w:ascii="GHEA Grapalat" w:hAnsi="GHEA Grapalat" w:cs="Sylfaen"/>
          <w:sz w:val="22"/>
          <w:lang w:val="hy-AM"/>
        </w:rPr>
        <w:t xml:space="preserve"> «Ախուրյանի ԲԿ», «Մարալիկի ԱԿ» և «Արթիկի ԲԿ» ՓԲԸ-երի մոտ, </w:t>
      </w:r>
      <w:r w:rsidR="00EE137F" w:rsidRPr="00BF69FF">
        <w:rPr>
          <w:rFonts w:ascii="GHEA Grapalat" w:hAnsi="GHEA Grapalat" w:cs="Sylfaen"/>
          <w:sz w:val="22"/>
          <w:szCs w:val="22"/>
          <w:lang w:val="hy-AM" w:eastAsia="en-US"/>
        </w:rPr>
        <w:t xml:space="preserve">չեն համապատասխանում </w:t>
      </w:r>
      <w:r w:rsidR="00EE137F" w:rsidRPr="00BF69FF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EE137F" w:rsidRPr="00BF69FF" w:rsidRDefault="00033034" w:rsidP="00EE137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F69FF">
        <w:rPr>
          <w:rFonts w:ascii="GHEA Grapalat" w:hAnsi="GHEA Grapalat" w:cs="Sylfaen"/>
          <w:sz w:val="22"/>
          <w:szCs w:val="22"/>
          <w:lang w:val="hy-AM"/>
        </w:rPr>
        <w:t>4</w:t>
      </w:r>
      <w:r w:rsidR="00EE137F" w:rsidRPr="00BF69FF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 Ընկերությունների մոտ այն բարձր չէ և ընկած է  </w:t>
      </w:r>
      <w:r w:rsidR="00081F60" w:rsidRPr="00BF69FF">
        <w:rPr>
          <w:rFonts w:ascii="GHEA Grapalat" w:hAnsi="GHEA Grapalat" w:cs="Sylfaen"/>
          <w:sz w:val="22"/>
          <w:lang w:val="hy-AM"/>
        </w:rPr>
        <w:t xml:space="preserve">0.187 – 1.963 </w:t>
      </w:r>
      <w:r w:rsidR="00EE137F" w:rsidRPr="00BF69FF">
        <w:rPr>
          <w:rFonts w:ascii="GHEA Grapalat" w:hAnsi="GHEA Grapalat" w:cs="Sylfaen"/>
          <w:sz w:val="22"/>
          <w:szCs w:val="22"/>
          <w:lang w:val="hy-AM"/>
        </w:rPr>
        <w:t>միջակայքում։</w:t>
      </w:r>
    </w:p>
    <w:p w:rsidR="00EE137F" w:rsidRPr="00BF69FF" w:rsidRDefault="00033034" w:rsidP="00EE137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BF69FF">
        <w:rPr>
          <w:rFonts w:ascii="GHEA Grapalat" w:hAnsi="GHEA Grapalat"/>
          <w:sz w:val="22"/>
          <w:lang w:val="hy-AM"/>
        </w:rPr>
        <w:t>5</w:t>
      </w:r>
      <w:r w:rsidR="00EE137F" w:rsidRPr="00BF69FF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</w:t>
      </w:r>
      <w:r w:rsidR="00142AE5" w:rsidRPr="00BF69FF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EE137F" w:rsidRPr="00BF69FF">
        <w:rPr>
          <w:rFonts w:ascii="GHEA Grapalat" w:hAnsi="GHEA Grapalat"/>
          <w:sz w:val="22"/>
          <w:lang w:val="hy-AM"/>
        </w:rPr>
        <w:t xml:space="preserve"> անկախ դրանց ձևավորման աղբյուրից և որքան մեծ է այս ցուցանիշն, այնքան արդյունավետորեն են օգտագործվում ակտիվները:</w:t>
      </w:r>
      <w:r w:rsidR="00EE137F" w:rsidRPr="00BF69FF">
        <w:rPr>
          <w:rFonts w:ascii="GHEA Grapalat" w:hAnsi="GHEA Grapalat" w:cs="Sylfaen"/>
          <w:sz w:val="22"/>
          <w:lang w:val="hy-AM"/>
        </w:rPr>
        <w:t xml:space="preserve"> Ըն</w:t>
      </w:r>
      <w:r w:rsidR="00BF69FF" w:rsidRPr="00BF69FF">
        <w:rPr>
          <w:rFonts w:ascii="GHEA Grapalat" w:hAnsi="GHEA Grapalat" w:cs="Sylfaen"/>
          <w:sz w:val="22"/>
          <w:lang w:val="hy-AM"/>
        </w:rPr>
        <w:t xml:space="preserve">կերությունների մոտ այս ցուցանիշն </w:t>
      </w:r>
      <w:r w:rsidR="00EE137F" w:rsidRPr="00BF69FF">
        <w:rPr>
          <w:rFonts w:ascii="GHEA Grapalat" w:hAnsi="GHEA Grapalat" w:cs="Sylfaen"/>
          <w:sz w:val="22"/>
          <w:lang w:val="hy-AM"/>
        </w:rPr>
        <w:t xml:space="preserve"> ընկած է 0.</w:t>
      </w:r>
      <w:r w:rsidR="00F6694C" w:rsidRPr="00BF69FF">
        <w:rPr>
          <w:rFonts w:ascii="GHEA Grapalat" w:hAnsi="GHEA Grapalat" w:cs="Sylfaen"/>
          <w:sz w:val="22"/>
          <w:lang w:val="hy-AM"/>
        </w:rPr>
        <w:t>127</w:t>
      </w:r>
      <w:r w:rsidR="00EE137F" w:rsidRPr="00BF69FF">
        <w:rPr>
          <w:rFonts w:ascii="GHEA Grapalat" w:hAnsi="GHEA Grapalat" w:cs="Sylfaen"/>
          <w:sz w:val="22"/>
          <w:lang w:val="hy-AM"/>
        </w:rPr>
        <w:t>–</w:t>
      </w:r>
      <w:r w:rsidR="00F6694C" w:rsidRPr="00BF69FF">
        <w:rPr>
          <w:rFonts w:ascii="GHEA Grapalat" w:hAnsi="GHEA Grapalat" w:cs="Sylfaen"/>
          <w:sz w:val="22"/>
          <w:lang w:val="hy-AM"/>
        </w:rPr>
        <w:t xml:space="preserve">1.754 </w:t>
      </w:r>
      <w:r w:rsidR="00EE137F" w:rsidRPr="00BF69FF">
        <w:rPr>
          <w:rFonts w:ascii="GHEA Grapalat" w:hAnsi="GHEA Grapalat" w:cs="Sylfaen"/>
          <w:sz w:val="22"/>
          <w:lang w:val="hy-AM"/>
        </w:rPr>
        <w:t>միջակայքում</w:t>
      </w:r>
      <w:r w:rsidR="00EE137F" w:rsidRPr="00BF69FF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CE1E3C" w:rsidRPr="00BF69FF" w:rsidRDefault="00033034" w:rsidP="0005796B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BF69FF">
        <w:rPr>
          <w:rFonts w:ascii="GHEA Grapalat" w:hAnsi="GHEA Grapalat" w:cs="Sylfaen"/>
          <w:sz w:val="22"/>
          <w:lang w:val="hy-AM"/>
        </w:rPr>
        <w:t>6</w:t>
      </w:r>
      <w:r w:rsidR="00CE1E3C" w:rsidRPr="00BF69FF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2B7C37" w:rsidRPr="00BF69FF">
        <w:rPr>
          <w:rFonts w:ascii="GHEA Grapalat" w:hAnsi="GHEA Grapalat" w:cs="Sylfaen"/>
          <w:sz w:val="22"/>
          <w:lang w:val="hy-AM"/>
        </w:rPr>
        <w:t xml:space="preserve">1-ին կետում նշված </w:t>
      </w:r>
      <w:r w:rsidR="00BF69FF" w:rsidRPr="00BF69FF">
        <w:rPr>
          <w:rFonts w:ascii="GHEA Grapalat" w:hAnsi="GHEA Grapalat" w:cs="Sylfaen"/>
          <w:sz w:val="22"/>
          <w:lang w:val="hy-AM"/>
        </w:rPr>
        <w:t>թվթվ 4</w:t>
      </w:r>
      <w:r w:rsidR="002B7C37" w:rsidRPr="00BF69FF">
        <w:rPr>
          <w:rFonts w:ascii="GHEA Grapalat" w:hAnsi="GHEA Grapalat" w:cs="Sylfaen"/>
          <w:sz w:val="22"/>
          <w:lang w:val="hy-AM"/>
        </w:rPr>
        <w:t xml:space="preserve"> ընկերությունների մոտ բացասական</w:t>
      </w:r>
      <w:r w:rsidR="009538DE" w:rsidRPr="00BF69FF">
        <w:rPr>
          <w:rFonts w:ascii="GHEA Grapalat" w:hAnsi="GHEA Grapalat" w:cs="Sylfaen"/>
          <w:sz w:val="22"/>
          <w:lang w:val="hy-AM"/>
        </w:rPr>
        <w:t xml:space="preserve"> մե</w:t>
      </w:r>
      <w:r w:rsidR="001356BF" w:rsidRPr="00BF69FF">
        <w:rPr>
          <w:rFonts w:ascii="GHEA Grapalat" w:hAnsi="GHEA Grapalat" w:cs="Sylfaen"/>
          <w:sz w:val="22"/>
          <w:lang w:val="hy-AM"/>
        </w:rPr>
        <w:t>ծություն են, իսկ շահույթ ձևավորա</w:t>
      </w:r>
      <w:r w:rsidR="009538DE" w:rsidRPr="00BF69FF">
        <w:rPr>
          <w:rFonts w:ascii="GHEA Grapalat" w:hAnsi="GHEA Grapalat" w:cs="Sylfaen"/>
          <w:sz w:val="22"/>
          <w:lang w:val="hy-AM"/>
        </w:rPr>
        <w:t xml:space="preserve">ծ ընկերությունների մոտ </w:t>
      </w:r>
      <w:r w:rsidR="001356BF" w:rsidRPr="00BF69FF">
        <w:rPr>
          <w:rFonts w:ascii="GHEA Grapalat" w:hAnsi="GHEA Grapalat" w:cs="Sylfaen"/>
          <w:sz w:val="22"/>
          <w:lang w:val="hy-AM"/>
        </w:rPr>
        <w:t xml:space="preserve">այն </w:t>
      </w:r>
      <w:r w:rsidR="009538DE" w:rsidRPr="00BF69FF">
        <w:rPr>
          <w:rFonts w:ascii="GHEA Grapalat" w:hAnsi="GHEA Grapalat" w:cs="Sylfaen"/>
          <w:sz w:val="22"/>
          <w:lang w:val="hy-AM"/>
        </w:rPr>
        <w:t>ընկած է 0.</w:t>
      </w:r>
      <w:r w:rsidR="00F6694C" w:rsidRPr="00BF69FF">
        <w:rPr>
          <w:rFonts w:ascii="GHEA Grapalat" w:hAnsi="GHEA Grapalat" w:cs="Sylfaen"/>
          <w:sz w:val="22"/>
          <w:lang w:val="hy-AM"/>
        </w:rPr>
        <w:t>001 – 4.</w:t>
      </w:r>
      <w:r w:rsidR="0005796B" w:rsidRPr="00BF69FF">
        <w:rPr>
          <w:rFonts w:ascii="GHEA Grapalat" w:hAnsi="GHEA Grapalat" w:cs="Sylfaen"/>
          <w:sz w:val="22"/>
          <w:lang w:val="hy-AM"/>
        </w:rPr>
        <w:t>37</w:t>
      </w:r>
      <w:r w:rsidR="009538DE" w:rsidRPr="00BF69FF">
        <w:rPr>
          <w:rFonts w:ascii="GHEA Grapalat" w:hAnsi="GHEA Grapalat" w:cs="Sylfaen"/>
          <w:sz w:val="22"/>
          <w:lang w:val="hy-AM"/>
        </w:rPr>
        <w:t xml:space="preserve"> միջակայքում:</w:t>
      </w:r>
      <w:r w:rsidR="00F6694C" w:rsidRPr="00BF69FF">
        <w:rPr>
          <w:rFonts w:ascii="GHEA Grapalat" w:hAnsi="GHEA Grapalat" w:cs="Sylfaen"/>
          <w:sz w:val="22"/>
          <w:lang w:val="hy-AM" w:eastAsia="en-US"/>
        </w:rPr>
        <w:t xml:space="preserve"> Գործակցի առավելագույն արժեքը համապատասխանում է «Միջազգային կարմիր խաչի անվան պոլիկլինիկա» ՓԲԸ-ին։</w:t>
      </w:r>
    </w:p>
    <w:p w:rsidR="00CE1E3C" w:rsidRPr="00BF69FF" w:rsidRDefault="00033034" w:rsidP="00CE1E3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BF69FF">
        <w:rPr>
          <w:rFonts w:ascii="GHEA Grapalat" w:hAnsi="GHEA Grapalat" w:cs="Sylfaen"/>
          <w:sz w:val="22"/>
          <w:lang w:val="hy-AM"/>
        </w:rPr>
        <w:t>7</w:t>
      </w:r>
      <w:r w:rsidR="00CE1E3C" w:rsidRPr="00BF69FF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05796B" w:rsidRPr="00BF69FF">
        <w:rPr>
          <w:rFonts w:ascii="GHEA Grapalat" w:hAnsi="GHEA Grapalat" w:cs="Sylfaen"/>
          <w:sz w:val="22"/>
          <w:lang w:val="hy-AM"/>
        </w:rPr>
        <w:t xml:space="preserve">բոլոր </w:t>
      </w:r>
      <w:r w:rsidR="00CE1E3C" w:rsidRPr="00BF69FF">
        <w:rPr>
          <w:rFonts w:ascii="GHEA Grapalat" w:hAnsi="GHEA Grapalat" w:cs="Sylfaen"/>
          <w:sz w:val="22"/>
          <w:lang w:val="hy-AM"/>
        </w:rPr>
        <w:t>ընկերություններում</w:t>
      </w:r>
      <w:r w:rsidR="0005796B" w:rsidRPr="00BF69FF">
        <w:rPr>
          <w:rFonts w:ascii="GHEA Grapalat" w:hAnsi="GHEA Grapalat" w:cs="Sylfaen"/>
          <w:sz w:val="22"/>
          <w:lang w:val="hy-AM"/>
        </w:rPr>
        <w:t>(բացի «Գյումրու թիվ 1 պոլիկլինիկա», «Գյումրու թիվ 2 պոլիկլինիկա»</w:t>
      </w:r>
      <w:r w:rsidR="004A5715" w:rsidRPr="00BF69FF">
        <w:rPr>
          <w:rFonts w:ascii="GHEA Grapalat" w:hAnsi="GHEA Grapalat" w:cs="Sylfaen"/>
          <w:sz w:val="22"/>
          <w:lang w:val="hy-AM"/>
        </w:rPr>
        <w:t>, «</w:t>
      </w:r>
      <w:r w:rsidR="00BF69FF" w:rsidRPr="00BF69FF">
        <w:rPr>
          <w:rFonts w:ascii="GHEA Grapalat" w:hAnsi="GHEA Grapalat" w:cs="Sylfaen"/>
          <w:sz w:val="22"/>
          <w:lang w:val="hy-AM"/>
        </w:rPr>
        <w:t>Էնրիկո Մատեի անվան պոլիկլինիկա» ՓԲԸ-ների եկամուտների</w:t>
      </w:r>
      <w:r w:rsidR="0005796B" w:rsidRPr="00BF69FF">
        <w:rPr>
          <w:rFonts w:ascii="GHEA Grapalat" w:hAnsi="GHEA Grapalat" w:cs="Sylfaen"/>
          <w:sz w:val="22"/>
          <w:lang w:val="hy-AM"/>
        </w:rPr>
        <w:t xml:space="preserve">համապատասխանաբար 22,7%, </w:t>
      </w:r>
      <w:r w:rsidR="00BF69FF" w:rsidRPr="00BF69FF">
        <w:rPr>
          <w:rFonts w:ascii="GHEA Grapalat" w:hAnsi="GHEA Grapalat" w:cs="Sylfaen"/>
          <w:sz w:val="22"/>
          <w:lang w:val="hy-AM"/>
        </w:rPr>
        <w:t xml:space="preserve"> 21% և</w:t>
      </w:r>
      <w:r w:rsidR="004A5715" w:rsidRPr="00BF69FF">
        <w:rPr>
          <w:rFonts w:ascii="GHEA Grapalat" w:hAnsi="GHEA Grapalat" w:cs="Sylfaen"/>
          <w:sz w:val="22"/>
          <w:lang w:val="hy-AM"/>
        </w:rPr>
        <w:t>26</w:t>
      </w:r>
      <w:r w:rsidR="0005796B" w:rsidRPr="00BF69FF">
        <w:rPr>
          <w:rFonts w:ascii="GHEA Grapalat" w:hAnsi="GHEA Grapalat" w:cs="Sylfaen"/>
          <w:sz w:val="22"/>
          <w:lang w:val="hy-AM"/>
        </w:rPr>
        <w:t>%</w:t>
      </w:r>
      <w:r w:rsidR="004A5715" w:rsidRPr="00BF69FF">
        <w:rPr>
          <w:rFonts w:ascii="GHEA Grapalat" w:hAnsi="GHEA Grapalat" w:cs="Sylfaen"/>
          <w:sz w:val="22"/>
          <w:lang w:val="hy-AM"/>
        </w:rPr>
        <w:t xml:space="preserve"> ոչ հիմնական գործունեությունից ստացված եկամուտներ են՝ անահատույց ակտիվներից եկամուտներ, եկամուտներին վերաբերվող շնորհներ</w:t>
      </w:r>
      <w:r w:rsidR="0005796B" w:rsidRPr="00BF69FF">
        <w:rPr>
          <w:rFonts w:ascii="GHEA Grapalat" w:hAnsi="GHEA Grapalat" w:cs="Sylfaen"/>
          <w:sz w:val="22"/>
          <w:lang w:val="hy-AM"/>
        </w:rPr>
        <w:t>)</w:t>
      </w:r>
      <w:r w:rsidR="00CE1E3C" w:rsidRPr="00BF69FF">
        <w:rPr>
          <w:rFonts w:ascii="GHEA Grapalat" w:hAnsi="GHEA Grapalat" w:cs="Sylfaen"/>
          <w:sz w:val="22"/>
          <w:lang w:val="hy-AM"/>
        </w:rPr>
        <w:t xml:space="preserve"> եկամուտները հիմնականում ձևավորվել են հիմնական գործունեությունից: </w:t>
      </w:r>
    </w:p>
    <w:p w:rsidR="00CE1E3C" w:rsidRPr="00BF69FF" w:rsidRDefault="00CE1E3C" w:rsidP="00CE1E3C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BF69FF">
        <w:rPr>
          <w:rFonts w:ascii="GHEA Grapalat" w:hAnsi="GHEA Grapalat"/>
          <w:sz w:val="22"/>
          <w:lang w:val="hy-AM"/>
        </w:rPr>
        <w:t>2</w:t>
      </w:r>
      <w:r w:rsidR="00856216" w:rsidRPr="00BF69FF">
        <w:rPr>
          <w:rFonts w:ascii="GHEA Grapalat" w:hAnsi="GHEA Grapalat"/>
          <w:sz w:val="22"/>
          <w:lang w:val="hy-AM"/>
        </w:rPr>
        <w:t>2</w:t>
      </w:r>
      <w:r w:rsidRPr="00BF69FF">
        <w:rPr>
          <w:rFonts w:ascii="GHEA Grapalat" w:hAnsi="GHEA Grapalat"/>
          <w:sz w:val="22"/>
          <w:lang w:val="hy-AM"/>
        </w:rPr>
        <w:t>.6</w:t>
      </w:r>
      <w:r w:rsidRPr="00BF69FF">
        <w:rPr>
          <w:rFonts w:ascii="GHEA Grapalat" w:hAnsi="GHEA Grapalat"/>
          <w:sz w:val="22"/>
          <w:lang w:val="hy-AM"/>
        </w:rPr>
        <w:tab/>
      </w:r>
      <w:r w:rsidRPr="00BF69FF">
        <w:rPr>
          <w:rFonts w:ascii="GHEA Grapalat" w:hAnsi="GHEA Grapalat" w:cs="Sylfaen"/>
          <w:sz w:val="22"/>
          <w:lang w:val="hy-AM"/>
        </w:rPr>
        <w:t>Եզրակացություն</w:t>
      </w:r>
    </w:p>
    <w:p w:rsidR="00D911A5" w:rsidRPr="00BF69FF" w:rsidRDefault="00CE1E3C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F69FF">
        <w:rPr>
          <w:rFonts w:ascii="GHEA Grapalat" w:hAnsi="GHEA Grapalat" w:cs="Sylfaen"/>
          <w:sz w:val="22"/>
          <w:lang w:val="hy-AM"/>
        </w:rPr>
        <w:tab/>
      </w:r>
      <w:r w:rsidR="004A5715" w:rsidRPr="00BF69FF">
        <w:rPr>
          <w:rFonts w:ascii="GHEA Grapalat" w:hAnsi="GHEA Grapalat" w:cs="Sylfaen"/>
          <w:sz w:val="22"/>
          <w:lang w:val="hy-AM"/>
        </w:rPr>
        <w:t>2019թ. առաջին կիսամյակի տվյալներով ՀՀ Շիրակի մարզպետարանի «Գյումրու ծննդատուն», «Բեռլին պոլիկլինիկա», «Արթիկի բժշկական կենտրոն» և «Ամասիայի առողջության կենտրոն» ՓԲԸ-ն</w:t>
      </w:r>
      <w:r w:rsidR="00ED4248" w:rsidRPr="00BF69FF">
        <w:rPr>
          <w:rFonts w:ascii="GHEA Grapalat" w:hAnsi="GHEA Grapalat" w:cs="Sylfaen"/>
          <w:sz w:val="22"/>
          <w:lang w:val="hy-AM"/>
        </w:rPr>
        <w:t>երն</w:t>
      </w:r>
      <w:r w:rsidR="004A5715" w:rsidRPr="00BF69FF">
        <w:rPr>
          <w:rFonts w:ascii="GHEA Grapalat" w:hAnsi="GHEA Grapalat" w:cs="Sylfaen"/>
          <w:sz w:val="22"/>
          <w:lang w:val="hy-AM"/>
        </w:rPr>
        <w:t xml:space="preserve"> աշխատել են վնասավ </w:t>
      </w:r>
      <w:r w:rsidR="0063230F" w:rsidRPr="00BF69FF">
        <w:rPr>
          <w:rFonts w:ascii="GHEA Grapalat" w:hAnsi="GHEA Grapalat" w:cs="Sylfaen"/>
          <w:sz w:val="22"/>
          <w:lang w:val="hy-AM"/>
        </w:rPr>
        <w:t xml:space="preserve">՝ վնսաի մեծությունը կազմել է </w:t>
      </w:r>
      <w:r w:rsidR="00CC4748">
        <w:rPr>
          <w:rFonts w:ascii="GHEA Grapalat" w:hAnsi="GHEA Grapalat"/>
          <w:sz w:val="22"/>
          <w:szCs w:val="22"/>
          <w:lang w:val="hy-AM"/>
        </w:rPr>
        <w:t>20,830.0</w:t>
      </w:r>
      <w:r w:rsidR="0063230F" w:rsidRPr="00BF69FF">
        <w:rPr>
          <w:rFonts w:ascii="GHEA Grapalat" w:hAnsi="GHEA Grapalat" w:cs="Sylfaen"/>
          <w:sz w:val="22"/>
          <w:lang w:val="hy-AM"/>
        </w:rPr>
        <w:t>հազ. դրամ</w:t>
      </w:r>
      <w:r w:rsidRPr="00BF69FF">
        <w:rPr>
          <w:rFonts w:ascii="GHEA Grapalat" w:hAnsi="GHEA Grapalat" w:cs="Sylfaen"/>
          <w:sz w:val="22"/>
          <w:lang w:val="hy-AM"/>
        </w:rPr>
        <w:t>:</w:t>
      </w:r>
    </w:p>
    <w:p w:rsidR="0063230F" w:rsidRPr="00BF69FF" w:rsidRDefault="00D911A5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F69FF">
        <w:rPr>
          <w:rFonts w:ascii="GHEA Grapalat" w:hAnsi="GHEA Grapalat" w:cs="Sylfaen"/>
          <w:sz w:val="22"/>
          <w:lang w:val="hy-AM"/>
        </w:rPr>
        <w:tab/>
      </w:r>
      <w:r w:rsidR="0063230F" w:rsidRPr="00BF69FF">
        <w:rPr>
          <w:rFonts w:ascii="GHEA Grapalat" w:hAnsi="GHEA Grapalat" w:cs="Sylfaen"/>
          <w:sz w:val="22"/>
          <w:lang w:val="hy-AM"/>
        </w:rPr>
        <w:t xml:space="preserve">Մարզպետարանի թվով </w:t>
      </w:r>
      <w:r w:rsidR="004A5715" w:rsidRPr="00BF69FF">
        <w:rPr>
          <w:rFonts w:ascii="GHEA Grapalat" w:hAnsi="GHEA Grapalat" w:cs="Sylfaen"/>
          <w:sz w:val="22"/>
          <w:lang w:val="hy-AM"/>
        </w:rPr>
        <w:t>6 ընկերութ</w:t>
      </w:r>
      <w:r w:rsidR="00ED4248" w:rsidRPr="00BF69FF">
        <w:rPr>
          <w:rFonts w:ascii="GHEA Grapalat" w:hAnsi="GHEA Grapalat" w:cs="Sylfaen"/>
          <w:sz w:val="22"/>
          <w:lang w:val="hy-AM"/>
        </w:rPr>
        <w:t>յունների</w:t>
      </w:r>
      <w:r w:rsidR="004A5715" w:rsidRPr="00BF69FF">
        <w:rPr>
          <w:rFonts w:ascii="GHEA Grapalat" w:hAnsi="GHEA Grapalat" w:cs="Sylfaen"/>
          <w:sz w:val="22"/>
          <w:lang w:val="hy-AM"/>
        </w:rPr>
        <w:t xml:space="preserve">՝ </w:t>
      </w:r>
      <w:r w:rsidR="00ED4248" w:rsidRPr="00BF69FF">
        <w:rPr>
          <w:rFonts w:ascii="GHEA Grapalat" w:hAnsi="GHEA Grapalat" w:cs="Sylfaen"/>
          <w:sz w:val="22"/>
          <w:lang w:val="hy-AM"/>
        </w:rPr>
        <w:t xml:space="preserve">«Գյումրու բժշկական կենտրոն», «Գյումրու ծննդատուն», «Գյումրու մոր և մանկան ավստրիական հիվանդանոց», «Գյումրու շտապ բժշկական օգնության կայան»,«ԱխուրյանիԲԿ» և «Արթիկի ԲԿ» ՓԲԸ-ների կողմից կուտակված վնասը </w:t>
      </w:r>
      <w:r w:rsidR="00ED4248" w:rsidRPr="00BF69FF">
        <w:rPr>
          <w:rFonts w:ascii="GHEA Grapalat" w:hAnsi="GHEA Grapalat" w:cs="Sylfaen"/>
          <w:sz w:val="22"/>
          <w:lang w:val="hy-AM"/>
        </w:rPr>
        <w:lastRenderedPageBreak/>
        <w:t>համապատասխանաբար կազմում են՝ 477,899.0 հազ. դրամ, 72,409.8 հազ. դրամ, 61,907.0 հազ. դրամ, 2,579.0 հա. դրամ, 1,956.0 հազ. դրամ և 7</w:t>
      </w:r>
      <w:r w:rsidR="00BF69FF" w:rsidRPr="00BF69FF">
        <w:rPr>
          <w:rFonts w:ascii="GHEA Grapalat" w:hAnsi="GHEA Grapalat" w:cs="Sylfaen"/>
          <w:sz w:val="22"/>
          <w:lang w:val="hy-AM"/>
        </w:rPr>
        <w:t>,</w:t>
      </w:r>
      <w:r w:rsidR="00ED4248" w:rsidRPr="00BF69FF">
        <w:rPr>
          <w:rFonts w:ascii="GHEA Grapalat" w:hAnsi="GHEA Grapalat" w:cs="Sylfaen"/>
          <w:sz w:val="22"/>
          <w:lang w:val="hy-AM"/>
        </w:rPr>
        <w:t>441.0 հազ. դրամ։</w:t>
      </w:r>
    </w:p>
    <w:p w:rsidR="00CE1E3C" w:rsidRPr="00BF69FF" w:rsidRDefault="00CE1E3C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F69FF">
        <w:rPr>
          <w:rFonts w:ascii="GHEA Grapalat" w:hAnsi="GHEA Grapalat"/>
          <w:sz w:val="22"/>
          <w:lang w:val="hy-AM"/>
        </w:rPr>
        <w:tab/>
      </w:r>
      <w:r w:rsidRPr="00BF69FF">
        <w:rPr>
          <w:rFonts w:ascii="GHEA Grapalat" w:hAnsi="GHEA Grapalat" w:cs="Sylfaen"/>
          <w:sz w:val="22"/>
          <w:lang w:val="hy-AM"/>
        </w:rPr>
        <w:tab/>
      </w:r>
    </w:p>
    <w:p w:rsidR="006F4010" w:rsidRPr="00BF69FF" w:rsidRDefault="006F4010" w:rsidP="006F4010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ED4248" w:rsidRDefault="00EF6701" w:rsidP="005B58E2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413CAC" w:rsidRPr="00142AE5" w:rsidRDefault="00413CAC" w:rsidP="005B58E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95180C" w:rsidRPr="00142AE5" w:rsidRDefault="0095180C" w:rsidP="005B58E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7438FA" w:rsidRPr="00BF69FF" w:rsidRDefault="00C3066C" w:rsidP="007438FA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BF69FF">
        <w:rPr>
          <w:rFonts w:ascii="GHEA Grapalat" w:hAnsi="GHEA Grapalat"/>
          <w:b/>
          <w:sz w:val="22"/>
          <w:u w:val="single"/>
          <w:lang w:val="hy-AM"/>
        </w:rPr>
        <w:t>2</w:t>
      </w:r>
      <w:r w:rsidR="00856216" w:rsidRPr="00BF69FF">
        <w:rPr>
          <w:rFonts w:ascii="GHEA Grapalat" w:hAnsi="GHEA Grapalat"/>
          <w:b/>
          <w:sz w:val="22"/>
          <w:u w:val="single"/>
          <w:lang w:val="hy-AM"/>
        </w:rPr>
        <w:t>3</w:t>
      </w:r>
      <w:r w:rsidR="00472427" w:rsidRPr="00BF69FF">
        <w:rPr>
          <w:rFonts w:ascii="GHEA Grapalat" w:hAnsi="GHEA Grapalat"/>
          <w:b/>
          <w:sz w:val="22"/>
          <w:u w:val="single"/>
          <w:lang w:val="hy-AM"/>
        </w:rPr>
        <w:t>.</w:t>
      </w:r>
      <w:r w:rsidR="007438FA" w:rsidRPr="00BF69FF">
        <w:rPr>
          <w:rFonts w:ascii="GHEA Grapalat" w:hAnsi="GHEA Grapalat" w:cs="Sylfaen"/>
          <w:b/>
          <w:sz w:val="22"/>
          <w:u w:val="single"/>
          <w:lang w:val="hy-AM"/>
        </w:rPr>
        <w:t>ՀՀՍ</w:t>
      </w:r>
      <w:r w:rsidR="0011227D" w:rsidRPr="00BF69FF">
        <w:rPr>
          <w:rFonts w:ascii="GHEA Grapalat" w:hAnsi="GHEA Grapalat" w:cs="Sylfaen"/>
          <w:b/>
          <w:sz w:val="22"/>
          <w:u w:val="single"/>
          <w:lang w:val="hy-AM"/>
        </w:rPr>
        <w:t>ՅՈՒ</w:t>
      </w:r>
      <w:r w:rsidR="007438FA" w:rsidRPr="00BF69FF">
        <w:rPr>
          <w:rFonts w:ascii="GHEA Grapalat" w:hAnsi="GHEA Grapalat" w:cs="Sylfaen"/>
          <w:b/>
          <w:sz w:val="22"/>
          <w:u w:val="single"/>
          <w:lang w:val="hy-AM"/>
        </w:rPr>
        <w:t>ՆԻ</w:t>
      </w:r>
      <w:r w:rsidR="0011227D" w:rsidRPr="00BF69FF">
        <w:rPr>
          <w:rFonts w:ascii="GHEA Grapalat" w:hAnsi="GHEA Grapalat" w:cs="Sylfaen"/>
          <w:b/>
          <w:sz w:val="22"/>
          <w:u w:val="single"/>
          <w:lang w:val="hy-AM"/>
        </w:rPr>
        <w:t>Ք</w:t>
      </w:r>
      <w:r w:rsidR="007438FA" w:rsidRPr="00BF69FF">
        <w:rPr>
          <w:rFonts w:ascii="GHEA Grapalat" w:hAnsi="GHEA Grapalat" w:cs="Sylfaen"/>
          <w:b/>
          <w:sz w:val="22"/>
          <w:u w:val="single"/>
          <w:lang w:val="hy-AM"/>
        </w:rPr>
        <w:t xml:space="preserve">Ի </w:t>
      </w:r>
      <w:r w:rsidR="0011227D" w:rsidRPr="00BF69FF">
        <w:rPr>
          <w:rFonts w:ascii="GHEA Grapalat" w:hAnsi="GHEA Grapalat" w:cs="Sylfaen"/>
          <w:b/>
          <w:sz w:val="22"/>
          <w:u w:val="single"/>
          <w:lang w:val="hy-AM"/>
        </w:rPr>
        <w:t>ՄԱՐԶՊ</w:t>
      </w:r>
      <w:r w:rsidR="007438FA" w:rsidRPr="00BF69FF">
        <w:rPr>
          <w:rFonts w:ascii="GHEA Grapalat" w:hAnsi="GHEA Grapalat" w:cs="Sylfaen"/>
          <w:b/>
          <w:sz w:val="22"/>
          <w:u w:val="single"/>
          <w:lang w:val="hy-AM"/>
        </w:rPr>
        <w:t>Ե</w:t>
      </w:r>
      <w:r w:rsidR="0011227D" w:rsidRPr="00BF69FF">
        <w:rPr>
          <w:rFonts w:ascii="GHEA Grapalat" w:hAnsi="GHEA Grapalat" w:cs="Sylfaen"/>
          <w:b/>
          <w:sz w:val="22"/>
          <w:u w:val="single"/>
          <w:lang w:val="hy-AM"/>
        </w:rPr>
        <w:t>ՏԱՐԱ</w:t>
      </w:r>
      <w:r w:rsidR="007438FA" w:rsidRPr="00BF69FF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7438FA" w:rsidRPr="00BF69FF" w:rsidRDefault="007438FA" w:rsidP="007438F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C20125" w:rsidRPr="00BF69FF" w:rsidRDefault="00856216" w:rsidP="0059358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BF69FF">
        <w:rPr>
          <w:rFonts w:ascii="GHEA Grapalat" w:hAnsi="GHEA Grapalat"/>
          <w:sz w:val="22"/>
          <w:lang w:val="hy-AM"/>
        </w:rPr>
        <w:t>23</w:t>
      </w:r>
      <w:r w:rsidR="00441523" w:rsidRPr="00BF69FF">
        <w:rPr>
          <w:rFonts w:ascii="GHEA Grapalat" w:hAnsi="GHEA Grapalat"/>
          <w:sz w:val="22"/>
          <w:lang w:val="hy-AM"/>
        </w:rPr>
        <w:t xml:space="preserve">.1 </w:t>
      </w:r>
      <w:r w:rsidR="007438FA" w:rsidRPr="00BF69FF">
        <w:rPr>
          <w:rFonts w:ascii="GHEA Grapalat" w:hAnsi="GHEA Grapalat"/>
          <w:sz w:val="22"/>
          <w:lang w:val="hy-AM"/>
        </w:rPr>
        <w:t>Մարզպետա</w:t>
      </w:r>
      <w:r w:rsidR="00A0438E" w:rsidRPr="00BF69FF">
        <w:rPr>
          <w:rFonts w:ascii="GHEA Grapalat" w:hAnsi="GHEA Grapalat"/>
          <w:sz w:val="22"/>
          <w:lang w:val="hy-AM"/>
        </w:rPr>
        <w:t>րանի ենթակայությամբ</w:t>
      </w:r>
      <w:r w:rsidR="00330169" w:rsidRPr="00BF69FF">
        <w:rPr>
          <w:rFonts w:ascii="GHEA Grapalat" w:hAnsi="GHEA Grapalat"/>
          <w:sz w:val="22"/>
          <w:lang w:val="hy-AM"/>
        </w:rPr>
        <w:t>2019</w:t>
      </w:r>
      <w:r w:rsidR="008515A8" w:rsidRPr="00BF69FF">
        <w:rPr>
          <w:rFonts w:ascii="GHEA Grapalat" w:hAnsi="GHEA Grapalat"/>
          <w:sz w:val="22"/>
          <w:lang w:val="hy-AM"/>
        </w:rPr>
        <w:t>թ. առաջին կիսամյակի տվյալներով</w:t>
      </w:r>
      <w:r w:rsidR="00593589" w:rsidRPr="00BF69FF">
        <w:rPr>
          <w:rFonts w:ascii="GHEA Grapalat" w:hAnsi="GHEA Grapalat"/>
          <w:sz w:val="22"/>
          <w:lang w:val="hy-AM"/>
        </w:rPr>
        <w:t>, ինչպես նախորդ նույն հաշվետու ժամանակաշրջանում, դարձյալ</w:t>
      </w:r>
      <w:r w:rsidR="007438FA" w:rsidRPr="00BF69FF">
        <w:rPr>
          <w:rFonts w:ascii="GHEA Grapalat" w:hAnsi="GHEA Grapalat"/>
          <w:sz w:val="22"/>
          <w:lang w:val="hy-AM"/>
        </w:rPr>
        <w:t xml:space="preserve">առկա են թվով </w:t>
      </w:r>
      <w:r w:rsidR="007B17D3" w:rsidRPr="00BF69FF">
        <w:rPr>
          <w:rFonts w:ascii="GHEA Grapalat" w:hAnsi="GHEA Grapalat"/>
          <w:sz w:val="22"/>
          <w:lang w:val="hy-AM"/>
        </w:rPr>
        <w:t>7</w:t>
      </w:r>
      <w:r w:rsidR="007438FA" w:rsidRPr="00BF69FF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</w:t>
      </w:r>
      <w:r w:rsidR="00BD3E94" w:rsidRPr="00BF69FF">
        <w:rPr>
          <w:rFonts w:ascii="GHEA Grapalat" w:hAnsi="GHEA Grapalat"/>
          <w:sz w:val="22"/>
          <w:lang w:val="hy-AM"/>
        </w:rPr>
        <w:t>ւններ</w:t>
      </w:r>
      <w:r w:rsidR="007031EC" w:rsidRPr="00BF69FF">
        <w:rPr>
          <w:rFonts w:ascii="GHEA Grapalat" w:hAnsi="GHEA Grapalat"/>
          <w:sz w:val="22"/>
          <w:lang w:val="hy-AM"/>
        </w:rPr>
        <w:t>։</w:t>
      </w:r>
    </w:p>
    <w:p w:rsidR="00593589" w:rsidRPr="00BF69FF" w:rsidRDefault="00856216" w:rsidP="00593589">
      <w:pPr>
        <w:spacing w:line="360" w:lineRule="auto"/>
        <w:jc w:val="both"/>
        <w:rPr>
          <w:rFonts w:ascii="GHEA Grapalat" w:hAnsi="GHEA Grapalat"/>
          <w:sz w:val="22"/>
          <w:lang w:val="hy-AM" w:eastAsia="en-US"/>
        </w:rPr>
      </w:pPr>
      <w:r w:rsidRPr="00BF69FF">
        <w:rPr>
          <w:rFonts w:ascii="GHEA Grapalat" w:hAnsi="GHEA Grapalat"/>
          <w:sz w:val="22"/>
          <w:lang w:val="hy-AM" w:eastAsia="en-US"/>
        </w:rPr>
        <w:t>23</w:t>
      </w:r>
      <w:r w:rsidR="007438FA" w:rsidRPr="00BF69FF">
        <w:rPr>
          <w:rFonts w:ascii="GHEA Grapalat" w:hAnsi="GHEA Grapalat"/>
          <w:sz w:val="22"/>
          <w:lang w:val="hy-AM" w:eastAsia="en-US"/>
        </w:rPr>
        <w:t>.2  Կազ</w:t>
      </w:r>
      <w:r w:rsidR="007031EC" w:rsidRPr="00BF69FF">
        <w:rPr>
          <w:rFonts w:ascii="GHEA Grapalat" w:hAnsi="GHEA Grapalat"/>
          <w:sz w:val="22"/>
          <w:lang w:val="hy-AM" w:eastAsia="en-US"/>
        </w:rPr>
        <w:t>մակերպություններում աշխատողների</w:t>
      </w:r>
      <w:r w:rsidR="007438FA" w:rsidRPr="00BF69FF">
        <w:rPr>
          <w:rFonts w:ascii="GHEA Grapalat" w:hAnsi="GHEA Grapalat"/>
          <w:sz w:val="22"/>
          <w:lang w:val="hy-AM" w:eastAsia="en-US"/>
        </w:rPr>
        <w:t xml:space="preserve"> ընդհանուր թիվը կազմում է</w:t>
      </w:r>
      <w:r w:rsidR="00BF69FF" w:rsidRPr="00BF69FF">
        <w:rPr>
          <w:rFonts w:ascii="GHEA Grapalat" w:hAnsi="GHEA Grapalat"/>
          <w:sz w:val="22"/>
          <w:lang w:val="hy-AM" w:eastAsia="en-US"/>
        </w:rPr>
        <w:t xml:space="preserve"> 1 </w:t>
      </w:r>
      <w:r w:rsidR="00593589" w:rsidRPr="00BF69FF">
        <w:rPr>
          <w:rFonts w:ascii="GHEA Grapalat" w:hAnsi="GHEA Grapalat"/>
          <w:sz w:val="22"/>
          <w:lang w:val="hy-AM" w:eastAsia="en-US"/>
        </w:rPr>
        <w:t>133.0 աշխատող,</w:t>
      </w:r>
    </w:p>
    <w:p w:rsidR="007438FA" w:rsidRPr="00BF69FF" w:rsidRDefault="00593589" w:rsidP="0059358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BF69FF">
        <w:rPr>
          <w:rFonts w:ascii="GHEA Grapalat" w:hAnsi="GHEA Grapalat"/>
          <w:sz w:val="22"/>
          <w:lang w:val="hy-AM"/>
        </w:rPr>
        <w:t>նախորդ նույն հաշվետու ժամանակաշրջանի համեմատ թիվն ավելացել է 95-ով։</w:t>
      </w:r>
    </w:p>
    <w:p w:rsidR="00DA4AF8" w:rsidRPr="00BF69FF" w:rsidRDefault="00C3066C" w:rsidP="00DA4AF8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BF69FF">
        <w:rPr>
          <w:rFonts w:ascii="GHEA Grapalat" w:hAnsi="GHEA Grapalat"/>
          <w:sz w:val="22"/>
          <w:lang w:val="hy-AM"/>
        </w:rPr>
        <w:t>2</w:t>
      </w:r>
      <w:r w:rsidR="00856216" w:rsidRPr="00BF69FF">
        <w:rPr>
          <w:rFonts w:ascii="GHEA Grapalat" w:hAnsi="GHEA Grapalat"/>
          <w:sz w:val="22"/>
          <w:lang w:val="hy-AM"/>
        </w:rPr>
        <w:t>3</w:t>
      </w:r>
      <w:r w:rsidR="00D76BE4" w:rsidRPr="00BF69FF">
        <w:rPr>
          <w:rFonts w:ascii="GHEA Grapalat" w:hAnsi="GHEA Grapalat"/>
          <w:sz w:val="22"/>
          <w:lang w:val="hy-AM"/>
        </w:rPr>
        <w:t xml:space="preserve">.3 </w:t>
      </w:r>
      <w:r w:rsidR="007438FA" w:rsidRPr="00BF69F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DA4AF8" w:rsidRPr="00BF69FF" w:rsidRDefault="007031EC" w:rsidP="00DA4AF8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BF69FF">
        <w:rPr>
          <w:rFonts w:ascii="GHEA Grapalat" w:hAnsi="GHEA Grapalat"/>
          <w:i/>
          <w:iCs/>
          <w:sz w:val="22"/>
          <w:szCs w:val="22"/>
          <w:lang w:val="hy-AM"/>
        </w:rPr>
        <w:t xml:space="preserve"> (</w:t>
      </w:r>
      <w:r w:rsidRPr="00BF69FF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A4AF8" w:rsidRPr="00BF69FF" w:rsidTr="001B0DD1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A4AF8" w:rsidRPr="00BF69FF" w:rsidRDefault="00330169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2019</w:t>
            </w:r>
            <w:r w:rsidR="00DA4AF8" w:rsidRPr="00BF69FF">
              <w:rPr>
                <w:rFonts w:ascii="GHEA Grapalat" w:hAnsi="GHEA Grapalat"/>
                <w:sz w:val="22"/>
                <w:lang w:val="hy-AM"/>
              </w:rPr>
              <w:t>թ.</w:t>
            </w:r>
          </w:p>
          <w:p w:rsidR="00DA4AF8" w:rsidRPr="00BF69FF" w:rsidRDefault="008515A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առաջին կիսամյակ</w:t>
            </w:r>
          </w:p>
        </w:tc>
      </w:tr>
      <w:tr w:rsidR="00DA4AF8" w:rsidRPr="00BF69FF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2,368,406.1</w:t>
            </w:r>
          </w:p>
        </w:tc>
      </w:tr>
      <w:tr w:rsidR="00DA4AF8" w:rsidRPr="00BF69FF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7031EC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Աշխատել են շահույթով (հատ)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</w:tr>
      <w:tr w:rsidR="00DA4AF8" w:rsidRPr="00BF69FF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Աշխատել են վնասով</w:t>
            </w:r>
            <w:r w:rsidR="007031EC" w:rsidRPr="00BF69FF">
              <w:rPr>
                <w:rFonts w:ascii="GHEA Grapalat" w:hAnsi="GHEA Grapalat"/>
                <w:sz w:val="22"/>
                <w:lang w:val="hy-AM"/>
              </w:rPr>
              <w:t xml:space="preserve"> (հատ)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DA4AF8" w:rsidRPr="00BF69FF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7031EC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Շահույթ(վնաս) չեն ձևավորել (</w:t>
            </w:r>
            <w:r w:rsidR="00DA4AF8" w:rsidRPr="00BF69FF">
              <w:rPr>
                <w:rFonts w:ascii="GHEA Grapalat" w:hAnsi="GHEA Grapalat"/>
                <w:sz w:val="22"/>
                <w:lang w:val="hy-AM"/>
              </w:rPr>
              <w:t>հատ</w:t>
            </w:r>
            <w:r w:rsidRPr="00BF69FF">
              <w:rPr>
                <w:rFonts w:ascii="GHEA Grapalat" w:hAnsi="GHEA Grapalat"/>
                <w:sz w:val="22"/>
                <w:lang w:val="hy-AM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BF69FF" w:rsidRDefault="00DA4AF8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DA4AF8" w:rsidRPr="00BF69FF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65,326.1</w:t>
            </w:r>
          </w:p>
        </w:tc>
      </w:tr>
      <w:tr w:rsidR="00DA4AF8" w:rsidRPr="00BF69FF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DA4AF8" w:rsidRPr="00BF69FF" w:rsidTr="001B0DD1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7.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Եկամուտ</w:t>
            </w:r>
            <w:r w:rsidR="00C81B37" w:rsidRPr="00BF69FF">
              <w:rPr>
                <w:rFonts w:ascii="GHEA Grapalat" w:hAnsi="GHEA Grapalat"/>
                <w:sz w:val="22"/>
                <w:lang w:val="hy-AM"/>
              </w:rPr>
              <w:t>ների ընդամենը ծավալը` այդ թվում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1,434,719.4</w:t>
            </w:r>
          </w:p>
          <w:p w:rsidR="00DA4AF8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1,249,499.1</w:t>
            </w:r>
          </w:p>
        </w:tc>
      </w:tr>
      <w:tr w:rsidR="00DA4AF8" w:rsidRPr="00BF69FF" w:rsidTr="001B0DD1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8.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Ծախսերի ընդհանուր ծավալը, այդ թվում`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1,353,061.9</w:t>
            </w:r>
          </w:p>
          <w:p w:rsidR="00DA4AF8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1,299,660.0</w:t>
            </w:r>
          </w:p>
        </w:tc>
      </w:tr>
      <w:tr w:rsidR="00DA4AF8" w:rsidRPr="00BF69FF" w:rsidTr="001B0DD1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9.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9.1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9.2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lastRenderedPageBreak/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lastRenderedPageBreak/>
              <w:t>Ընթացիկ պարտավորություններ ընդամենը, այդ թվում`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կրեդիտորական պարտքեր գնումների գծով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կարճաժամկետ կրեդիտորական պարտքեր բյուջեին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lastRenderedPageBreak/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lastRenderedPageBreak/>
              <w:t>301,618.0</w:t>
            </w:r>
          </w:p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75,339.7</w:t>
            </w:r>
          </w:p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30,205.6</w:t>
            </w:r>
          </w:p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139,142.3</w:t>
            </w:r>
          </w:p>
          <w:p w:rsidR="00DA4AF8" w:rsidRPr="00BF69FF" w:rsidRDefault="00DA4AF8" w:rsidP="00BF69F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DA4AF8" w:rsidRPr="00BF69FF" w:rsidTr="00142AE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lastRenderedPageBreak/>
              <w:t>10.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10.1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Ընթացիկ ակտիվներ ընդամենը,  այդ թվում`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դեբիտորակն  պարտքեր վաճառքի գծով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399,482.8</w:t>
            </w:r>
          </w:p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196,445.9</w:t>
            </w:r>
          </w:p>
          <w:p w:rsidR="00DA4AF8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49,047.6</w:t>
            </w:r>
          </w:p>
        </w:tc>
      </w:tr>
      <w:tr w:rsidR="00DA4AF8" w:rsidRPr="00BF69FF" w:rsidTr="001B0DD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11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11.1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Ընդամենը ոչ ընթացիկ պարտավորություններ, այդ թվում՝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երկարաժմկետ բանկային վարկեր և փոխառություններ</w:t>
            </w:r>
          </w:p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2,665,962.6</w:t>
            </w:r>
          </w:p>
          <w:p w:rsidR="00DA4AF8" w:rsidRPr="00BF69FF" w:rsidRDefault="00233612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0</w:t>
            </w:r>
          </w:p>
          <w:p w:rsidR="00DA4AF8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2,665,962.6</w:t>
            </w:r>
          </w:p>
        </w:tc>
      </w:tr>
      <w:tr w:rsidR="00DA4AF8" w:rsidRPr="00BF69FF" w:rsidTr="001B0DD1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BF69FF" w:rsidRDefault="00DA4AF8" w:rsidP="00593589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3589" w:rsidRPr="00BF69FF" w:rsidRDefault="00593589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F69FF">
              <w:rPr>
                <w:rFonts w:ascii="GHEA Grapalat" w:hAnsi="GHEA Grapalat"/>
                <w:sz w:val="22"/>
                <w:lang w:val="hy-AM"/>
              </w:rPr>
              <w:t>1,237,444.2</w:t>
            </w:r>
          </w:p>
          <w:p w:rsidR="00DA4AF8" w:rsidRPr="00BF69FF" w:rsidRDefault="00DA4AF8" w:rsidP="00BF69FF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E62079" w:rsidRPr="00BF69FF" w:rsidRDefault="00E62079" w:rsidP="0059358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223B00" w:rsidRPr="00BF69FF" w:rsidRDefault="00856216" w:rsidP="0059358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BF69FF">
        <w:rPr>
          <w:rFonts w:ascii="GHEA Grapalat" w:hAnsi="GHEA Grapalat"/>
          <w:sz w:val="22"/>
          <w:lang w:val="hy-AM"/>
        </w:rPr>
        <w:t>23</w:t>
      </w:r>
      <w:r w:rsidR="007438FA" w:rsidRPr="00BF69FF">
        <w:rPr>
          <w:rFonts w:ascii="GHEA Grapalat" w:hAnsi="GHEA Grapalat"/>
          <w:sz w:val="22"/>
          <w:lang w:val="hy-AM"/>
        </w:rPr>
        <w:t>.</w:t>
      </w:r>
      <w:r w:rsidR="00A6737E" w:rsidRPr="00BF69FF">
        <w:rPr>
          <w:rFonts w:ascii="GHEA Grapalat" w:hAnsi="GHEA Grapalat"/>
          <w:sz w:val="22"/>
          <w:lang w:val="hy-AM"/>
        </w:rPr>
        <w:t>4</w:t>
      </w:r>
      <w:r w:rsidR="007438FA" w:rsidRPr="00BF69FF">
        <w:rPr>
          <w:rFonts w:ascii="GHEA Grapalat" w:hAnsi="GHEA Grapalat"/>
          <w:sz w:val="22"/>
          <w:lang w:val="hy-AM"/>
        </w:rPr>
        <w:t xml:space="preserve"> Առևտրային կազմակերպությունների պետական բաժնեմասի</w:t>
      </w:r>
      <w:r w:rsidR="007438FA" w:rsidRPr="00BF69FF">
        <w:rPr>
          <w:rFonts w:ascii="GHEA Grapalat" w:hAnsi="GHEA Grapalat" w:cs="Sylfaen"/>
          <w:sz w:val="22"/>
          <w:szCs w:val="22"/>
          <w:lang w:val="hy-AM"/>
        </w:rPr>
        <w:t xml:space="preserve"> կառավարման արդյունավետության գնահատումն ըստ պրակտիկայում ընդունված թույլատրելի սահմանային նորմաների.</w:t>
      </w:r>
      <w:r w:rsidR="007438FA" w:rsidRPr="00BF69FF">
        <w:rPr>
          <w:rFonts w:ascii="GHEA Grapalat" w:hAnsi="GHEA Grapalat"/>
          <w:sz w:val="22"/>
          <w:szCs w:val="22"/>
          <w:lang w:val="hy-AM"/>
        </w:rPr>
        <w:tab/>
      </w:r>
    </w:p>
    <w:p w:rsidR="00413CAC" w:rsidRPr="00BF69FF" w:rsidRDefault="00413CAC" w:rsidP="007438FA">
      <w:pPr>
        <w:jc w:val="right"/>
        <w:rPr>
          <w:rFonts w:ascii="GHEA Grapalat" w:hAnsi="GHEA Grapalat" w:cs="Sylfaen"/>
          <w:sz w:val="22"/>
          <w:lang w:val="hy-AM"/>
        </w:rPr>
      </w:pPr>
    </w:p>
    <w:p w:rsidR="00413CAC" w:rsidRPr="00BF69FF" w:rsidRDefault="00413CAC" w:rsidP="007438FA">
      <w:pPr>
        <w:jc w:val="right"/>
        <w:rPr>
          <w:rFonts w:ascii="GHEA Grapalat" w:hAnsi="GHEA Grapalat" w:cs="Sylfaen"/>
          <w:sz w:val="22"/>
          <w:lang w:val="hy-AM"/>
        </w:rPr>
      </w:pPr>
    </w:p>
    <w:p w:rsidR="00413CAC" w:rsidRPr="00BF69FF" w:rsidRDefault="00413CAC" w:rsidP="007438FA">
      <w:pPr>
        <w:jc w:val="right"/>
        <w:rPr>
          <w:rFonts w:ascii="GHEA Grapalat" w:hAnsi="GHEA Grapalat" w:cs="Sylfaen"/>
          <w:sz w:val="22"/>
          <w:lang w:val="hy-AM"/>
        </w:rPr>
      </w:pPr>
    </w:p>
    <w:p w:rsidR="007438FA" w:rsidRPr="00F26492" w:rsidRDefault="008515A8" w:rsidP="007438FA">
      <w:pPr>
        <w:jc w:val="right"/>
        <w:rPr>
          <w:rFonts w:ascii="GHEA Grapalat" w:hAnsi="GHEA Grapalat" w:cs="Sylfaen"/>
          <w:sz w:val="22"/>
          <w:lang w:val="hy-AM"/>
        </w:rPr>
      </w:pPr>
      <w:r w:rsidRPr="00F26492">
        <w:rPr>
          <w:rFonts w:ascii="GHEA Grapalat" w:hAnsi="GHEA Grapalat" w:cs="Sylfaen"/>
          <w:sz w:val="22"/>
          <w:lang w:val="hy-AM"/>
        </w:rPr>
        <w:t>20</w:t>
      </w:r>
      <w:r w:rsidRPr="00F26492">
        <w:rPr>
          <w:rFonts w:ascii="GHEA Grapalat" w:hAnsi="GHEA Grapalat" w:cs="Sylfaen"/>
          <w:sz w:val="22"/>
          <w:lang w:val="ru-RU"/>
        </w:rPr>
        <w:t>1</w:t>
      </w:r>
      <w:r w:rsidR="00330169" w:rsidRPr="00F26492">
        <w:rPr>
          <w:rFonts w:ascii="GHEA Grapalat" w:hAnsi="GHEA Grapalat" w:cs="Sylfaen"/>
          <w:sz w:val="22"/>
          <w:lang w:val="hy-AM"/>
        </w:rPr>
        <w:t>9</w:t>
      </w:r>
      <w:r w:rsidRPr="00F26492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8515A8" w:rsidRPr="00F26492" w:rsidRDefault="008515A8" w:rsidP="007438F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438FA" w:rsidRPr="00F26492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F26492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F26492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F26492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7438FA" w:rsidRPr="00F26492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F26492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F26492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F26492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F26492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7438FA" w:rsidRPr="00F26492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F26492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F26492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438FA" w:rsidRPr="00F26492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F26492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F26492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438FA" w:rsidRPr="00F26492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438FA" w:rsidRPr="00F26492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F26492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438FA" w:rsidRPr="00F26492" w:rsidRDefault="00AA387D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26492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438FA" w:rsidRPr="00F26492" w:rsidRDefault="00C20D0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26492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F26492" w:rsidRDefault="00BF69FF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26492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</w:tr>
      <w:tr w:rsidR="00186236" w:rsidRPr="00F26492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F26492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F26492" w:rsidRDefault="00AA387D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26492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F26492" w:rsidRDefault="00AA387D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26492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F26492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F26492" w:rsidRDefault="00AA387D" w:rsidP="00922A3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26492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F26492" w:rsidRDefault="00AA387D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F26492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F26492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F26492" w:rsidRDefault="00186236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F26492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F26492" w:rsidRDefault="00186236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F26492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F26492">
              <w:rPr>
                <w:rFonts w:ascii="GHEA Grapalat" w:hAnsi="GHEA Grapalat"/>
                <w:sz w:val="22"/>
              </w:rPr>
              <w:t>5</w:t>
            </w:r>
          </w:p>
        </w:tc>
      </w:tr>
    </w:tbl>
    <w:p w:rsidR="007438FA" w:rsidRPr="00F26492" w:rsidRDefault="007438FA" w:rsidP="007438FA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F26492" w:rsidRDefault="00856216" w:rsidP="007438FA">
      <w:pPr>
        <w:spacing w:line="360" w:lineRule="auto"/>
        <w:jc w:val="both"/>
        <w:rPr>
          <w:rFonts w:ascii="GHEA Grapalat" w:hAnsi="GHEA Grapalat"/>
          <w:sz w:val="22"/>
        </w:rPr>
      </w:pPr>
      <w:r w:rsidRPr="00F26492">
        <w:rPr>
          <w:rFonts w:ascii="GHEA Grapalat" w:hAnsi="GHEA Grapalat"/>
          <w:sz w:val="22"/>
        </w:rPr>
        <w:t>2</w:t>
      </w:r>
      <w:r w:rsidRPr="00F26492">
        <w:rPr>
          <w:rFonts w:ascii="GHEA Grapalat" w:hAnsi="GHEA Grapalat"/>
          <w:sz w:val="22"/>
          <w:lang w:val="hy-AM"/>
        </w:rPr>
        <w:t>3</w:t>
      </w:r>
      <w:r w:rsidR="007438FA" w:rsidRPr="00F26492">
        <w:rPr>
          <w:rFonts w:ascii="GHEA Grapalat" w:hAnsi="GHEA Grapalat"/>
          <w:sz w:val="22"/>
        </w:rPr>
        <w:t>.</w:t>
      </w:r>
      <w:r w:rsidR="00A6737E" w:rsidRPr="00F26492">
        <w:rPr>
          <w:rFonts w:ascii="GHEA Grapalat" w:hAnsi="GHEA Grapalat"/>
          <w:sz w:val="22"/>
        </w:rPr>
        <w:t>5</w:t>
      </w:r>
      <w:r w:rsidR="007438FA" w:rsidRPr="00F26492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</w:p>
    <w:p w:rsidR="00922A36" w:rsidRPr="00F26492" w:rsidRDefault="003746D9" w:rsidP="007438FA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F26492">
        <w:rPr>
          <w:rFonts w:ascii="GHEA Grapalat" w:hAnsi="GHEA Grapalat"/>
          <w:sz w:val="22"/>
        </w:rPr>
        <w:t>1.</w:t>
      </w:r>
      <w:r w:rsidR="008515A8" w:rsidRPr="00F26492">
        <w:rPr>
          <w:rFonts w:ascii="GHEA Grapalat" w:hAnsi="GHEA Grapalat" w:cs="Sylfaen"/>
          <w:sz w:val="22"/>
          <w:lang w:val="hy-AM"/>
        </w:rPr>
        <w:t>20</w:t>
      </w:r>
      <w:r w:rsidR="008515A8" w:rsidRPr="00F26492">
        <w:rPr>
          <w:rFonts w:ascii="GHEA Grapalat" w:hAnsi="GHEA Grapalat" w:cs="Sylfaen"/>
          <w:sz w:val="22"/>
        </w:rPr>
        <w:t>1</w:t>
      </w:r>
      <w:r w:rsidR="00330169" w:rsidRPr="00F26492">
        <w:rPr>
          <w:rFonts w:ascii="GHEA Grapalat" w:hAnsi="GHEA Grapalat" w:cs="Sylfaen"/>
          <w:sz w:val="22"/>
          <w:lang w:val="hy-AM"/>
        </w:rPr>
        <w:t>9</w:t>
      </w:r>
      <w:r w:rsidR="008515A8" w:rsidRPr="00F26492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D84F08" w:rsidRPr="00F26492">
        <w:rPr>
          <w:rFonts w:ascii="GHEA Grapalat" w:hAnsi="GHEA Grapalat" w:cs="Sylfaen"/>
          <w:sz w:val="22"/>
          <w:lang w:val="ru-RU"/>
        </w:rPr>
        <w:t>մարզպետարանի</w:t>
      </w:r>
      <w:r w:rsidR="00AA387D" w:rsidRPr="00F26492">
        <w:rPr>
          <w:rFonts w:ascii="GHEA Grapalat" w:hAnsi="GHEA Grapalat" w:cs="Sylfaen"/>
          <w:sz w:val="22"/>
          <w:lang w:val="hy-AM"/>
        </w:rPr>
        <w:t xml:space="preserve">բոլոր </w:t>
      </w:r>
      <w:r w:rsidR="00AA35ED" w:rsidRPr="00F26492">
        <w:rPr>
          <w:rFonts w:ascii="GHEA Grapalat" w:hAnsi="GHEA Grapalat" w:cs="Sylfaen"/>
          <w:sz w:val="22"/>
        </w:rPr>
        <w:t>ընկերությու</w:t>
      </w:r>
      <w:r w:rsidR="00AA35ED" w:rsidRPr="00F26492">
        <w:rPr>
          <w:rFonts w:ascii="GHEA Grapalat" w:hAnsi="GHEA Grapalat" w:cs="Sylfaen"/>
          <w:sz w:val="22"/>
          <w:lang w:val="ru-RU"/>
        </w:rPr>
        <w:t>ն</w:t>
      </w:r>
      <w:r w:rsidR="00D84F08" w:rsidRPr="00F26492">
        <w:rPr>
          <w:rFonts w:ascii="GHEA Grapalat" w:hAnsi="GHEA Grapalat" w:cs="Sylfaen"/>
          <w:sz w:val="22"/>
          <w:lang w:val="ru-RU"/>
        </w:rPr>
        <w:t>ներն</w:t>
      </w:r>
      <w:r w:rsidR="007438FA" w:rsidRPr="00F26492">
        <w:rPr>
          <w:rFonts w:ascii="GHEA Grapalat" w:hAnsi="GHEA Grapalat" w:cs="Sylfaen"/>
          <w:sz w:val="22"/>
        </w:rPr>
        <w:t xml:space="preserve">աշխատել </w:t>
      </w:r>
      <w:r w:rsidR="00D84F08" w:rsidRPr="00F26492">
        <w:rPr>
          <w:rFonts w:ascii="GHEA Grapalat" w:hAnsi="GHEA Grapalat" w:cs="Sylfaen"/>
          <w:sz w:val="22"/>
          <w:lang w:val="ru-RU"/>
        </w:rPr>
        <w:t>ենշահույթ</w:t>
      </w:r>
      <w:r w:rsidR="00AA35ED" w:rsidRPr="00F26492">
        <w:rPr>
          <w:rFonts w:ascii="GHEA Grapalat" w:hAnsi="GHEA Grapalat" w:cs="Sylfaen"/>
          <w:sz w:val="22"/>
        </w:rPr>
        <w:t>ով</w:t>
      </w:r>
      <w:r w:rsidR="00233612" w:rsidRPr="00F26492">
        <w:rPr>
          <w:rFonts w:ascii="GHEA Grapalat" w:hAnsi="GHEA Grapalat" w:cs="Sylfaen"/>
          <w:sz w:val="22"/>
        </w:rPr>
        <w:t>:</w:t>
      </w:r>
    </w:p>
    <w:p w:rsidR="00B66E53" w:rsidRPr="00F26492" w:rsidRDefault="00FC593C" w:rsidP="00B66E5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F26492">
        <w:rPr>
          <w:rFonts w:ascii="GHEA Grapalat" w:hAnsi="GHEA Grapalat"/>
          <w:sz w:val="22"/>
          <w:lang w:val="hy-AM"/>
        </w:rPr>
        <w:t>2. Թ</w:t>
      </w:r>
      <w:r w:rsidR="00B66E53" w:rsidRPr="00F26492">
        <w:rPr>
          <w:rFonts w:ascii="GHEA Grapalat" w:hAnsi="GHEA Grapalat" w:cs="Sylfaen"/>
          <w:sz w:val="22"/>
          <w:lang w:val="hy-AM"/>
        </w:rPr>
        <w:t>վով 3 ընկերություններում՝ «Մեղրու տարածաշրջանային բժշկության կենտրոն», «Սիսյա</w:t>
      </w:r>
      <w:r w:rsidR="0057168F" w:rsidRPr="00F26492">
        <w:rPr>
          <w:rFonts w:ascii="GHEA Grapalat" w:hAnsi="GHEA Grapalat" w:cs="Sylfaen"/>
          <w:sz w:val="22"/>
          <w:lang w:val="hy-AM"/>
        </w:rPr>
        <w:t>նի բժշկական կենտրոն» և «Կապանի բժշկական կենտրոն</w:t>
      </w:r>
      <w:r w:rsidR="00B66E53" w:rsidRPr="00F26492">
        <w:rPr>
          <w:rFonts w:ascii="GHEA Grapalat" w:hAnsi="GHEA Grapalat" w:cs="Sylfaen"/>
          <w:sz w:val="22"/>
          <w:lang w:val="hy-AM"/>
        </w:rPr>
        <w:t xml:space="preserve">» ՓԲԸ-ների մոտբացարձակ իրացվելիության ցուցանիշները ցածր են սահմանված նորմայից, ինչը  ցույց է տալիս, որ այդ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է։ </w:t>
      </w:r>
      <w:r w:rsidR="0057168F" w:rsidRPr="00F26492">
        <w:rPr>
          <w:rFonts w:ascii="GHEA Grapalat" w:hAnsi="GHEA Grapalat" w:cs="Sylfaen"/>
          <w:sz w:val="22"/>
          <w:lang w:val="hy-AM"/>
        </w:rPr>
        <w:t xml:space="preserve">«Գորիսի բժշկական կենտրոն» ՓԲԸ-ի մոտ համապատասխանում է սահմանային նորմային, </w:t>
      </w:r>
      <w:r w:rsidR="00F26492" w:rsidRPr="00F26492">
        <w:rPr>
          <w:rFonts w:ascii="GHEA Grapalat" w:hAnsi="GHEA Grapalat" w:cs="Sylfaen"/>
          <w:sz w:val="22"/>
          <w:lang w:val="hy-AM"/>
        </w:rPr>
        <w:t>իսկ մ</w:t>
      </w:r>
      <w:r w:rsidR="00B66E53" w:rsidRPr="00F26492">
        <w:rPr>
          <w:rFonts w:ascii="GHEA Grapalat" w:hAnsi="GHEA Grapalat" w:cs="Sylfaen"/>
          <w:sz w:val="22"/>
          <w:lang w:val="hy-AM"/>
        </w:rPr>
        <w:t>ացած թվով</w:t>
      </w:r>
      <w:r w:rsidR="0057168F" w:rsidRPr="00F26492">
        <w:rPr>
          <w:rFonts w:ascii="GHEA Grapalat" w:hAnsi="GHEA Grapalat" w:cs="Sylfaen"/>
          <w:sz w:val="22"/>
          <w:lang w:val="hy-AM"/>
        </w:rPr>
        <w:t xml:space="preserve"> 3</w:t>
      </w:r>
      <w:r w:rsidR="00B66E53" w:rsidRPr="00F26492">
        <w:rPr>
          <w:rFonts w:ascii="GHEA Grapalat" w:hAnsi="GHEA Grapalat" w:cs="Sylfaen"/>
          <w:sz w:val="22"/>
          <w:lang w:val="hy-AM"/>
        </w:rPr>
        <w:t xml:space="preserve"> ընկերությունների մոտ ցուցանիշները </w:t>
      </w:r>
      <w:r w:rsidR="0057168F" w:rsidRPr="00F26492">
        <w:rPr>
          <w:rFonts w:ascii="GHEA Grapalat" w:hAnsi="GHEA Grapalat" w:cs="Sylfaen"/>
          <w:sz w:val="22"/>
          <w:lang w:val="hy-AM"/>
        </w:rPr>
        <w:t>գերազանցում է</w:t>
      </w:r>
      <w:r w:rsidR="00B66E53" w:rsidRPr="00F26492">
        <w:rPr>
          <w:rFonts w:ascii="GHEA Grapalat" w:hAnsi="GHEA Grapalat" w:cs="Sylfaen"/>
          <w:sz w:val="22"/>
          <w:lang w:val="hy-AM"/>
        </w:rPr>
        <w:t xml:space="preserve"> վերլուծության պրակտիկայում ընդունված թույլատրելի սահմանային</w:t>
      </w:r>
      <w:r w:rsidR="0057168F" w:rsidRPr="00F26492">
        <w:rPr>
          <w:rFonts w:ascii="GHEA Grapalat" w:hAnsi="GHEA Grapalat" w:cs="Sylfaen"/>
          <w:sz w:val="22"/>
          <w:lang w:val="hy-AM"/>
        </w:rPr>
        <w:t>նորմաներին՝ ընկերությունների մոտ առկա է դրամական միջոցների կուտակում։</w:t>
      </w:r>
    </w:p>
    <w:p w:rsidR="00B66E53" w:rsidRPr="0074153C" w:rsidRDefault="00F26492" w:rsidP="00B66E5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153C">
        <w:rPr>
          <w:rFonts w:ascii="GHEA Grapalat" w:hAnsi="GHEA Grapalat" w:cs="Sylfaen"/>
          <w:sz w:val="22"/>
          <w:szCs w:val="22"/>
          <w:lang w:val="hy-AM"/>
        </w:rPr>
        <w:t>4</w:t>
      </w:r>
      <w:r w:rsidR="00B66E53" w:rsidRPr="0074153C">
        <w:rPr>
          <w:rFonts w:ascii="GHEA Grapalat" w:hAnsi="GHEA Grapalat" w:cs="Sylfaen"/>
          <w:sz w:val="22"/>
          <w:szCs w:val="22"/>
          <w:lang w:val="hy-AM"/>
        </w:rPr>
        <w:t>.Ս</w:t>
      </w:r>
      <w:r w:rsidR="00B66E53" w:rsidRPr="0074153C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="00643AD0" w:rsidRPr="0074153C">
        <w:rPr>
          <w:rFonts w:ascii="GHEA Grapalat" w:hAnsi="GHEA Grapalat"/>
          <w:sz w:val="22"/>
          <w:szCs w:val="22"/>
          <w:lang w:val="hy-AM"/>
        </w:rPr>
        <w:t>բոլոր ըն</w:t>
      </w:r>
      <w:r w:rsidR="00080C7C" w:rsidRPr="0074153C">
        <w:rPr>
          <w:rFonts w:ascii="GHEA Grapalat" w:hAnsi="GHEA Grapalat"/>
          <w:sz w:val="22"/>
          <w:szCs w:val="22"/>
          <w:lang w:val="hy-AM"/>
        </w:rPr>
        <w:t>կերությունների մոտ (բացի «Սյունիքի մարզային արյան փոխներարկման կայան</w:t>
      </w:r>
      <w:r w:rsidR="00643AD0" w:rsidRPr="0074153C">
        <w:rPr>
          <w:rFonts w:ascii="GHEA Grapalat" w:hAnsi="GHEA Grapalat"/>
          <w:sz w:val="22"/>
          <w:szCs w:val="22"/>
          <w:lang w:val="hy-AM"/>
        </w:rPr>
        <w:t>»</w:t>
      </w:r>
      <w:r w:rsidR="00080C7C" w:rsidRPr="0074153C">
        <w:rPr>
          <w:rFonts w:ascii="GHEA Grapalat" w:hAnsi="GHEA Grapalat"/>
          <w:sz w:val="22"/>
          <w:szCs w:val="22"/>
          <w:lang w:val="hy-AM"/>
        </w:rPr>
        <w:t>, «Սյունիքի մարզային նյարդահոգեբուժական դիսպանսեր»</w:t>
      </w:r>
      <w:r w:rsidR="00643AD0" w:rsidRPr="0074153C">
        <w:rPr>
          <w:rFonts w:ascii="GHEA Grapalat" w:hAnsi="GHEA Grapalat"/>
          <w:sz w:val="22"/>
          <w:szCs w:val="22"/>
          <w:lang w:val="hy-AM"/>
        </w:rPr>
        <w:t xml:space="preserve"> և «Սիսիանի բժշկական կենտրոն» ՓԲԸ-ների)</w:t>
      </w:r>
      <w:r w:rsidR="00B66E53" w:rsidRPr="0074153C">
        <w:rPr>
          <w:rFonts w:ascii="GHEA Grapalat" w:hAnsi="GHEA Grapalat" w:cs="Sylfaen"/>
          <w:sz w:val="22"/>
          <w:szCs w:val="22"/>
          <w:lang w:val="hy-AM" w:eastAsia="en-US"/>
        </w:rPr>
        <w:t xml:space="preserve">չեն համապատասխանում </w:t>
      </w:r>
      <w:r w:rsidR="00B66E53" w:rsidRPr="0074153C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B66E53" w:rsidRPr="0074153C" w:rsidRDefault="00F26492" w:rsidP="00B66E5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153C">
        <w:rPr>
          <w:rFonts w:ascii="GHEA Grapalat" w:hAnsi="GHEA Grapalat" w:cs="Sylfaen"/>
          <w:sz w:val="22"/>
          <w:szCs w:val="22"/>
          <w:lang w:val="hy-AM"/>
        </w:rPr>
        <w:t>5</w:t>
      </w:r>
      <w:r w:rsidR="00B66E53" w:rsidRPr="0074153C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 Ընկերությունների մոտ </w:t>
      </w:r>
      <w:r w:rsidR="00FC593C" w:rsidRPr="0074153C">
        <w:rPr>
          <w:rFonts w:ascii="GHEA Grapalat" w:hAnsi="GHEA Grapalat" w:cs="Sylfaen"/>
          <w:sz w:val="22"/>
          <w:szCs w:val="22"/>
          <w:lang w:val="hy-AM"/>
        </w:rPr>
        <w:t>գործակիցը</w:t>
      </w:r>
      <w:r w:rsidR="00643AD0" w:rsidRPr="0074153C">
        <w:rPr>
          <w:rFonts w:ascii="GHEA Grapalat" w:hAnsi="GHEA Grapalat" w:cs="Sylfaen"/>
          <w:sz w:val="22"/>
          <w:szCs w:val="22"/>
          <w:lang w:val="hy-AM"/>
        </w:rPr>
        <w:t xml:space="preserve"> բարձր չէ և ընկած է</w:t>
      </w:r>
      <w:r w:rsidR="00B66E53" w:rsidRPr="0074153C">
        <w:rPr>
          <w:rFonts w:ascii="GHEA Grapalat" w:hAnsi="GHEA Grapalat" w:cs="Sylfaen"/>
          <w:sz w:val="22"/>
          <w:szCs w:val="22"/>
          <w:lang w:val="hy-AM"/>
        </w:rPr>
        <w:t xml:space="preserve"> 0.</w:t>
      </w:r>
      <w:r w:rsidR="00080C7C" w:rsidRPr="0074153C">
        <w:rPr>
          <w:rFonts w:ascii="GHEA Grapalat" w:hAnsi="GHEA Grapalat" w:cs="Sylfaen"/>
          <w:sz w:val="22"/>
          <w:szCs w:val="22"/>
          <w:lang w:val="hy-AM"/>
        </w:rPr>
        <w:t xml:space="preserve">171-1.149 </w:t>
      </w:r>
      <w:r w:rsidR="00B66E53" w:rsidRPr="0074153C">
        <w:rPr>
          <w:rFonts w:ascii="GHEA Grapalat" w:hAnsi="GHEA Grapalat" w:cs="Sylfaen"/>
          <w:sz w:val="22"/>
          <w:szCs w:val="22"/>
          <w:lang w:val="hy-AM"/>
        </w:rPr>
        <w:t>միջակայքում։</w:t>
      </w:r>
    </w:p>
    <w:p w:rsidR="00B66E53" w:rsidRPr="0074153C" w:rsidRDefault="00F26492" w:rsidP="00B66E5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153C">
        <w:rPr>
          <w:rFonts w:ascii="GHEA Grapalat" w:hAnsi="GHEA Grapalat"/>
          <w:sz w:val="22"/>
          <w:lang w:val="hy-AM"/>
        </w:rPr>
        <w:t>6</w:t>
      </w:r>
      <w:r w:rsidR="00B66E53" w:rsidRPr="0074153C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B66E53" w:rsidRPr="0074153C">
        <w:rPr>
          <w:rFonts w:ascii="GHEA Grapalat" w:hAnsi="GHEA Grapalat" w:cs="Sylfaen"/>
          <w:sz w:val="22"/>
          <w:lang w:val="hy-AM"/>
        </w:rPr>
        <w:t xml:space="preserve"> Ընկերությու</w:t>
      </w:r>
      <w:r w:rsidR="00643AD0" w:rsidRPr="0074153C">
        <w:rPr>
          <w:rFonts w:ascii="GHEA Grapalat" w:hAnsi="GHEA Grapalat" w:cs="Sylfaen"/>
          <w:sz w:val="22"/>
          <w:lang w:val="hy-AM"/>
        </w:rPr>
        <w:t xml:space="preserve">նների մոտ այս ցուցանիշն </w:t>
      </w:r>
      <w:r w:rsidR="00B66E53" w:rsidRPr="0074153C">
        <w:rPr>
          <w:rFonts w:ascii="GHEA Grapalat" w:hAnsi="GHEA Grapalat" w:cs="Sylfaen"/>
          <w:sz w:val="22"/>
          <w:lang w:val="hy-AM"/>
        </w:rPr>
        <w:t>ընկած է 0.</w:t>
      </w:r>
      <w:r w:rsidR="00080C7C" w:rsidRPr="0074153C">
        <w:rPr>
          <w:rFonts w:ascii="GHEA Grapalat" w:hAnsi="GHEA Grapalat" w:cs="Sylfaen"/>
          <w:sz w:val="22"/>
          <w:lang w:val="hy-AM"/>
        </w:rPr>
        <w:t>091</w:t>
      </w:r>
      <w:r w:rsidR="00B66E53" w:rsidRPr="0074153C">
        <w:rPr>
          <w:rFonts w:ascii="GHEA Grapalat" w:hAnsi="GHEA Grapalat" w:cs="Sylfaen"/>
          <w:sz w:val="22"/>
          <w:lang w:val="hy-AM"/>
        </w:rPr>
        <w:t xml:space="preserve"> – </w:t>
      </w:r>
      <w:r w:rsidR="00246FA0" w:rsidRPr="0074153C">
        <w:rPr>
          <w:rFonts w:ascii="GHEA Grapalat" w:hAnsi="GHEA Grapalat" w:cs="Sylfaen"/>
          <w:sz w:val="22"/>
          <w:lang w:val="hy-AM"/>
        </w:rPr>
        <w:t>1.580</w:t>
      </w:r>
      <w:r w:rsidR="00B66E53" w:rsidRPr="0074153C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B66E53" w:rsidRPr="0074153C">
        <w:rPr>
          <w:rFonts w:ascii="GHEA Grapalat" w:hAnsi="GHEA Grapalat" w:cs="Sylfaen"/>
          <w:sz w:val="22"/>
          <w:lang w:val="hy-AM" w:eastAsia="en-US"/>
        </w:rPr>
        <w:t xml:space="preserve">: </w:t>
      </w:r>
      <w:r w:rsidR="00FC593C" w:rsidRPr="0074153C">
        <w:rPr>
          <w:rFonts w:ascii="GHEA Grapalat" w:hAnsi="GHEA Grapalat" w:cs="Sylfaen"/>
          <w:sz w:val="22"/>
          <w:lang w:val="hy-AM" w:eastAsia="en-US"/>
        </w:rPr>
        <w:t xml:space="preserve">Ցուցանիշի առավելագույն արժեքը </w:t>
      </w:r>
      <w:r w:rsidR="00FC593C" w:rsidRPr="0074153C">
        <w:rPr>
          <w:rFonts w:ascii="GHEA Grapalat" w:hAnsi="GHEA Grapalat"/>
          <w:sz w:val="22"/>
          <w:szCs w:val="22"/>
          <w:lang w:val="hy-AM"/>
        </w:rPr>
        <w:t>«Սիսիանի բժշկական կենտրոն» ՓԲԸ-ի մոտ է</w:t>
      </w:r>
      <w:r w:rsidR="00FC593C" w:rsidRPr="0074153C">
        <w:rPr>
          <w:rFonts w:ascii="Tahoma" w:eastAsia="MS Mincho" w:hAnsi="Tahoma" w:cs="Tahoma"/>
          <w:sz w:val="22"/>
          <w:szCs w:val="22"/>
          <w:lang w:val="hy-AM"/>
        </w:rPr>
        <w:t>։</w:t>
      </w:r>
    </w:p>
    <w:p w:rsidR="00421687" w:rsidRPr="0074153C" w:rsidRDefault="0074153C" w:rsidP="00421687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153C">
        <w:rPr>
          <w:rFonts w:ascii="GHEA Grapalat" w:hAnsi="GHEA Grapalat" w:cs="Sylfaen"/>
          <w:sz w:val="22"/>
          <w:lang w:val="hy-AM"/>
        </w:rPr>
        <w:t>7</w:t>
      </w:r>
      <w:r w:rsidR="00421687" w:rsidRPr="0074153C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CF188E" w:rsidRPr="0074153C">
        <w:rPr>
          <w:rFonts w:ascii="GHEA Grapalat" w:hAnsi="GHEA Grapalat" w:cs="Sylfaen"/>
          <w:sz w:val="22"/>
          <w:lang w:val="hy-AM"/>
        </w:rPr>
        <w:t xml:space="preserve">1-ն կետում նշված </w:t>
      </w:r>
      <w:r w:rsidR="00421687" w:rsidRPr="0074153C">
        <w:rPr>
          <w:rFonts w:ascii="GHEA Grapalat" w:hAnsi="GHEA Grapalat" w:cs="Sylfaen"/>
          <w:sz w:val="22"/>
          <w:lang w:val="hy-AM"/>
        </w:rPr>
        <w:t>ընկերությ</w:t>
      </w:r>
      <w:r w:rsidR="00CF188E" w:rsidRPr="0074153C">
        <w:rPr>
          <w:rFonts w:ascii="GHEA Grapalat" w:hAnsi="GHEA Grapalat" w:cs="Sylfaen"/>
          <w:sz w:val="22"/>
          <w:lang w:val="hy-AM"/>
        </w:rPr>
        <w:t>ան</w:t>
      </w:r>
      <w:r w:rsidR="00421687" w:rsidRPr="0074153C">
        <w:rPr>
          <w:rFonts w:ascii="GHEA Grapalat" w:hAnsi="GHEA Grapalat" w:cs="Sylfaen"/>
          <w:sz w:val="22"/>
          <w:lang w:val="hy-AM"/>
        </w:rPr>
        <w:t xml:space="preserve"> մոտ </w:t>
      </w:r>
      <w:r w:rsidR="00CF188E" w:rsidRPr="0074153C">
        <w:rPr>
          <w:rFonts w:ascii="GHEA Grapalat" w:hAnsi="GHEA Grapalat" w:cs="Sylfaen"/>
          <w:sz w:val="22"/>
          <w:lang w:val="hy-AM"/>
        </w:rPr>
        <w:t>բացասական</w:t>
      </w:r>
      <w:r w:rsidR="00421687" w:rsidRPr="0074153C">
        <w:rPr>
          <w:rFonts w:ascii="GHEA Grapalat" w:hAnsi="GHEA Grapalat" w:cs="Sylfaen"/>
          <w:sz w:val="22"/>
          <w:lang w:val="hy-AM"/>
        </w:rPr>
        <w:t xml:space="preserve"> մեծություն են</w:t>
      </w:r>
      <w:r w:rsidR="00CF188E" w:rsidRPr="0074153C">
        <w:rPr>
          <w:rFonts w:ascii="GHEA Grapalat" w:hAnsi="GHEA Grapalat" w:cs="Sylfaen"/>
          <w:sz w:val="22"/>
          <w:lang w:val="hy-AM"/>
        </w:rPr>
        <w:t>, իսկ շահույթով աշխատած ընկերությունների մոտ</w:t>
      </w:r>
      <w:r w:rsidR="00FC593C" w:rsidRPr="0074153C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գործակիցն </w:t>
      </w:r>
      <w:r w:rsidR="00421687" w:rsidRPr="0074153C">
        <w:rPr>
          <w:rFonts w:ascii="GHEA Grapalat" w:hAnsi="GHEA Grapalat" w:cs="Sylfaen"/>
          <w:sz w:val="22"/>
          <w:lang w:val="hy-AM"/>
        </w:rPr>
        <w:t>ընկած են 0.</w:t>
      </w:r>
      <w:r w:rsidR="00246FA0" w:rsidRPr="0074153C">
        <w:rPr>
          <w:rFonts w:ascii="GHEA Grapalat" w:hAnsi="GHEA Grapalat" w:cs="Sylfaen"/>
          <w:sz w:val="22"/>
          <w:lang w:val="hy-AM"/>
        </w:rPr>
        <w:t>01</w:t>
      </w:r>
      <w:r w:rsidR="00421687" w:rsidRPr="0074153C">
        <w:rPr>
          <w:rFonts w:ascii="GHEA Grapalat" w:hAnsi="GHEA Grapalat" w:cs="Sylfaen"/>
          <w:sz w:val="22"/>
          <w:lang w:val="hy-AM"/>
        </w:rPr>
        <w:t xml:space="preserve"> – </w:t>
      </w:r>
      <w:r w:rsidR="00246FA0" w:rsidRPr="0074153C">
        <w:rPr>
          <w:rFonts w:ascii="GHEA Grapalat" w:hAnsi="GHEA Grapalat" w:cs="Sylfaen"/>
          <w:sz w:val="22"/>
          <w:lang w:val="hy-AM"/>
        </w:rPr>
        <w:t>7.97</w:t>
      </w:r>
      <w:r w:rsidR="00421687" w:rsidRPr="0074153C">
        <w:rPr>
          <w:rFonts w:ascii="GHEA Grapalat" w:hAnsi="GHEA Grapalat" w:cs="Sylfaen"/>
          <w:sz w:val="22"/>
          <w:lang w:val="hy-AM"/>
        </w:rPr>
        <w:t xml:space="preserve"> միջակայքում:</w:t>
      </w:r>
      <w:r w:rsidRPr="0074153C">
        <w:rPr>
          <w:rFonts w:ascii="GHEA Grapalat" w:hAnsi="GHEA Grapalat" w:cs="Sylfaen"/>
          <w:sz w:val="22"/>
          <w:lang w:val="hy-AM"/>
        </w:rPr>
        <w:t>Ցուցանիշի առավելագույն արժեքներն ունեն</w:t>
      </w:r>
      <w:r w:rsidR="00246FA0" w:rsidRPr="0074153C">
        <w:rPr>
          <w:rFonts w:ascii="GHEA Grapalat" w:hAnsi="GHEA Grapalat"/>
          <w:sz w:val="22"/>
          <w:szCs w:val="22"/>
          <w:lang w:val="hy-AM"/>
        </w:rPr>
        <w:t xml:space="preserve">«Սիսիանի բժշկական կենտրոն» և </w:t>
      </w:r>
      <w:r w:rsidR="00246FA0" w:rsidRPr="0074153C">
        <w:rPr>
          <w:rFonts w:ascii="GHEA Grapalat" w:hAnsi="GHEA Grapalat"/>
          <w:sz w:val="22"/>
          <w:szCs w:val="22"/>
          <w:lang w:val="hy-AM"/>
        </w:rPr>
        <w:lastRenderedPageBreak/>
        <w:t>«Սյունիքի մարզային արյ</w:t>
      </w:r>
      <w:r w:rsidRPr="0074153C">
        <w:rPr>
          <w:rFonts w:ascii="GHEA Grapalat" w:hAnsi="GHEA Grapalat"/>
          <w:sz w:val="22"/>
          <w:szCs w:val="22"/>
          <w:lang w:val="hy-AM"/>
        </w:rPr>
        <w:t>ան փոխներարկման կայան» ՓԲԸ-ները,</w:t>
      </w:r>
      <w:r w:rsidR="00246FA0" w:rsidRPr="0074153C">
        <w:rPr>
          <w:rFonts w:ascii="GHEA Grapalat" w:hAnsi="GHEA Grapalat"/>
          <w:sz w:val="22"/>
          <w:szCs w:val="22"/>
          <w:lang w:val="hy-AM"/>
        </w:rPr>
        <w:t xml:space="preserve"> համապատասխանաբար՝ 5.26 և 7.97։</w:t>
      </w:r>
    </w:p>
    <w:p w:rsidR="00421687" w:rsidRPr="0074153C" w:rsidRDefault="00CF188E" w:rsidP="0042168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153C">
        <w:rPr>
          <w:rFonts w:ascii="GHEA Grapalat" w:hAnsi="GHEA Grapalat"/>
          <w:sz w:val="22"/>
          <w:lang w:val="hy-AM"/>
        </w:rPr>
        <w:t>7</w:t>
      </w:r>
      <w:r w:rsidR="00421687" w:rsidRPr="0074153C">
        <w:rPr>
          <w:rFonts w:ascii="GHEA Grapalat" w:hAnsi="GHEA Grapalat"/>
          <w:sz w:val="22"/>
          <w:lang w:val="hy-AM"/>
        </w:rPr>
        <w:t xml:space="preserve">. </w:t>
      </w:r>
      <w:r w:rsidR="00421687" w:rsidRPr="0074153C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</w:t>
      </w:r>
      <w:r w:rsidRPr="0074153C">
        <w:rPr>
          <w:rFonts w:ascii="GHEA Grapalat" w:hAnsi="GHEA Grapalat" w:cs="Sylfaen"/>
          <w:sz w:val="22"/>
          <w:lang w:val="hy-AM"/>
        </w:rPr>
        <w:t>ոլոր ը</w:t>
      </w:r>
      <w:r w:rsidR="00246FA0" w:rsidRPr="0074153C">
        <w:rPr>
          <w:rFonts w:ascii="GHEA Grapalat" w:hAnsi="GHEA Grapalat" w:cs="Sylfaen"/>
          <w:sz w:val="22"/>
          <w:lang w:val="hy-AM"/>
        </w:rPr>
        <w:t>նկերություններում (բացի «Կապանի</w:t>
      </w:r>
      <w:r w:rsidRPr="0074153C">
        <w:rPr>
          <w:rFonts w:ascii="GHEA Grapalat" w:hAnsi="GHEA Grapalat" w:cs="Sylfaen"/>
          <w:sz w:val="22"/>
          <w:lang w:val="hy-AM"/>
        </w:rPr>
        <w:t>ի բժշկական կենտրոն»</w:t>
      </w:r>
      <w:r w:rsidR="00A231A3" w:rsidRPr="0074153C">
        <w:rPr>
          <w:rFonts w:ascii="GHEA Grapalat" w:hAnsi="GHEA Grapalat" w:cs="Sylfaen"/>
          <w:sz w:val="22"/>
          <w:lang w:val="hy-AM"/>
        </w:rPr>
        <w:t xml:space="preserve"> ՓԲԸ-ի և «Քաջարանի բժշկական կենտրոն» ՓԲԸ-ների, որոնց</w:t>
      </w:r>
      <w:r w:rsidRPr="0074153C">
        <w:rPr>
          <w:rFonts w:ascii="GHEA Grapalat" w:hAnsi="GHEA Grapalat" w:cs="Sylfaen"/>
          <w:sz w:val="22"/>
          <w:lang w:val="hy-AM"/>
        </w:rPr>
        <w:t xml:space="preserve"> եկամուտների</w:t>
      </w:r>
      <w:r w:rsidR="00A231A3" w:rsidRPr="0074153C">
        <w:rPr>
          <w:rFonts w:ascii="GHEA Grapalat" w:hAnsi="GHEA Grapalat" w:cs="Sylfaen"/>
          <w:sz w:val="22"/>
          <w:lang w:val="hy-AM"/>
        </w:rPr>
        <w:t>համապատասխանաբար</w:t>
      </w:r>
      <w:r w:rsidR="00246FA0" w:rsidRPr="0074153C">
        <w:rPr>
          <w:rFonts w:ascii="GHEA Grapalat" w:hAnsi="GHEA Grapalat" w:cs="Sylfaen"/>
          <w:sz w:val="22"/>
          <w:lang w:val="hy-AM"/>
        </w:rPr>
        <w:t>20</w:t>
      </w:r>
      <w:r w:rsidR="00421687" w:rsidRPr="0074153C">
        <w:rPr>
          <w:rFonts w:ascii="GHEA Grapalat" w:hAnsi="GHEA Grapalat" w:cs="Sylfaen"/>
          <w:sz w:val="22"/>
          <w:lang w:val="hy-AM"/>
        </w:rPr>
        <w:t xml:space="preserve"> % </w:t>
      </w:r>
      <w:r w:rsidR="00A231A3" w:rsidRPr="0074153C">
        <w:rPr>
          <w:rFonts w:ascii="GHEA Grapalat" w:hAnsi="GHEA Grapalat" w:cs="Sylfaen"/>
          <w:sz w:val="22"/>
          <w:lang w:val="hy-AM"/>
        </w:rPr>
        <w:t xml:space="preserve">և 27% </w:t>
      </w:r>
      <w:r w:rsidR="00421687" w:rsidRPr="0074153C">
        <w:rPr>
          <w:rFonts w:ascii="GHEA Grapalat" w:hAnsi="GHEA Grapalat" w:cs="Sylfaen"/>
          <w:sz w:val="22"/>
          <w:lang w:val="hy-AM"/>
        </w:rPr>
        <w:t>ձևավորվել է</w:t>
      </w:r>
      <w:r w:rsidRPr="0074153C">
        <w:rPr>
          <w:rFonts w:ascii="GHEA Grapalat" w:hAnsi="GHEA Grapalat" w:cs="Sylfaen"/>
          <w:sz w:val="22"/>
          <w:lang w:val="hy-AM"/>
        </w:rPr>
        <w:t xml:space="preserve"> ոչ հիմնական գործունեությունից</w:t>
      </w:r>
      <w:r w:rsidR="00A231A3" w:rsidRPr="0074153C">
        <w:rPr>
          <w:rFonts w:ascii="GHEA Grapalat" w:hAnsi="GHEA Grapalat" w:cs="Sylfaen"/>
          <w:sz w:val="22"/>
          <w:lang w:val="hy-AM"/>
        </w:rPr>
        <w:t>՝ մաշվածություն, անհատույց ստացված ապրանքներ</w:t>
      </w:r>
      <w:r w:rsidRPr="0074153C">
        <w:rPr>
          <w:rFonts w:ascii="GHEA Grapalat" w:hAnsi="GHEA Grapalat" w:cs="Sylfaen"/>
          <w:sz w:val="22"/>
          <w:lang w:val="hy-AM"/>
        </w:rPr>
        <w:t>)</w:t>
      </w:r>
      <w:r w:rsidR="00421687" w:rsidRPr="0074153C">
        <w:rPr>
          <w:rFonts w:ascii="GHEA Grapalat" w:hAnsi="GHEA Grapalat" w:cs="Sylfaen"/>
          <w:sz w:val="22"/>
          <w:lang w:val="hy-AM"/>
        </w:rPr>
        <w:t xml:space="preserve"> եկամուտները հաշվետու ժամանակաշրջանում</w:t>
      </w:r>
      <w:r w:rsidR="00A231A3" w:rsidRPr="0074153C">
        <w:rPr>
          <w:rFonts w:ascii="GHEA Grapalat" w:hAnsi="GHEA Grapalat" w:cs="Sylfaen"/>
          <w:sz w:val="22"/>
          <w:lang w:val="hy-AM"/>
        </w:rPr>
        <w:t xml:space="preserve"> հիմնականում</w:t>
      </w:r>
      <w:r w:rsidR="00421687" w:rsidRPr="0074153C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 </w:t>
      </w:r>
    </w:p>
    <w:p w:rsidR="00421687" w:rsidRPr="0074153C" w:rsidRDefault="00856216" w:rsidP="00421687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74153C">
        <w:rPr>
          <w:rFonts w:ascii="GHEA Grapalat" w:hAnsi="GHEA Grapalat"/>
          <w:sz w:val="22"/>
          <w:lang w:val="hy-AM"/>
        </w:rPr>
        <w:t>23</w:t>
      </w:r>
      <w:r w:rsidR="00421687" w:rsidRPr="0074153C">
        <w:rPr>
          <w:rFonts w:ascii="GHEA Grapalat" w:hAnsi="GHEA Grapalat"/>
          <w:sz w:val="22"/>
          <w:lang w:val="hy-AM"/>
        </w:rPr>
        <w:t>.6</w:t>
      </w:r>
      <w:r w:rsidR="00421687" w:rsidRPr="0074153C">
        <w:rPr>
          <w:rFonts w:ascii="GHEA Grapalat" w:hAnsi="GHEA Grapalat"/>
          <w:sz w:val="22"/>
          <w:lang w:val="hy-AM"/>
        </w:rPr>
        <w:tab/>
      </w:r>
      <w:r w:rsidR="00421687" w:rsidRPr="0074153C">
        <w:rPr>
          <w:rFonts w:ascii="GHEA Grapalat" w:hAnsi="GHEA Grapalat" w:cs="Sylfaen"/>
          <w:sz w:val="22"/>
          <w:lang w:val="hy-AM"/>
        </w:rPr>
        <w:t>Եզրակացություն</w:t>
      </w:r>
    </w:p>
    <w:p w:rsidR="00421687" w:rsidRPr="0074153C" w:rsidRDefault="00421687" w:rsidP="00421687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153C">
        <w:rPr>
          <w:rFonts w:ascii="GHEA Grapalat" w:hAnsi="GHEA Grapalat" w:cs="Sylfaen"/>
          <w:sz w:val="22"/>
          <w:lang w:val="hy-AM"/>
        </w:rPr>
        <w:tab/>
      </w:r>
      <w:r w:rsidR="00330169" w:rsidRPr="0074153C">
        <w:rPr>
          <w:rFonts w:ascii="GHEA Grapalat" w:hAnsi="GHEA Grapalat" w:cs="Sylfaen"/>
          <w:sz w:val="22"/>
          <w:lang w:val="hy-AM"/>
        </w:rPr>
        <w:t>2019</w:t>
      </w:r>
      <w:r w:rsidR="008515A8" w:rsidRPr="0074153C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Pr="0074153C">
        <w:rPr>
          <w:rFonts w:ascii="GHEA Grapalat" w:hAnsi="GHEA Grapalat" w:cs="Sylfaen"/>
          <w:sz w:val="22"/>
          <w:lang w:val="hy-AM"/>
        </w:rPr>
        <w:t>ՀՀ Սյունիքի մարզպետարան</w:t>
      </w:r>
      <w:r w:rsidR="00063F0C" w:rsidRPr="0074153C">
        <w:rPr>
          <w:rFonts w:ascii="GHEA Grapalat" w:hAnsi="GHEA Grapalat" w:cs="Sylfaen"/>
          <w:sz w:val="22"/>
          <w:lang w:val="hy-AM"/>
        </w:rPr>
        <w:t xml:space="preserve">ի ենթակայության </w:t>
      </w:r>
      <w:r w:rsidR="00A231A3" w:rsidRPr="0074153C">
        <w:rPr>
          <w:rFonts w:ascii="GHEA Grapalat" w:hAnsi="GHEA Grapalat" w:cs="Sylfaen"/>
          <w:sz w:val="22"/>
          <w:lang w:val="hy-AM"/>
        </w:rPr>
        <w:t xml:space="preserve">բոլոր ընկերություններն աշխատել են շահույթով, ձևավորած ընդամենը զուտ շահույթը կազմել է </w:t>
      </w:r>
      <w:r w:rsidR="00A231A3" w:rsidRPr="0074153C">
        <w:rPr>
          <w:rFonts w:ascii="GHEA Grapalat" w:hAnsi="GHEA Grapalat"/>
          <w:sz w:val="22"/>
          <w:lang w:val="hy-AM"/>
        </w:rPr>
        <w:t>65,326.1 հազ. դրամ։ Ը</w:t>
      </w:r>
      <w:r w:rsidR="00117D43" w:rsidRPr="0074153C">
        <w:rPr>
          <w:rFonts w:ascii="GHEA Grapalat" w:hAnsi="GHEA Grapalat" w:cs="Sylfaen"/>
          <w:sz w:val="22"/>
          <w:lang w:val="hy-AM"/>
        </w:rPr>
        <w:t>նկերություններն</w:t>
      </w:r>
      <w:r w:rsidR="00A231A3" w:rsidRPr="0074153C">
        <w:rPr>
          <w:rFonts w:ascii="GHEA Grapalat" w:hAnsi="GHEA Grapalat" w:cs="Sylfaen"/>
          <w:sz w:val="22"/>
          <w:lang w:val="hy-AM"/>
        </w:rPr>
        <w:t xml:space="preserve"> ընդհանուր առմամբ ունեն 186,596.9</w:t>
      </w:r>
      <w:r w:rsidR="00117D43" w:rsidRPr="0074153C">
        <w:rPr>
          <w:rFonts w:ascii="GHEA Grapalat" w:hAnsi="GHEA Grapalat" w:cs="Sylfaen"/>
          <w:sz w:val="22"/>
          <w:lang w:val="hy-AM"/>
        </w:rPr>
        <w:t xml:space="preserve"> հազ. դրամի</w:t>
      </w:r>
      <w:r w:rsidR="00FC593C" w:rsidRPr="0074153C">
        <w:rPr>
          <w:rFonts w:ascii="GHEA Grapalat" w:hAnsi="GHEA Grapalat" w:cs="Sylfaen"/>
          <w:sz w:val="22"/>
          <w:lang w:val="hy-AM"/>
        </w:rPr>
        <w:t xml:space="preserve"> ընդամենը</w:t>
      </w:r>
      <w:r w:rsidR="00117D43" w:rsidRPr="0074153C">
        <w:rPr>
          <w:rFonts w:ascii="GHEA Grapalat" w:hAnsi="GHEA Grapalat" w:cs="Sylfaen"/>
          <w:sz w:val="22"/>
          <w:lang w:val="hy-AM"/>
        </w:rPr>
        <w:t xml:space="preserve"> կուտակված շահույթ։</w:t>
      </w:r>
    </w:p>
    <w:p w:rsidR="00117D43" w:rsidRPr="0074153C" w:rsidRDefault="00117D43" w:rsidP="00421687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153C">
        <w:rPr>
          <w:rFonts w:ascii="GHEA Grapalat" w:hAnsi="GHEA Grapalat" w:cs="Sylfaen"/>
          <w:sz w:val="22"/>
          <w:lang w:val="hy-AM"/>
        </w:rPr>
        <w:tab/>
      </w:r>
    </w:p>
    <w:p w:rsidR="00EF6701" w:rsidRPr="0074153C" w:rsidRDefault="00EF670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881EC1" w:rsidRPr="00CD18B0" w:rsidRDefault="00881EC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9F0F9E" w:rsidRPr="00CD18B0" w:rsidRDefault="00C3066C" w:rsidP="009F0F9E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CD18B0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="00856216" w:rsidRPr="00CD18B0">
        <w:rPr>
          <w:rFonts w:ascii="GHEA Grapalat" w:hAnsi="GHEA Grapalat"/>
          <w:b/>
          <w:sz w:val="22"/>
          <w:szCs w:val="22"/>
          <w:u w:val="single"/>
          <w:lang w:val="hy-AM"/>
        </w:rPr>
        <w:t>4</w:t>
      </w:r>
      <w:r w:rsidR="009F0F9E" w:rsidRPr="00CD18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9F0F9E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4A6966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ՎԱՅ</w:t>
      </w:r>
      <w:r w:rsidR="009F0F9E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Ո</w:t>
      </w:r>
      <w:r w:rsidR="004A6966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Ց </w:t>
      </w:r>
      <w:r w:rsidR="009F0F9E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ՁՈ</w:t>
      </w:r>
      <w:r w:rsidR="004A6966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>Ր</w:t>
      </w:r>
      <w:r w:rsidR="009F0F9E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Ի </w:t>
      </w:r>
      <w:r w:rsidR="004A6966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</w:t>
      </w:r>
      <w:r w:rsidR="009F0F9E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>Ր</w:t>
      </w:r>
      <w:r w:rsidR="004A6966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Ա</w:t>
      </w:r>
      <w:r w:rsidR="009F0F9E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Ն</w:t>
      </w:r>
    </w:p>
    <w:p w:rsidR="009F0F9E" w:rsidRPr="00CD18B0" w:rsidRDefault="009F0F9E" w:rsidP="009F0F9E">
      <w:pPr>
        <w:pStyle w:val="BodyTextIndent"/>
        <w:tabs>
          <w:tab w:val="clear" w:pos="540"/>
          <w:tab w:val="left" w:pos="720"/>
        </w:tabs>
        <w:ind w:left="1800"/>
        <w:rPr>
          <w:rFonts w:ascii="GHEA Grapalat" w:hAnsi="GHEA Grapalat"/>
          <w:sz w:val="22"/>
          <w:szCs w:val="22"/>
          <w:lang w:val="hy-AM"/>
        </w:rPr>
      </w:pPr>
    </w:p>
    <w:p w:rsidR="009F0F9E" w:rsidRPr="00CD18B0" w:rsidRDefault="00856216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CD18B0">
        <w:rPr>
          <w:rFonts w:ascii="GHEA Grapalat" w:hAnsi="GHEA Grapalat"/>
          <w:sz w:val="22"/>
          <w:szCs w:val="22"/>
          <w:lang w:val="hy-AM"/>
        </w:rPr>
        <w:t>24</w:t>
      </w:r>
      <w:r w:rsidR="009600D2" w:rsidRPr="00CD18B0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330169" w:rsidRPr="00CD18B0">
        <w:rPr>
          <w:rFonts w:ascii="GHEA Grapalat" w:hAnsi="GHEA Grapalat" w:cs="Sylfaen"/>
          <w:sz w:val="22"/>
          <w:lang w:val="hy-AM"/>
        </w:rPr>
        <w:t>2019</w:t>
      </w:r>
      <w:r w:rsidR="008515A8" w:rsidRPr="00CD18B0">
        <w:rPr>
          <w:rFonts w:ascii="GHEA Grapalat" w:hAnsi="GHEA Grapalat" w:cs="Sylfaen"/>
          <w:sz w:val="22"/>
          <w:lang w:val="hy-AM"/>
        </w:rPr>
        <w:t>թ. առաջին կիսամյակի տվյալներով</w:t>
      </w:r>
      <w:r w:rsidR="00A86F2E" w:rsidRPr="00CD18B0">
        <w:rPr>
          <w:rFonts w:ascii="GHEA Grapalat" w:hAnsi="GHEA Grapalat" w:cs="Sylfaen"/>
          <w:sz w:val="22"/>
          <w:lang w:val="hy-AM"/>
        </w:rPr>
        <w:t>, ինչպես</w:t>
      </w:r>
      <w:r w:rsidR="00A86F2E" w:rsidRPr="00CD18B0">
        <w:rPr>
          <w:rFonts w:ascii="GHEA Grapalat" w:hAnsi="GHEA Grapalat"/>
          <w:sz w:val="22"/>
          <w:lang w:val="hy-AM"/>
        </w:rPr>
        <w:t>նախորդ նույն հաշվետու ժամանակաշրջանում, դարձյալ</w:t>
      </w:r>
      <w:r w:rsidR="008D1B10" w:rsidRPr="00CD18B0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D94925" w:rsidRPr="00CD18B0">
        <w:rPr>
          <w:rFonts w:ascii="GHEA Grapalat" w:hAnsi="GHEA Grapalat"/>
          <w:sz w:val="22"/>
          <w:szCs w:val="22"/>
          <w:lang w:val="hy-AM"/>
        </w:rPr>
        <w:t>3</w:t>
      </w:r>
      <w:r w:rsidR="008D1B10" w:rsidRPr="00CD18B0">
        <w:rPr>
          <w:rFonts w:ascii="GHEA Grapalat" w:hAnsi="GHEA Grapalat"/>
          <w:sz w:val="22"/>
          <w:szCs w:val="22"/>
          <w:lang w:val="hy-AM"/>
        </w:rPr>
        <w:t xml:space="preserve"> ընկերություններ</w:t>
      </w:r>
      <w:r w:rsidR="002E00C3" w:rsidRPr="00CD18B0">
        <w:rPr>
          <w:rFonts w:ascii="GHEA Grapalat" w:hAnsi="GHEA Grapalat"/>
          <w:sz w:val="22"/>
          <w:szCs w:val="22"/>
          <w:lang w:val="hy-AM"/>
        </w:rPr>
        <w:t>:</w:t>
      </w:r>
    </w:p>
    <w:p w:rsidR="009F0F9E" w:rsidRPr="00CD18B0" w:rsidRDefault="00856216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CD18B0">
        <w:rPr>
          <w:rFonts w:ascii="GHEA Grapalat" w:hAnsi="GHEA Grapalat"/>
          <w:sz w:val="22"/>
          <w:szCs w:val="22"/>
          <w:lang w:val="hy-AM"/>
        </w:rPr>
        <w:t>24</w:t>
      </w:r>
      <w:r w:rsidR="004A6966" w:rsidRPr="00CD18B0">
        <w:rPr>
          <w:rFonts w:ascii="GHEA Grapalat" w:hAnsi="GHEA Grapalat"/>
          <w:sz w:val="22"/>
          <w:szCs w:val="22"/>
          <w:lang w:val="hy-AM"/>
        </w:rPr>
        <w:t>.2 Ընկերություններում</w:t>
      </w:r>
      <w:r w:rsidR="004B69A8" w:rsidRPr="00CD18B0">
        <w:rPr>
          <w:rFonts w:ascii="GHEA Grapalat" w:hAnsi="GHEA Grapalat"/>
          <w:sz w:val="22"/>
          <w:szCs w:val="22"/>
          <w:lang w:val="hy-AM"/>
        </w:rPr>
        <w:t xml:space="preserve"> աշխատողների</w:t>
      </w:r>
      <w:r w:rsidR="00063F0C" w:rsidRPr="00CD18B0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</w:t>
      </w:r>
      <w:r w:rsidR="00A86F2E" w:rsidRPr="00CD18B0">
        <w:rPr>
          <w:rFonts w:ascii="GHEA Grapalat" w:hAnsi="GHEA Grapalat"/>
          <w:sz w:val="22"/>
          <w:szCs w:val="22"/>
          <w:lang w:val="hy-AM"/>
        </w:rPr>
        <w:t>337</w:t>
      </w:r>
      <w:r w:rsidR="00DE66A0" w:rsidRPr="00CD18B0">
        <w:rPr>
          <w:rFonts w:ascii="GHEA Grapalat" w:hAnsi="GHEA Grapalat"/>
          <w:sz w:val="22"/>
          <w:szCs w:val="22"/>
          <w:lang w:val="hy-AM"/>
        </w:rPr>
        <w:t>աշխատող</w:t>
      </w:r>
      <w:r w:rsidR="009542EB" w:rsidRPr="00CD18B0">
        <w:rPr>
          <w:rFonts w:ascii="GHEA Grapalat" w:hAnsi="GHEA Grapalat"/>
          <w:sz w:val="22"/>
          <w:szCs w:val="22"/>
          <w:lang w:val="hy-AM"/>
        </w:rPr>
        <w:t>։</w:t>
      </w:r>
    </w:p>
    <w:p w:rsidR="009F0F9E" w:rsidRPr="00CD18B0" w:rsidRDefault="00856216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CD18B0">
        <w:rPr>
          <w:rFonts w:ascii="GHEA Grapalat" w:hAnsi="GHEA Grapalat"/>
          <w:sz w:val="22"/>
          <w:szCs w:val="22"/>
          <w:lang w:val="hy-AM"/>
        </w:rPr>
        <w:t>24</w:t>
      </w:r>
      <w:r w:rsidR="009F0F9E" w:rsidRPr="00CD18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9F0F9E" w:rsidRPr="00CD18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2E00C3" w:rsidRPr="00CD18B0" w:rsidRDefault="002E00C3" w:rsidP="002E00C3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E00C3" w:rsidRPr="00CD18B0" w:rsidRDefault="009542EB" w:rsidP="002E00C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CD18B0">
        <w:rPr>
          <w:rFonts w:ascii="GHEA Grapalat" w:hAnsi="GHEA Grapalat"/>
          <w:i/>
          <w:iCs/>
          <w:sz w:val="22"/>
          <w:szCs w:val="22"/>
        </w:rPr>
        <w:t>(</w:t>
      </w:r>
      <w:r w:rsidR="002E00C3" w:rsidRPr="00CD18B0">
        <w:rPr>
          <w:rFonts w:ascii="GHEA Grapalat" w:hAnsi="GHEA Grapalat" w:cs="Sylfaen"/>
          <w:i/>
          <w:iCs/>
          <w:sz w:val="22"/>
          <w:szCs w:val="22"/>
        </w:rPr>
        <w:t>հազ. դր</w:t>
      </w:r>
      <w:r w:rsidRPr="00CD18B0">
        <w:rPr>
          <w:rFonts w:ascii="GHEA Grapalat" w:hAnsi="GHEA Grapalat" w:cs="Sylfaen"/>
          <w:i/>
          <w:iCs/>
          <w:sz w:val="22"/>
          <w:szCs w:val="22"/>
        </w:rPr>
        <w:t>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E00C3" w:rsidRPr="00E10DE4" w:rsidTr="002E00C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D18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CD18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CD18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CD18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E00C3" w:rsidRPr="00CD18B0" w:rsidRDefault="008515A8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2E00C3" w:rsidRPr="00E10DE4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CD18B0" w:rsidRDefault="009542EB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299,552.0</w:t>
            </w:r>
          </w:p>
        </w:tc>
      </w:tr>
      <w:tr w:rsidR="002E00C3" w:rsidRPr="00E10DE4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9542EB" w:rsidRPr="00CD18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9542EB"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9542EB" w:rsidRPr="00CD18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CD18B0" w:rsidRDefault="00A86F2E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E00C3" w:rsidRPr="00E10DE4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9542EB" w:rsidRPr="00CD18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9542EB"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9542EB" w:rsidRPr="00CD18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CD18B0" w:rsidRDefault="00A86F2E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E00C3" w:rsidRPr="00E10DE4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9542EB" w:rsidP="009542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Շահույթ (վնաս)</w:t>
            </w:r>
            <w:r w:rsidR="002E00C3" w:rsidRPr="00CD18B0">
              <w:rPr>
                <w:rFonts w:ascii="GHEA Grapalat" w:hAnsi="GHEA Grapalat" w:cs="Sylfaen"/>
                <w:sz w:val="22"/>
                <w:szCs w:val="22"/>
              </w:rPr>
              <w:t xml:space="preserve">չեն ձևավորել 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2E00C3"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CD18B0" w:rsidRDefault="009542EB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E00C3" w:rsidRPr="00E10DE4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lastRenderedPageBreak/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CD18B0" w:rsidRDefault="00A86F2E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1,618.0</w:t>
            </w:r>
          </w:p>
        </w:tc>
      </w:tr>
      <w:tr w:rsidR="002E00C3" w:rsidRPr="00E10DE4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CD18B0" w:rsidRDefault="00E10DE4" w:rsidP="002E00C3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E00C3" w:rsidRPr="007C3539" w:rsidTr="002E00C3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9542EB" w:rsidRPr="00CD18B0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24020" w:rsidRPr="00CD18B0" w:rsidRDefault="00824020" w:rsidP="00824020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340,187.6</w:t>
            </w:r>
          </w:p>
          <w:p w:rsidR="00824020" w:rsidRPr="00CD18B0" w:rsidRDefault="00824020" w:rsidP="00824020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318,865.8</w:t>
            </w:r>
          </w:p>
          <w:p w:rsidR="002E00C3" w:rsidRPr="00CD18B0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E00C3" w:rsidRPr="007C3539" w:rsidTr="002E00C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24020" w:rsidRPr="00CD18B0" w:rsidRDefault="00824020" w:rsidP="00824020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338,165.2</w:t>
            </w:r>
          </w:p>
          <w:p w:rsidR="00824020" w:rsidRPr="00CD18B0" w:rsidRDefault="00824020" w:rsidP="00824020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312,211.8</w:t>
            </w:r>
          </w:p>
          <w:p w:rsidR="002E00C3" w:rsidRPr="00CD18B0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E00C3" w:rsidRPr="007C3539" w:rsidTr="002E00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9</w:t>
            </w: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կարճաժամկետկրեդիտորականպարտքերբյուջեին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աշխատավարձիևաշխատողներիայլկարճ</w:t>
            </w: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.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հատկացումներիգծով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24020" w:rsidRPr="00CD18B0" w:rsidRDefault="00824020" w:rsidP="00824020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28,246.2</w:t>
            </w:r>
          </w:p>
          <w:p w:rsidR="0070535F" w:rsidRPr="00CD18B0" w:rsidRDefault="0070535F" w:rsidP="0070535F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19,375.2</w:t>
            </w:r>
          </w:p>
          <w:p w:rsidR="0070535F" w:rsidRPr="00CD18B0" w:rsidRDefault="0070535F" w:rsidP="0070535F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1,707.6</w:t>
            </w:r>
          </w:p>
          <w:p w:rsidR="002E00C3" w:rsidRPr="00CD18B0" w:rsidRDefault="002E00C3" w:rsidP="002E00C3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0</w:t>
            </w:r>
          </w:p>
          <w:p w:rsidR="002E00C3" w:rsidRPr="00CD18B0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E00C3" w:rsidRPr="007C3539" w:rsidTr="004A696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10</w:t>
            </w: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2E00C3" w:rsidRPr="00CD18B0" w:rsidRDefault="002E00C3" w:rsidP="004A6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2E00C3" w:rsidRPr="00CD18B0" w:rsidRDefault="002E00C3" w:rsidP="004A6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2E00C3" w:rsidRPr="00CD18B0" w:rsidRDefault="002E00C3" w:rsidP="004A6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24020" w:rsidRPr="00CD18B0" w:rsidRDefault="00824020" w:rsidP="00824020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72,825.1</w:t>
            </w:r>
          </w:p>
          <w:p w:rsidR="00824020" w:rsidRPr="00CD18B0" w:rsidRDefault="00824020" w:rsidP="00824020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42,214.3</w:t>
            </w:r>
          </w:p>
          <w:p w:rsidR="00824020" w:rsidRPr="00CD18B0" w:rsidRDefault="00824020" w:rsidP="00824020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1,716.5</w:t>
            </w:r>
          </w:p>
          <w:p w:rsidR="002E00C3" w:rsidRPr="00CD18B0" w:rsidRDefault="002E00C3" w:rsidP="0087074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E00C3" w:rsidRPr="007C3539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Ընդամենըոչընթացիկպարտավորություններ</w:t>
            </w: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այդթվում՝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երկարաժմկետբանկայինվարկերևփոխառություններ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ակտիվներինվերաբերվողշնորհներ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0535F" w:rsidRPr="00CD18B0" w:rsidRDefault="0070535F" w:rsidP="0070535F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185,093.5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  <w:p w:rsidR="0070535F" w:rsidRPr="00CD18B0" w:rsidRDefault="0070535F" w:rsidP="0070535F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148,282.5</w:t>
            </w:r>
          </w:p>
          <w:p w:rsidR="002E00C3" w:rsidRPr="00CD18B0" w:rsidRDefault="002E00C3" w:rsidP="0087074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E00C3" w:rsidRPr="007C3539" w:rsidTr="002E00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</w:t>
            </w: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CD18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0535F" w:rsidRPr="00CD18B0" w:rsidRDefault="0070535F" w:rsidP="0070535F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318,865.8</w:t>
            </w:r>
          </w:p>
          <w:p w:rsidR="002E00C3" w:rsidRPr="00CD18B0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4B69A8" w:rsidRPr="00CD18B0" w:rsidRDefault="004B69A8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9F0F9E" w:rsidRPr="00CD18B0" w:rsidRDefault="00856216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CD18B0">
        <w:rPr>
          <w:rFonts w:ascii="GHEA Grapalat" w:hAnsi="GHEA Grapalat"/>
          <w:sz w:val="22"/>
          <w:szCs w:val="22"/>
        </w:rPr>
        <w:t>2</w:t>
      </w:r>
      <w:r w:rsidRPr="00CD18B0">
        <w:rPr>
          <w:rFonts w:ascii="GHEA Grapalat" w:hAnsi="GHEA Grapalat"/>
          <w:sz w:val="22"/>
          <w:szCs w:val="22"/>
          <w:lang w:val="hy-AM"/>
        </w:rPr>
        <w:t>4</w:t>
      </w:r>
      <w:r w:rsidR="009F0F9E" w:rsidRPr="00CD18B0">
        <w:rPr>
          <w:rFonts w:ascii="GHEA Grapalat" w:hAnsi="GHEA Grapalat"/>
          <w:sz w:val="22"/>
          <w:szCs w:val="22"/>
        </w:rPr>
        <w:t xml:space="preserve">.4 </w:t>
      </w:r>
      <w:r w:rsidR="009F0F9E" w:rsidRPr="00CD18B0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CD18B0">
        <w:rPr>
          <w:rFonts w:ascii="GHEA Grapalat" w:hAnsi="GHEA Grapalat"/>
          <w:sz w:val="22"/>
          <w:szCs w:val="22"/>
        </w:rPr>
        <w:tab/>
      </w:r>
    </w:p>
    <w:p w:rsidR="009F0F9E" w:rsidRPr="00CD18B0" w:rsidRDefault="008515A8" w:rsidP="009F0F9E">
      <w:pPr>
        <w:jc w:val="right"/>
        <w:rPr>
          <w:rFonts w:ascii="GHEA Grapalat" w:hAnsi="GHEA Grapalat" w:cs="Sylfaen"/>
          <w:sz w:val="22"/>
          <w:lang w:val="hy-AM"/>
        </w:rPr>
      </w:pPr>
      <w:r w:rsidRPr="00CD18B0">
        <w:rPr>
          <w:rFonts w:ascii="GHEA Grapalat" w:hAnsi="GHEA Grapalat" w:cs="Sylfaen"/>
          <w:sz w:val="22"/>
          <w:lang w:val="hy-AM"/>
        </w:rPr>
        <w:t>20</w:t>
      </w:r>
      <w:r w:rsidRPr="00CD18B0">
        <w:rPr>
          <w:rFonts w:ascii="GHEA Grapalat" w:hAnsi="GHEA Grapalat" w:cs="Sylfaen"/>
          <w:sz w:val="22"/>
          <w:lang w:val="ru-RU"/>
        </w:rPr>
        <w:t>1</w:t>
      </w:r>
      <w:r w:rsidR="00330169" w:rsidRPr="00CD18B0">
        <w:rPr>
          <w:rFonts w:ascii="GHEA Grapalat" w:hAnsi="GHEA Grapalat" w:cs="Sylfaen"/>
          <w:sz w:val="22"/>
          <w:lang w:val="hy-AM"/>
        </w:rPr>
        <w:t>9</w:t>
      </w:r>
      <w:r w:rsidRPr="00CD18B0">
        <w:rPr>
          <w:rFonts w:ascii="GHEA Grapalat" w:hAnsi="GHEA Grapalat" w:cs="Sylfaen"/>
          <w:sz w:val="22"/>
          <w:lang w:val="hy-AM"/>
        </w:rPr>
        <w:t>թ. առաջին կիսամյակ</w:t>
      </w:r>
    </w:p>
    <w:p w:rsidR="008515A8" w:rsidRPr="00CD18B0" w:rsidRDefault="008515A8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CD18B0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CD18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CD18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CD18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9F0F9E" w:rsidRPr="00CD18B0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CD18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CD18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CD18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CD18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CD18B0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CD18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CD18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CD18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CD18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CD18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CD18B0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CD18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CD18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CD18B0" w:rsidRDefault="004B69A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CD18B0" w:rsidRDefault="00870742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CD18B0" w:rsidRDefault="002E00C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CD18B0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CD18B0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CD18B0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CD18B0" w:rsidRDefault="0070535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CD18B0" w:rsidRDefault="0070535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CD18B0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CD18B0" w:rsidRDefault="0070535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CD18B0" w:rsidRDefault="0070535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CD18B0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CD18B0" w:rsidRDefault="0070535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CD18B0" w:rsidRDefault="0070535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CD18B0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CD18B0" w:rsidRDefault="0070535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CD18B0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CD18B0" w:rsidRDefault="0070535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9F0F9E" w:rsidRPr="00CD18B0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CD18B0" w:rsidRDefault="00856216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CD18B0">
        <w:rPr>
          <w:rFonts w:ascii="GHEA Grapalat" w:hAnsi="GHEA Grapalat"/>
          <w:sz w:val="22"/>
          <w:szCs w:val="22"/>
        </w:rPr>
        <w:t>2</w:t>
      </w:r>
      <w:r w:rsidRPr="00CD18B0">
        <w:rPr>
          <w:rFonts w:ascii="GHEA Grapalat" w:hAnsi="GHEA Grapalat"/>
          <w:sz w:val="22"/>
          <w:szCs w:val="22"/>
          <w:lang w:val="hy-AM"/>
        </w:rPr>
        <w:t>4</w:t>
      </w:r>
      <w:r w:rsidR="009F0F9E" w:rsidRPr="00CD18B0">
        <w:rPr>
          <w:rFonts w:ascii="GHEA Grapalat" w:hAnsi="GHEA Grapalat"/>
          <w:sz w:val="22"/>
          <w:szCs w:val="22"/>
        </w:rPr>
        <w:t xml:space="preserve">.5 </w:t>
      </w:r>
      <w:r w:rsidR="009F0F9E" w:rsidRPr="00CD18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</w:p>
    <w:p w:rsidR="008E34D8" w:rsidRPr="00CD18B0" w:rsidRDefault="00356444" w:rsidP="008E34D8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CD18B0">
        <w:rPr>
          <w:rFonts w:ascii="GHEA Grapalat" w:hAnsi="GHEA Grapalat"/>
          <w:sz w:val="22"/>
          <w:szCs w:val="22"/>
        </w:rPr>
        <w:t>1.</w:t>
      </w:r>
      <w:r w:rsidR="008515A8" w:rsidRPr="00CD18B0">
        <w:rPr>
          <w:rFonts w:ascii="GHEA Grapalat" w:hAnsi="GHEA Grapalat" w:cs="Sylfaen"/>
          <w:sz w:val="22"/>
          <w:lang w:val="hy-AM"/>
        </w:rPr>
        <w:t>20</w:t>
      </w:r>
      <w:r w:rsidR="008515A8" w:rsidRPr="00CD18B0">
        <w:rPr>
          <w:rFonts w:ascii="GHEA Grapalat" w:hAnsi="GHEA Grapalat" w:cs="Sylfaen"/>
          <w:sz w:val="22"/>
        </w:rPr>
        <w:t>1</w:t>
      </w:r>
      <w:r w:rsidR="00330169" w:rsidRPr="00CD18B0">
        <w:rPr>
          <w:rFonts w:ascii="GHEA Grapalat" w:hAnsi="GHEA Grapalat" w:cs="Sylfaen"/>
          <w:sz w:val="22"/>
          <w:lang w:val="hy-AM"/>
        </w:rPr>
        <w:t>9</w:t>
      </w:r>
      <w:r w:rsidR="008515A8" w:rsidRPr="00CD18B0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9F0F9E" w:rsidRPr="00CD18B0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132159" w:rsidRPr="00CD18B0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9F0F9E" w:rsidRPr="00CD18B0">
        <w:rPr>
          <w:rFonts w:ascii="GHEA Grapalat" w:hAnsi="GHEA Grapalat" w:cs="Sylfaen"/>
          <w:sz w:val="22"/>
          <w:szCs w:val="22"/>
          <w:lang w:val="ru-RU"/>
        </w:rPr>
        <w:t>ընկերություններ</w:t>
      </w:r>
      <w:r w:rsidR="00132159" w:rsidRPr="00CD18B0">
        <w:rPr>
          <w:rFonts w:ascii="GHEA Grapalat" w:hAnsi="GHEA Grapalat" w:cs="Sylfaen"/>
          <w:sz w:val="22"/>
          <w:szCs w:val="22"/>
          <w:lang w:val="hy-AM"/>
        </w:rPr>
        <w:t>՝ «Եղեգնաձերի ԲԿ» և «Վայք</w:t>
      </w:r>
      <w:r w:rsidR="005F382F" w:rsidRPr="00CD18B0">
        <w:rPr>
          <w:rFonts w:ascii="GHEA Grapalat" w:hAnsi="GHEA Grapalat" w:cs="Sylfaen"/>
          <w:sz w:val="22"/>
          <w:szCs w:val="22"/>
          <w:lang w:val="hy-AM"/>
        </w:rPr>
        <w:t>ի ԲՄ» ՓԲԸ-ներն</w:t>
      </w:r>
      <w:r w:rsidR="0070535F" w:rsidRPr="00CD18B0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</w:t>
      </w:r>
      <w:r w:rsidR="008C68D0" w:rsidRPr="00CD18B0">
        <w:rPr>
          <w:rFonts w:ascii="GHEA Grapalat" w:hAnsi="GHEA Grapalat" w:cs="Sylfaen"/>
          <w:sz w:val="22"/>
          <w:szCs w:val="22"/>
          <w:lang w:val="en-US"/>
        </w:rPr>
        <w:t>,</w:t>
      </w:r>
      <w:r w:rsidR="00132159" w:rsidRPr="00CD18B0">
        <w:rPr>
          <w:rFonts w:ascii="GHEA Grapalat" w:hAnsi="GHEA Grapalat" w:cs="Sylfaen"/>
          <w:sz w:val="22"/>
          <w:szCs w:val="22"/>
          <w:lang w:val="hy-AM"/>
        </w:rPr>
        <w:t>իսկ «Ջերմուկի ԱԿ» ՓԲԸ-ն</w:t>
      </w:r>
      <w:r w:rsidR="00CD18B0" w:rsidRPr="00CD18B0">
        <w:rPr>
          <w:rFonts w:ascii="GHEA Grapalat" w:hAnsi="GHEA Grapalat" w:cs="Sylfaen"/>
          <w:sz w:val="22"/>
          <w:szCs w:val="22"/>
          <w:lang w:val="hy-AM"/>
        </w:rPr>
        <w:t>,</w:t>
      </w:r>
      <w:r w:rsidR="0070535F" w:rsidRPr="00CD18B0">
        <w:rPr>
          <w:rFonts w:ascii="GHEA Grapalat" w:hAnsi="GHEA Grapalat" w:cs="Sylfaen"/>
          <w:sz w:val="22"/>
          <w:szCs w:val="22"/>
          <w:lang w:val="hy-AM"/>
        </w:rPr>
        <w:t xml:space="preserve">ինչպես նախորդ </w:t>
      </w:r>
      <w:r w:rsidR="005F382F" w:rsidRPr="00CD18B0">
        <w:rPr>
          <w:rFonts w:ascii="GHEA Grapalat" w:hAnsi="GHEA Grapalat"/>
          <w:sz w:val="22"/>
          <w:lang w:val="hy-AM"/>
        </w:rPr>
        <w:t>նույն հաշվետու ժամանակաշրջանում</w:t>
      </w:r>
      <w:r w:rsidR="00CD18B0" w:rsidRPr="00CD18B0">
        <w:rPr>
          <w:rFonts w:ascii="GHEA Grapalat" w:hAnsi="GHEA Grapalat"/>
          <w:sz w:val="22"/>
          <w:lang w:val="hy-AM"/>
        </w:rPr>
        <w:t>,</w:t>
      </w:r>
      <w:r w:rsidR="00132159" w:rsidRPr="00CD18B0">
        <w:rPr>
          <w:rFonts w:ascii="GHEA Grapalat" w:hAnsi="GHEA Grapalat" w:cs="Sylfaen"/>
          <w:sz w:val="22"/>
          <w:szCs w:val="22"/>
          <w:lang w:val="hy-AM"/>
        </w:rPr>
        <w:t>շահույթ</w:t>
      </w:r>
      <w:r w:rsidR="00132159" w:rsidRPr="00CD18B0">
        <w:rPr>
          <w:rFonts w:ascii="GHEA Grapalat" w:hAnsi="GHEA Grapalat" w:cs="Sylfaen"/>
          <w:sz w:val="22"/>
          <w:szCs w:val="22"/>
          <w:lang w:val="en-US"/>
        </w:rPr>
        <w:t>(</w:t>
      </w:r>
      <w:r w:rsidR="00132159" w:rsidRPr="00CD18B0">
        <w:rPr>
          <w:rFonts w:ascii="GHEA Grapalat" w:hAnsi="GHEA Grapalat" w:cs="Sylfaen"/>
          <w:sz w:val="22"/>
          <w:szCs w:val="22"/>
          <w:lang w:val="hy-AM"/>
        </w:rPr>
        <w:t>վնաս</w:t>
      </w:r>
      <w:r w:rsidR="00132159" w:rsidRPr="00CD18B0">
        <w:rPr>
          <w:rFonts w:ascii="GHEA Grapalat" w:hAnsi="GHEA Grapalat" w:cs="Sylfaen"/>
          <w:sz w:val="22"/>
          <w:szCs w:val="22"/>
          <w:lang w:val="en-US"/>
        </w:rPr>
        <w:t>)</w:t>
      </w:r>
      <w:r w:rsidR="00132159" w:rsidRPr="00CD18B0">
        <w:rPr>
          <w:rFonts w:ascii="GHEA Grapalat" w:hAnsi="GHEA Grapalat" w:cs="Sylfaen"/>
          <w:sz w:val="22"/>
          <w:szCs w:val="22"/>
          <w:lang w:val="hy-AM"/>
        </w:rPr>
        <w:t xml:space="preserve"> չի ձևավորել։</w:t>
      </w:r>
    </w:p>
    <w:p w:rsidR="00DB765B" w:rsidRPr="00CD18B0" w:rsidRDefault="000C5F6E" w:rsidP="00DB765B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CD18B0">
        <w:rPr>
          <w:rFonts w:ascii="GHEA Grapalat" w:hAnsi="GHEA Grapalat"/>
          <w:sz w:val="22"/>
          <w:szCs w:val="22"/>
          <w:lang w:val="en-US"/>
        </w:rPr>
        <w:t>2</w:t>
      </w:r>
      <w:r w:rsidR="00063F0C" w:rsidRPr="00CD18B0">
        <w:rPr>
          <w:rFonts w:ascii="GHEA Grapalat" w:hAnsi="GHEA Grapalat"/>
          <w:sz w:val="22"/>
          <w:szCs w:val="22"/>
          <w:lang w:val="hy-AM"/>
        </w:rPr>
        <w:t>.</w:t>
      </w:r>
      <w:r w:rsidR="00132159" w:rsidRPr="00CD18B0">
        <w:rPr>
          <w:rFonts w:ascii="GHEA Grapalat" w:hAnsi="GHEA Grapalat"/>
          <w:sz w:val="22"/>
          <w:szCs w:val="22"/>
          <w:lang w:val="hy-AM"/>
        </w:rPr>
        <w:t>Բ</w:t>
      </w:r>
      <w:r w:rsidR="00132159" w:rsidRPr="00CD18B0">
        <w:rPr>
          <w:rFonts w:ascii="GHEA Grapalat" w:hAnsi="GHEA Grapalat" w:cs="Sylfaen"/>
          <w:sz w:val="22"/>
          <w:szCs w:val="22"/>
          <w:lang w:val="hy-AM"/>
        </w:rPr>
        <w:t>ացարձակ իրացվելիության ցուցանիշը «Ջերմուկի ԱԿ» ՓԲԸ-ի համար չի հաշվարկվել, քանի որ չունի պարտավորություններ։ «Եղեգնաձերի ԲԿ» և «Վայքի ԲՄ» ՓԲԸ-ների</w:t>
      </w:r>
      <w:r w:rsidR="005E57FF" w:rsidRPr="00CD18B0">
        <w:rPr>
          <w:rFonts w:ascii="GHEA Grapalat" w:hAnsi="GHEA Grapalat" w:cs="Sylfaen"/>
          <w:sz w:val="22"/>
          <w:szCs w:val="22"/>
          <w:lang w:val="hy-AM"/>
        </w:rPr>
        <w:t>բացարձակ</w:t>
      </w:r>
      <w:r w:rsidR="009F0F9E" w:rsidRPr="00CD18B0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սահմանայիննորմաների միջ</w:t>
      </w:r>
      <w:r w:rsidR="008C68D0" w:rsidRPr="00CD18B0">
        <w:rPr>
          <w:rFonts w:ascii="GHEA Grapalat" w:hAnsi="GHEA Grapalat" w:cs="Sylfaen"/>
          <w:sz w:val="22"/>
          <w:szCs w:val="22"/>
          <w:lang w:val="hy-AM"/>
        </w:rPr>
        <w:t>ակայքից ցածր են</w:t>
      </w:r>
      <w:r w:rsidR="009F0F9E" w:rsidRPr="00CD18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DB765B" w:rsidRPr="00CD18B0">
        <w:rPr>
          <w:rFonts w:ascii="GHEA Grapalat" w:hAnsi="GHEA Grapalat" w:cs="Sylfaen"/>
          <w:sz w:val="22"/>
          <w:lang w:val="hy-AM"/>
        </w:rPr>
        <w:t>ինչը ցույց է տալիս, որ  այդ ընկերություններն</w:t>
      </w:r>
      <w:r w:rsidRPr="00CD18B0">
        <w:rPr>
          <w:rFonts w:ascii="GHEA Grapalat" w:hAnsi="GHEA Grapalat" w:cs="Sylfaen"/>
          <w:sz w:val="22"/>
          <w:lang w:val="hy-AM"/>
        </w:rPr>
        <w:t xml:space="preserve"> իրացվելիության առումով ունեն դժվարություններ, </w:t>
      </w:r>
      <w:r w:rsidR="00DB765B" w:rsidRPr="00CD18B0">
        <w:rPr>
          <w:rFonts w:ascii="GHEA Grapalat" w:hAnsi="GHEA Grapalat" w:cs="Sylfaen"/>
          <w:sz w:val="22"/>
          <w:lang w:val="hy-AM"/>
        </w:rPr>
        <w:t>կարճաժամկետ պարտավորությունների դրամական միջոցներով և դրանց համարժեքներով ապահովածության աստիճան</w:t>
      </w:r>
      <w:r w:rsidR="00132159" w:rsidRPr="00CD18B0">
        <w:rPr>
          <w:rFonts w:ascii="GHEA Grapalat" w:hAnsi="GHEA Grapalat" w:cs="Sylfaen"/>
          <w:sz w:val="22"/>
          <w:lang w:val="hy-AM"/>
        </w:rPr>
        <w:t>ը ցածր է</w:t>
      </w:r>
      <w:r w:rsidR="00DB765B" w:rsidRPr="00CD18B0">
        <w:rPr>
          <w:rFonts w:ascii="GHEA Grapalat" w:hAnsi="GHEA Grapalat" w:cs="Sylfaen"/>
          <w:sz w:val="22"/>
          <w:lang w:val="hy-AM"/>
        </w:rPr>
        <w:t xml:space="preserve">: </w:t>
      </w:r>
    </w:p>
    <w:p w:rsidR="00132159" w:rsidRPr="00CD18B0" w:rsidRDefault="00132159" w:rsidP="0013215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D18B0">
        <w:rPr>
          <w:rFonts w:ascii="GHEA Grapalat" w:hAnsi="GHEA Grapalat" w:cs="Sylfaen"/>
          <w:sz w:val="22"/>
          <w:szCs w:val="22"/>
          <w:lang w:val="hy-AM"/>
        </w:rPr>
        <w:t>3. Ս</w:t>
      </w:r>
      <w:r w:rsidRPr="00CD18B0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Pr="00CD18B0">
        <w:rPr>
          <w:rFonts w:ascii="GHEA Grapalat" w:hAnsi="GHEA Grapalat" w:cs="Sylfaen"/>
          <w:sz w:val="22"/>
          <w:szCs w:val="22"/>
          <w:lang w:val="hy-AM"/>
        </w:rPr>
        <w:t xml:space="preserve">«Եղեգնաձերի ԲԿ» </w:t>
      </w:r>
      <w:r w:rsidR="00D92F19" w:rsidRPr="00CD18B0">
        <w:rPr>
          <w:rFonts w:ascii="GHEA Grapalat" w:hAnsi="GHEA Grapalat" w:cs="Sylfaen"/>
          <w:sz w:val="22"/>
          <w:szCs w:val="22"/>
          <w:lang w:val="hy-AM"/>
        </w:rPr>
        <w:t xml:space="preserve">և «Ջերմուկի ԱԿ» </w:t>
      </w:r>
      <w:r w:rsidR="00D92F19" w:rsidRPr="00CD18B0">
        <w:rPr>
          <w:rFonts w:ascii="GHEA Grapalat" w:hAnsi="GHEA Grapalat"/>
          <w:sz w:val="22"/>
          <w:szCs w:val="22"/>
          <w:lang w:val="hy-AM"/>
        </w:rPr>
        <w:t>ՓԲԸ-ների</w:t>
      </w:r>
      <w:r w:rsidRPr="00CD18B0">
        <w:rPr>
          <w:rFonts w:ascii="GHEA Grapalat" w:hAnsi="GHEA Grapalat"/>
          <w:sz w:val="22"/>
          <w:szCs w:val="22"/>
          <w:lang w:val="hy-AM"/>
        </w:rPr>
        <w:t xml:space="preserve"> մոտ </w:t>
      </w:r>
      <w:r w:rsidRPr="00CD18B0">
        <w:rPr>
          <w:rFonts w:ascii="GHEA Grapalat" w:hAnsi="GHEA Grapalat" w:cs="Sylfaen"/>
          <w:sz w:val="22"/>
          <w:szCs w:val="22"/>
          <w:lang w:val="hy-AM" w:eastAsia="en-US"/>
        </w:rPr>
        <w:t xml:space="preserve">չի համապատասխանում </w:t>
      </w:r>
      <w:r w:rsidRPr="00CD18B0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նորմաներին, այսինքն</w:t>
      </w:r>
      <w:r w:rsidR="00D92F19" w:rsidRPr="00CD18B0">
        <w:rPr>
          <w:rFonts w:ascii="GHEA Grapalat" w:hAnsi="GHEA Grapalat"/>
          <w:sz w:val="22"/>
          <w:szCs w:val="22"/>
          <w:lang w:val="hy-AM"/>
        </w:rPr>
        <w:t>ընկերությունների մոտ</w:t>
      </w:r>
      <w:r w:rsidRPr="00CD18B0">
        <w:rPr>
          <w:rFonts w:ascii="GHEA Grapalat" w:hAnsi="GHEA Grapalat"/>
          <w:sz w:val="22"/>
          <w:szCs w:val="22"/>
          <w:lang w:val="hy-AM"/>
        </w:rPr>
        <w:t xml:space="preserve"> ցածր է սեփական շրջանառու միջոցների ձևավորմանը սեփական կապիտալի մասնակցության աստիճանը։ </w:t>
      </w:r>
    </w:p>
    <w:p w:rsidR="00132159" w:rsidRPr="00CD18B0" w:rsidRDefault="00132159" w:rsidP="00AF7BE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D18B0">
        <w:rPr>
          <w:rFonts w:ascii="GHEA Grapalat" w:hAnsi="GHEA Grapalat" w:cs="Sylfaen"/>
          <w:sz w:val="22"/>
          <w:szCs w:val="22"/>
          <w:lang w:val="hy-AM"/>
        </w:rPr>
        <w:t xml:space="preserve">4. Ներդրման գործակիցը ցույց է տալիս, սեփական կապիտալի արտադրական ներդրումների ծածկման աստիճանը։  Ընկերությունների մոտ այն բարձր չէ և ընկած է </w:t>
      </w:r>
      <w:r w:rsidR="00D92F19" w:rsidRPr="00CD18B0">
        <w:rPr>
          <w:rFonts w:ascii="GHEA Grapalat" w:hAnsi="GHEA Grapalat" w:cs="Sylfaen"/>
          <w:sz w:val="22"/>
          <w:szCs w:val="22"/>
          <w:lang w:val="hy-AM"/>
        </w:rPr>
        <w:t>0.434-.0.834 միջակայքում։</w:t>
      </w:r>
    </w:p>
    <w:p w:rsidR="00132159" w:rsidRPr="00CD18B0" w:rsidRDefault="00132159" w:rsidP="00AF7BE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CD18B0">
        <w:rPr>
          <w:rFonts w:ascii="GHEA Grapalat" w:hAnsi="GHEA Grapalat"/>
          <w:sz w:val="22"/>
          <w:lang w:val="hy-AM"/>
        </w:rPr>
        <w:t>5. Ակտիվների շրջանառելիության գործակիցը բնութագրում է ընկերության բոլոր միջ</w:t>
      </w:r>
      <w:r w:rsidR="004A6966" w:rsidRPr="00CD18B0">
        <w:rPr>
          <w:rFonts w:ascii="GHEA Grapalat" w:hAnsi="GHEA Grapalat"/>
          <w:sz w:val="22"/>
          <w:lang w:val="hy-AM"/>
        </w:rPr>
        <w:t>ոցների շրջապտույտի արագությունն</w:t>
      </w:r>
      <w:r w:rsidRPr="00CD18B0">
        <w:rPr>
          <w:rFonts w:ascii="GHEA Grapalat" w:hAnsi="GHEA Grapalat"/>
          <w:sz w:val="22"/>
          <w:lang w:val="hy-AM"/>
        </w:rPr>
        <w:t xml:space="preserve"> անկախ դրանց ձևավորման աղբյուրից և որքան մեծ է այս ցուցանիշն, այնքան արդյունավետորեն են օգտագործվում ակտիվները:</w:t>
      </w:r>
      <w:r w:rsidRPr="00CD18B0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</w:t>
      </w:r>
      <w:r w:rsidR="00550C22" w:rsidRPr="00CD18B0">
        <w:rPr>
          <w:rFonts w:ascii="GHEA Grapalat" w:hAnsi="GHEA Grapalat" w:cs="Sylfaen"/>
          <w:sz w:val="22"/>
          <w:lang w:val="hy-AM"/>
        </w:rPr>
        <w:t>378</w:t>
      </w:r>
      <w:r w:rsidRPr="00CD18B0">
        <w:rPr>
          <w:rFonts w:ascii="GHEA Grapalat" w:hAnsi="GHEA Grapalat" w:cs="Sylfaen"/>
          <w:sz w:val="22"/>
          <w:lang w:val="hy-AM"/>
        </w:rPr>
        <w:t xml:space="preserve"> – </w:t>
      </w:r>
      <w:r w:rsidR="00550C22" w:rsidRPr="00CD18B0">
        <w:rPr>
          <w:rFonts w:ascii="GHEA Grapalat" w:hAnsi="GHEA Grapalat" w:cs="Sylfaen"/>
          <w:sz w:val="22"/>
          <w:lang w:val="hy-AM"/>
        </w:rPr>
        <w:t>0.835</w:t>
      </w:r>
      <w:r w:rsidRPr="00CD18B0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AF7BE3" w:rsidRPr="00CD18B0">
        <w:rPr>
          <w:rFonts w:ascii="GHEA Grapalat" w:hAnsi="GHEA Grapalat" w:cs="Sylfaen"/>
          <w:sz w:val="22"/>
          <w:lang w:val="hy-AM" w:eastAsia="en-US"/>
        </w:rPr>
        <w:t>։</w:t>
      </w:r>
    </w:p>
    <w:p w:rsidR="00550C22" w:rsidRPr="00CD18B0" w:rsidRDefault="00AF7BE3" w:rsidP="00AC68C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CD18B0">
        <w:rPr>
          <w:rFonts w:ascii="GHEA Grapalat" w:hAnsi="GHEA Grapalat" w:cs="Sylfaen"/>
          <w:sz w:val="22"/>
          <w:lang w:val="hy-AM"/>
        </w:rPr>
        <w:t>6</w:t>
      </w:r>
      <w:r w:rsidR="00AC68CD" w:rsidRPr="00CD18B0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</w:t>
      </w:r>
      <w:r w:rsidR="00550C22" w:rsidRPr="00CD18B0">
        <w:rPr>
          <w:rFonts w:ascii="GHEA Grapalat" w:hAnsi="GHEA Grapalat" w:cs="Sylfaen"/>
          <w:sz w:val="22"/>
          <w:lang w:val="hy-AM"/>
        </w:rPr>
        <w:t xml:space="preserve">գործակիցը </w:t>
      </w:r>
      <w:r w:rsidR="00550C22" w:rsidRPr="00CD18B0">
        <w:rPr>
          <w:rFonts w:ascii="GHEA Grapalat" w:hAnsi="GHEA Grapalat" w:cs="Sylfaen"/>
          <w:sz w:val="22"/>
          <w:szCs w:val="22"/>
          <w:lang w:val="hy-AM"/>
        </w:rPr>
        <w:t>«Եղեգնաձերի ԲԿ» և «Վայքի ԲՄ» ՓԲԸ-ների մոտ համախատասխանաբար հավասար են՝ 0.11 և 0.45։</w:t>
      </w:r>
    </w:p>
    <w:p w:rsidR="00AC68CD" w:rsidRPr="00CD18B0" w:rsidRDefault="00AF7BE3" w:rsidP="00AC68C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CD18B0">
        <w:rPr>
          <w:rFonts w:ascii="GHEA Grapalat" w:hAnsi="GHEA Grapalat" w:cs="Sylfaen"/>
          <w:sz w:val="22"/>
          <w:lang w:val="hy-AM"/>
        </w:rPr>
        <w:lastRenderedPageBreak/>
        <w:t>7</w:t>
      </w:r>
      <w:r w:rsidR="00AC68CD" w:rsidRPr="00CD18B0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AC68CD" w:rsidRPr="00CD18B0" w:rsidRDefault="00856216" w:rsidP="00AC68CD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CD18B0">
        <w:rPr>
          <w:rFonts w:ascii="GHEA Grapalat" w:hAnsi="GHEA Grapalat"/>
          <w:sz w:val="22"/>
          <w:lang w:val="hy-AM"/>
        </w:rPr>
        <w:t>24</w:t>
      </w:r>
      <w:r w:rsidR="00AC68CD" w:rsidRPr="00CD18B0">
        <w:rPr>
          <w:rFonts w:ascii="GHEA Grapalat" w:hAnsi="GHEA Grapalat"/>
          <w:sz w:val="22"/>
          <w:lang w:val="hy-AM"/>
        </w:rPr>
        <w:t>.6</w:t>
      </w:r>
      <w:r w:rsidR="00AC68CD" w:rsidRPr="00CD18B0">
        <w:rPr>
          <w:rFonts w:ascii="GHEA Grapalat" w:hAnsi="GHEA Grapalat"/>
          <w:sz w:val="22"/>
          <w:lang w:val="hy-AM"/>
        </w:rPr>
        <w:tab/>
      </w:r>
      <w:r w:rsidR="00AC68CD" w:rsidRPr="00CD18B0">
        <w:rPr>
          <w:rFonts w:ascii="GHEA Grapalat" w:hAnsi="GHEA Grapalat" w:cs="Sylfaen"/>
          <w:sz w:val="22"/>
          <w:lang w:val="hy-AM"/>
        </w:rPr>
        <w:t>Եզրակացություն</w:t>
      </w:r>
    </w:p>
    <w:p w:rsidR="00AF7BE3" w:rsidRPr="00CD18B0" w:rsidRDefault="00AC68CD" w:rsidP="00AF7BE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D18B0">
        <w:rPr>
          <w:rFonts w:ascii="GHEA Grapalat" w:hAnsi="GHEA Grapalat" w:cs="Sylfaen"/>
          <w:sz w:val="22"/>
          <w:lang w:val="hy-AM"/>
        </w:rPr>
        <w:tab/>
      </w:r>
      <w:r w:rsidR="00330169" w:rsidRPr="00CD18B0">
        <w:rPr>
          <w:rFonts w:ascii="GHEA Grapalat" w:hAnsi="GHEA Grapalat" w:cs="Sylfaen"/>
          <w:sz w:val="22"/>
          <w:lang w:val="hy-AM"/>
        </w:rPr>
        <w:t>2019</w:t>
      </w:r>
      <w:r w:rsidR="008515A8" w:rsidRPr="00CD18B0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AF7BE3" w:rsidRPr="00CD18B0">
        <w:rPr>
          <w:rFonts w:ascii="GHEA Grapalat" w:hAnsi="GHEA Grapalat" w:cs="Sylfaen"/>
          <w:sz w:val="22"/>
          <w:szCs w:val="22"/>
          <w:lang w:val="hy-AM"/>
        </w:rPr>
        <w:t xml:space="preserve">«Եղեգնաձերի ԲԿ» և «Վայքի ԲՄ» ՓԲԸ-ները աշխատել են </w:t>
      </w:r>
      <w:r w:rsidR="00550C22" w:rsidRPr="00CD18B0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AF7BE3" w:rsidRPr="00CD18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550C22" w:rsidRPr="00CD18B0">
        <w:rPr>
          <w:rFonts w:ascii="GHEA Grapalat" w:hAnsi="GHEA Grapalat"/>
          <w:sz w:val="22"/>
          <w:lang w:val="hy-AM"/>
        </w:rPr>
        <w:t>նախորդ նույն հաշվետու ժամանակաշրջանում նշ</w:t>
      </w:r>
      <w:r w:rsidR="00CD18B0" w:rsidRPr="00CD18B0">
        <w:rPr>
          <w:rFonts w:ascii="GHEA Grapalat" w:hAnsi="GHEA Grapalat"/>
          <w:sz w:val="22"/>
          <w:lang w:val="hy-AM"/>
        </w:rPr>
        <w:t>ված ընկերությունները ձևավորել էի</w:t>
      </w:r>
      <w:r w:rsidR="00550C22" w:rsidRPr="00CD18B0">
        <w:rPr>
          <w:rFonts w:ascii="GHEA Grapalat" w:hAnsi="GHEA Grapalat"/>
          <w:sz w:val="22"/>
          <w:lang w:val="hy-AM"/>
        </w:rPr>
        <w:t>ն վնասներ։</w:t>
      </w:r>
      <w:r w:rsidR="00AF7BE3" w:rsidRPr="00CD18B0">
        <w:rPr>
          <w:rFonts w:ascii="GHEA Grapalat" w:hAnsi="GHEA Grapalat" w:cs="Sylfaen"/>
          <w:sz w:val="22"/>
          <w:szCs w:val="22"/>
          <w:lang w:val="hy-AM"/>
        </w:rPr>
        <w:t xml:space="preserve"> «Ջերմուկի ԱԿ» ՓԲԸ-ն շահույթ(վնաս)  չի ձևավորե</w:t>
      </w:r>
      <w:r w:rsidR="009B5261" w:rsidRPr="00CD18B0">
        <w:rPr>
          <w:rFonts w:ascii="GHEA Grapalat" w:hAnsi="GHEA Grapalat" w:cs="Sylfaen"/>
          <w:sz w:val="22"/>
          <w:szCs w:val="22"/>
          <w:lang w:val="hy-AM"/>
        </w:rPr>
        <w:t>լ՝ նույն պատկերն է նկատվել</w:t>
      </w:r>
      <w:r w:rsidR="00550C22" w:rsidRPr="00CD18B0">
        <w:rPr>
          <w:rFonts w:ascii="GHEA Grapalat" w:hAnsi="GHEA Grapalat" w:cs="Sylfaen"/>
          <w:sz w:val="22"/>
          <w:szCs w:val="22"/>
          <w:lang w:val="hy-AM"/>
        </w:rPr>
        <w:t xml:space="preserve"> նաև </w:t>
      </w:r>
      <w:r w:rsidR="00550C22" w:rsidRPr="00CD18B0">
        <w:rPr>
          <w:rFonts w:ascii="GHEA Grapalat" w:hAnsi="GHEA Grapalat"/>
          <w:sz w:val="22"/>
          <w:lang w:val="hy-AM"/>
        </w:rPr>
        <w:t>նախորդ նույն հաշվետու ժամանակաշրջանում</w:t>
      </w:r>
      <w:r w:rsidR="00AF7BE3" w:rsidRPr="00CD18B0">
        <w:rPr>
          <w:rFonts w:ascii="GHEA Grapalat" w:hAnsi="GHEA Grapalat" w:cs="Sylfaen"/>
          <w:sz w:val="22"/>
          <w:szCs w:val="22"/>
          <w:lang w:val="hy-AM"/>
        </w:rPr>
        <w:t>։ «Եղեգնաձերի ԲԿ» ՓԲԸ-ն ունի</w:t>
      </w:r>
      <w:r w:rsidR="009B5261" w:rsidRPr="00CD18B0">
        <w:rPr>
          <w:rFonts w:ascii="GHEA Grapalat" w:hAnsi="GHEA Grapalat" w:cs="Sylfaen"/>
          <w:sz w:val="22"/>
          <w:szCs w:val="22"/>
          <w:lang w:val="hy-AM"/>
        </w:rPr>
        <w:t xml:space="preserve"> 547.1 հազ. դրամի կուտակված վնաս՝ </w:t>
      </w:r>
      <w:r w:rsidR="009B5261" w:rsidRPr="00CD18B0">
        <w:rPr>
          <w:rFonts w:ascii="GHEA Grapalat" w:hAnsi="GHEA Grapalat"/>
          <w:sz w:val="22"/>
          <w:lang w:val="hy-AM"/>
        </w:rPr>
        <w:t>նախորդ նույն հաշվետու ժամանակաշրջանի նկատմամբ   կուտակված վնասը նվազել է 2</w:t>
      </w:r>
      <w:r w:rsidR="00CD18B0" w:rsidRPr="00CD18B0">
        <w:rPr>
          <w:rFonts w:ascii="GHEA Grapalat" w:hAnsi="GHEA Grapalat"/>
          <w:sz w:val="22"/>
          <w:lang w:val="hy-AM"/>
        </w:rPr>
        <w:t>,</w:t>
      </w:r>
      <w:r w:rsidR="009B5261" w:rsidRPr="00CD18B0">
        <w:rPr>
          <w:rFonts w:ascii="GHEA Grapalat" w:hAnsi="GHEA Grapalat"/>
          <w:sz w:val="22"/>
          <w:lang w:val="hy-AM"/>
        </w:rPr>
        <w:t>651.9</w:t>
      </w:r>
      <w:r w:rsidR="00AF7BE3" w:rsidRPr="00CD18B0">
        <w:rPr>
          <w:rFonts w:ascii="GHEA Grapalat" w:hAnsi="GHEA Grapalat" w:cs="Sylfaen"/>
          <w:sz w:val="22"/>
          <w:szCs w:val="22"/>
          <w:lang w:val="hy-AM"/>
        </w:rPr>
        <w:t xml:space="preserve"> հազ.դրամ</w:t>
      </w:r>
      <w:r w:rsidR="00CD18B0" w:rsidRPr="00CD18B0">
        <w:rPr>
          <w:rFonts w:ascii="GHEA Grapalat" w:hAnsi="GHEA Grapalat" w:cs="Sylfaen"/>
          <w:sz w:val="22"/>
          <w:szCs w:val="22"/>
          <w:lang w:val="hy-AM"/>
        </w:rPr>
        <w:t>ով</w:t>
      </w:r>
      <w:r w:rsidR="00AF7BE3" w:rsidRPr="00CD18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EF6701" w:rsidRPr="00CD18B0" w:rsidRDefault="00AF7BE3" w:rsidP="007C3539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CD18B0">
        <w:rPr>
          <w:rFonts w:ascii="GHEA Grapalat" w:hAnsi="GHEA Grapalat" w:cs="Sylfaen"/>
          <w:sz w:val="22"/>
          <w:lang w:val="hy-AM"/>
        </w:rPr>
        <w:tab/>
      </w:r>
    </w:p>
    <w:p w:rsidR="00EF6701" w:rsidRPr="00CD18B0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413CAC" w:rsidRPr="00911DF9" w:rsidRDefault="00413CAC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870B0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C82773" w:rsidRPr="00CD18B0" w:rsidRDefault="00856216" w:rsidP="00C82773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CD18B0">
        <w:rPr>
          <w:rFonts w:ascii="GHEA Grapalat" w:hAnsi="GHEA Grapalat"/>
          <w:b/>
          <w:sz w:val="22"/>
          <w:szCs w:val="22"/>
          <w:lang w:val="hy-AM"/>
        </w:rPr>
        <w:t>25</w:t>
      </w:r>
      <w:r w:rsidR="00C82773" w:rsidRPr="00CD18B0">
        <w:rPr>
          <w:rFonts w:ascii="GHEA Grapalat" w:hAnsi="GHEA Grapalat"/>
          <w:b/>
          <w:sz w:val="22"/>
          <w:szCs w:val="22"/>
          <w:lang w:val="hy-AM"/>
        </w:rPr>
        <w:t>.</w:t>
      </w:r>
      <w:r w:rsidR="007C3539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ՏԱՎՈՒՇԻ </w:t>
      </w:r>
      <w:r w:rsidR="00C82773" w:rsidRPr="00CD18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ՄԱՐԶՊԵՏԱՐԱՆ</w:t>
      </w:r>
    </w:p>
    <w:p w:rsidR="00C82773" w:rsidRPr="001223BC" w:rsidRDefault="00C82773" w:rsidP="00C82773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color w:val="FF0000"/>
          <w:sz w:val="22"/>
          <w:szCs w:val="22"/>
          <w:u w:val="single"/>
          <w:lang w:val="hy-AM"/>
        </w:rPr>
      </w:pPr>
    </w:p>
    <w:p w:rsidR="00C82773" w:rsidRPr="00CD18B0" w:rsidRDefault="00AA7606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CD18B0">
        <w:rPr>
          <w:rFonts w:ascii="GHEA Grapalat" w:hAnsi="GHEA Grapalat"/>
          <w:sz w:val="22"/>
          <w:szCs w:val="22"/>
          <w:lang w:val="hy-AM"/>
        </w:rPr>
        <w:t>25.</w:t>
      </w:r>
      <w:r w:rsidR="00C82773" w:rsidRPr="00CD18B0">
        <w:rPr>
          <w:rFonts w:ascii="GHEA Grapalat" w:hAnsi="GHEA Grapalat"/>
          <w:sz w:val="22"/>
          <w:szCs w:val="22"/>
          <w:lang w:val="hy-AM"/>
        </w:rPr>
        <w:t xml:space="preserve">1 Մարզպետարանի ենթակայությամբ </w:t>
      </w:r>
      <w:r w:rsidR="00330169" w:rsidRPr="00CD18B0">
        <w:rPr>
          <w:rFonts w:ascii="GHEA Grapalat" w:hAnsi="GHEA Grapalat" w:cs="Sylfaen"/>
          <w:sz w:val="22"/>
          <w:szCs w:val="22"/>
          <w:lang w:val="hy-AM"/>
        </w:rPr>
        <w:t>2019</w:t>
      </w:r>
      <w:r w:rsidR="008515A8" w:rsidRPr="00CD18B0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AD053D" w:rsidRPr="00CD18B0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1223BC" w:rsidRPr="00CD18B0">
        <w:rPr>
          <w:rFonts w:ascii="GHEA Grapalat" w:hAnsi="GHEA Grapalat"/>
          <w:sz w:val="22"/>
          <w:szCs w:val="22"/>
          <w:lang w:val="hy-AM"/>
        </w:rPr>
        <w:t>3</w:t>
      </w:r>
      <w:r w:rsidR="007C3539" w:rsidRPr="00CD18B0">
        <w:rPr>
          <w:rFonts w:ascii="GHEA Grapalat" w:hAnsi="GHEA Grapalat"/>
          <w:sz w:val="22"/>
          <w:szCs w:val="22"/>
          <w:lang w:val="hy-AM"/>
        </w:rPr>
        <w:t>ընկերություններ</w:t>
      </w:r>
      <w:r w:rsidR="00C82773" w:rsidRPr="00CD18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C82773" w:rsidRPr="00CD18B0" w:rsidRDefault="00AA7606" w:rsidP="00F34A5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CD18B0">
        <w:rPr>
          <w:rFonts w:ascii="GHEA Grapalat" w:hAnsi="GHEA Grapalat"/>
          <w:sz w:val="22"/>
          <w:szCs w:val="22"/>
          <w:lang w:val="hy-AM"/>
        </w:rPr>
        <w:t>25</w:t>
      </w:r>
      <w:r w:rsidR="00C82773" w:rsidRPr="00CD18B0">
        <w:rPr>
          <w:rFonts w:ascii="GHEA Grapalat" w:hAnsi="GHEA Grapalat"/>
          <w:sz w:val="22"/>
          <w:szCs w:val="22"/>
          <w:lang w:val="hy-AM"/>
        </w:rPr>
        <w:t xml:space="preserve">.2  Ընկերություններում աշխատողների ընդհանուր թիվը </w:t>
      </w:r>
      <w:r w:rsidR="008B2D47" w:rsidRPr="00CD18B0">
        <w:rPr>
          <w:rFonts w:ascii="GHEA Grapalat" w:hAnsi="GHEA Grapalat"/>
          <w:sz w:val="22"/>
          <w:szCs w:val="22"/>
          <w:lang w:val="hy-AM"/>
        </w:rPr>
        <w:t xml:space="preserve">կազմում է </w:t>
      </w:r>
      <w:r w:rsidR="001223BC" w:rsidRPr="00CD18B0">
        <w:rPr>
          <w:rFonts w:ascii="GHEA Grapalat" w:hAnsi="GHEA Grapalat"/>
          <w:sz w:val="22"/>
          <w:szCs w:val="22"/>
          <w:lang w:val="hy-AM"/>
        </w:rPr>
        <w:t>374</w:t>
      </w:r>
      <w:r w:rsidR="00C82773" w:rsidRPr="00CD18B0">
        <w:rPr>
          <w:rFonts w:ascii="GHEA Grapalat" w:hAnsi="GHEA Grapalat"/>
          <w:sz w:val="22"/>
          <w:szCs w:val="22"/>
          <w:lang w:val="hy-AM"/>
        </w:rPr>
        <w:t xml:space="preserve"> աշխատող: </w:t>
      </w:r>
    </w:p>
    <w:p w:rsidR="00AD053D" w:rsidRPr="00CD18B0" w:rsidRDefault="00AA7606" w:rsidP="00F34A54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CD18B0">
        <w:rPr>
          <w:rFonts w:ascii="GHEA Grapalat" w:hAnsi="GHEA Grapalat"/>
          <w:sz w:val="22"/>
          <w:szCs w:val="22"/>
          <w:lang w:val="hy-AM"/>
        </w:rPr>
        <w:t>25</w:t>
      </w:r>
      <w:r w:rsidR="00C82773" w:rsidRPr="00CD18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C82773" w:rsidRPr="00CD18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ամփոփարդյունքներն այսպիսին են.</w:t>
      </w:r>
    </w:p>
    <w:p w:rsidR="00C82773" w:rsidRPr="00CD18B0" w:rsidRDefault="000C06D0" w:rsidP="009870B0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4"/>
          <w:szCs w:val="24"/>
        </w:rPr>
      </w:pPr>
      <w:r w:rsidRPr="00CD18B0">
        <w:rPr>
          <w:rFonts w:ascii="GHEA Grapalat" w:hAnsi="GHEA Grapalat"/>
          <w:i/>
          <w:iCs/>
          <w:sz w:val="24"/>
          <w:szCs w:val="24"/>
        </w:rPr>
        <w:t>(</w:t>
      </w:r>
      <w:r w:rsidR="009870B0" w:rsidRPr="00CD18B0">
        <w:rPr>
          <w:rFonts w:ascii="GHEA Grapalat" w:hAnsi="GHEA Grapalat" w:cs="Sylfaen"/>
          <w:i/>
          <w:iCs/>
          <w:sz w:val="24"/>
          <w:szCs w:val="24"/>
        </w:rPr>
        <w:t>հազ. դրամ</w:t>
      </w:r>
      <w:r w:rsidRPr="00CD18B0">
        <w:rPr>
          <w:rFonts w:ascii="GHEA Grapalat" w:hAnsi="GHEA Grapalat"/>
          <w:i/>
          <w:iCs/>
          <w:sz w:val="24"/>
          <w:szCs w:val="24"/>
        </w:rPr>
        <w:t>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CD18B0" w:rsidTr="00CE5B4B">
        <w:trPr>
          <w:trHeight w:val="948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CD18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Cs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CD18B0" w:rsidRDefault="00C82773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201</w:t>
            </w:r>
            <w:r w:rsidR="00330169" w:rsidRPr="00CD18B0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  <w:p w:rsidR="00C82773" w:rsidRPr="00CD18B0" w:rsidRDefault="008515A8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առաջին կիսամյակ</w:t>
            </w:r>
          </w:p>
        </w:tc>
      </w:tr>
      <w:tr w:rsidR="00C82773" w:rsidRPr="00CD18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CD18B0" w:rsidRDefault="001223BC" w:rsidP="001223B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161,114.8</w:t>
            </w:r>
          </w:p>
        </w:tc>
      </w:tr>
      <w:tr w:rsidR="00C82773" w:rsidRPr="00CD18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0C06D0" w:rsidRPr="00CD18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C06D0"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C06D0" w:rsidRPr="00CD18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CD18B0" w:rsidRDefault="001223BC" w:rsidP="001223B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C82773" w:rsidRPr="00CD18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0C06D0" w:rsidRPr="00CD18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C06D0"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CD18B0" w:rsidRDefault="001223BC" w:rsidP="001223B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C82773" w:rsidRPr="00CD18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0C06D0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C82773"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CD18B0" w:rsidRDefault="00C82773" w:rsidP="001223B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2773" w:rsidRPr="00CD18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CD18B0" w:rsidRDefault="001223BC" w:rsidP="001223B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9,907.8</w:t>
            </w:r>
          </w:p>
        </w:tc>
      </w:tr>
      <w:tr w:rsidR="00C82773" w:rsidRPr="00CD18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C82773" w:rsidP="00F34A54">
            <w:pPr>
              <w:pStyle w:val="BodyTex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CD18B0" w:rsidRDefault="001223BC" w:rsidP="001223B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1,606.5</w:t>
            </w:r>
          </w:p>
        </w:tc>
      </w:tr>
      <w:tr w:rsidR="00C82773" w:rsidRPr="00CD18B0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7C3539" w:rsidRPr="00CD18B0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23BC" w:rsidRPr="00CD18B0" w:rsidRDefault="001223BC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548,106.6</w:t>
            </w:r>
          </w:p>
          <w:p w:rsidR="00C82773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469,342.0</w:t>
            </w:r>
          </w:p>
        </w:tc>
      </w:tr>
      <w:tr w:rsidR="00C82773" w:rsidRPr="00CD18B0" w:rsidTr="007C3539">
        <w:trPr>
          <w:trHeight w:val="888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CD18B0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82773" w:rsidRPr="00CD18B0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635E4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538,661.2</w:t>
            </w:r>
          </w:p>
          <w:p w:rsidR="00A635E4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538,661.2</w:t>
            </w:r>
          </w:p>
          <w:p w:rsidR="00C82773" w:rsidRPr="00CD18B0" w:rsidRDefault="00C82773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82773" w:rsidRPr="00CD18B0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9</w:t>
            </w: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D18B0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635E4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77,450.4</w:t>
            </w:r>
          </w:p>
          <w:p w:rsidR="00A635E4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7,082.2</w:t>
            </w:r>
          </w:p>
          <w:p w:rsidR="00A635E4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11,354.3</w:t>
            </w:r>
          </w:p>
          <w:p w:rsidR="00A635E4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35,021.4</w:t>
            </w:r>
          </w:p>
          <w:p w:rsidR="00C82773" w:rsidRPr="00CD18B0" w:rsidRDefault="00C82773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82773" w:rsidRPr="00CD18B0" w:rsidTr="007C3539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10</w:t>
            </w: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CD18B0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C82773" w:rsidRPr="00CD18B0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C82773" w:rsidRPr="00CD18B0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23BC" w:rsidRPr="00CD18B0" w:rsidRDefault="001223BC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113,482.5</w:t>
            </w:r>
          </w:p>
          <w:p w:rsidR="001223BC" w:rsidRPr="00CD18B0" w:rsidRDefault="001223BC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22,592.5</w:t>
            </w:r>
          </w:p>
          <w:p w:rsidR="00C82773" w:rsidRPr="00CD18B0" w:rsidRDefault="001223BC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13,283.7</w:t>
            </w:r>
          </w:p>
        </w:tc>
      </w:tr>
      <w:tr w:rsidR="00C82773" w:rsidRPr="00CD18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635E4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865,184.4</w:t>
            </w:r>
          </w:p>
          <w:p w:rsidR="00C82773" w:rsidRPr="00CD18B0" w:rsidRDefault="00C82773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C82773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430,537.4</w:t>
            </w:r>
          </w:p>
        </w:tc>
      </w:tr>
      <w:tr w:rsidR="00C82773" w:rsidRPr="00CD18B0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D18B0">
              <w:rPr>
                <w:rFonts w:ascii="GHEA Grapalat" w:hAnsi="GHEA Grapalat"/>
                <w:sz w:val="22"/>
                <w:szCs w:val="22"/>
              </w:rPr>
              <w:t>1</w:t>
            </w:r>
            <w:r w:rsidRPr="00CD18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CD18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CD18B0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CD18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635E4" w:rsidRPr="00CD18B0" w:rsidRDefault="00A635E4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8B0">
              <w:rPr>
                <w:rFonts w:ascii="GHEA Grapalat" w:hAnsi="GHEA Grapalat"/>
                <w:sz w:val="22"/>
                <w:szCs w:val="22"/>
                <w:lang w:val="hy-AM"/>
              </w:rPr>
              <w:t>473,418.0</w:t>
            </w:r>
          </w:p>
          <w:p w:rsidR="00C82773" w:rsidRPr="00CD18B0" w:rsidRDefault="00C82773" w:rsidP="00A635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C82773" w:rsidRPr="00CD18B0" w:rsidRDefault="00C82773" w:rsidP="00F34A54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C82773" w:rsidRPr="00CD18B0" w:rsidRDefault="00472427" w:rsidP="00F34A54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CD18B0">
        <w:rPr>
          <w:rFonts w:ascii="GHEA Grapalat" w:hAnsi="GHEA Grapalat" w:cs="Sylfaen"/>
          <w:sz w:val="22"/>
          <w:szCs w:val="22"/>
        </w:rPr>
        <w:t>2</w:t>
      </w:r>
      <w:r w:rsidR="00AA7606" w:rsidRPr="00CD18B0">
        <w:rPr>
          <w:rFonts w:ascii="GHEA Grapalat" w:hAnsi="GHEA Grapalat" w:cs="Sylfaen"/>
          <w:sz w:val="22"/>
          <w:szCs w:val="22"/>
          <w:lang w:val="hy-AM"/>
        </w:rPr>
        <w:t>5</w:t>
      </w:r>
      <w:r w:rsidR="00C82773" w:rsidRPr="00CD18B0">
        <w:rPr>
          <w:rFonts w:ascii="GHEA Grapalat" w:hAnsi="GHEA Grapalat" w:cs="Sylfaen"/>
          <w:sz w:val="22"/>
          <w:szCs w:val="22"/>
        </w:rPr>
        <w:t>.4 Առևտրային կազմակերպությ</w:t>
      </w:r>
      <w:r w:rsidR="00C82773" w:rsidRPr="00CD18B0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C82773" w:rsidRPr="00CD18B0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C82773" w:rsidRPr="00CD18B0">
        <w:rPr>
          <w:rFonts w:ascii="GHEA Grapalat" w:hAnsi="GHEA Grapalat" w:cs="Sylfaen"/>
          <w:sz w:val="22"/>
          <w:szCs w:val="22"/>
        </w:rPr>
        <w:tab/>
      </w:r>
    </w:p>
    <w:p w:rsidR="00413CAC" w:rsidRDefault="00413CAC" w:rsidP="000C06D0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413CAC" w:rsidRDefault="00413CAC" w:rsidP="000C06D0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CE5B4B" w:rsidRPr="00BA732D" w:rsidRDefault="00CE5B4B" w:rsidP="000C06D0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BA732D">
        <w:rPr>
          <w:rFonts w:ascii="GHEA Grapalat" w:hAnsi="GHEA Grapalat" w:cs="Sylfaen"/>
          <w:sz w:val="22"/>
          <w:szCs w:val="22"/>
          <w:lang w:val="hy-AM"/>
        </w:rPr>
        <w:t>20</w:t>
      </w:r>
      <w:r w:rsidRPr="00BA732D">
        <w:rPr>
          <w:rFonts w:ascii="GHEA Grapalat" w:hAnsi="GHEA Grapalat" w:cs="Sylfaen"/>
          <w:sz w:val="22"/>
          <w:szCs w:val="22"/>
          <w:lang w:val="ru-RU"/>
        </w:rPr>
        <w:t>1</w:t>
      </w:r>
      <w:r w:rsidR="00330169" w:rsidRPr="00BA732D">
        <w:rPr>
          <w:rFonts w:ascii="GHEA Grapalat" w:hAnsi="GHEA Grapalat" w:cs="Sylfaen"/>
          <w:sz w:val="22"/>
          <w:szCs w:val="22"/>
          <w:lang w:val="hy-AM"/>
        </w:rPr>
        <w:t>9</w:t>
      </w:r>
      <w:r w:rsidRPr="00BA732D">
        <w:rPr>
          <w:rFonts w:ascii="GHEA Grapalat" w:hAnsi="GHEA Grapalat" w:cs="Sylfaen"/>
          <w:sz w:val="22"/>
          <w:szCs w:val="22"/>
          <w:lang w:val="hy-AM"/>
        </w:rPr>
        <w:t>թ. առաջին կիսամյակ</w:t>
      </w:r>
    </w:p>
    <w:p w:rsidR="00CE5B4B" w:rsidRPr="00BA732D" w:rsidRDefault="00CE5B4B" w:rsidP="00F34A54">
      <w:pPr>
        <w:jc w:val="both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CE5B4B" w:rsidRPr="00BA732D" w:rsidTr="0092190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E5B4B" w:rsidRPr="00BA732D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BA732D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BA732D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CE5B4B" w:rsidRPr="00BA732D" w:rsidTr="0092190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5B4B" w:rsidRPr="00BA732D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4B" w:rsidRPr="00BA732D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E5B4B" w:rsidRPr="00BA732D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BA732D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CE5B4B" w:rsidRPr="00BA732D" w:rsidTr="0092190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5B4B" w:rsidRPr="00BA732D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4B" w:rsidRPr="00BA732D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E5B4B" w:rsidRPr="00BA732D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BA732D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BA732D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CE5B4B" w:rsidRPr="00BA732D" w:rsidTr="0092190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CE5B4B" w:rsidRPr="00BA732D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4B" w:rsidRPr="00BA732D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E5B4B" w:rsidRPr="00BA732D" w:rsidRDefault="00F27812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E5B4B" w:rsidRPr="00BA732D" w:rsidRDefault="004C760A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E5B4B" w:rsidRPr="00BA732D" w:rsidRDefault="00F27812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86236" w:rsidRPr="00BA732D" w:rsidTr="0092190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86236" w:rsidRPr="00BA732D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BA732D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առնվազն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86236" w:rsidRPr="00BA732D" w:rsidRDefault="00F27812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86236" w:rsidRPr="00BA732D" w:rsidRDefault="004C760A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BA732D" w:rsidRDefault="00F27812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86236" w:rsidRPr="00BA732D" w:rsidTr="0092190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BA732D" w:rsidRDefault="004C760A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BA732D" w:rsidTr="0092190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BA732D" w:rsidRDefault="004C760A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BA732D" w:rsidTr="0092190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BA732D" w:rsidRDefault="004C760A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BA732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BA732D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A732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CE5B4B" w:rsidRPr="00EC36B7" w:rsidRDefault="00CE5B4B" w:rsidP="00F34A54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</w:p>
    <w:p w:rsidR="00C82773" w:rsidRPr="00BA732D" w:rsidRDefault="00C82773" w:rsidP="00F34A54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1. </w:t>
      </w:r>
      <w:r w:rsidR="004C760A" w:rsidRPr="00BA732D">
        <w:rPr>
          <w:rFonts w:ascii="GHEA Grapalat" w:hAnsi="GHEA Grapalat" w:cs="Sylfaen"/>
          <w:sz w:val="22"/>
          <w:szCs w:val="22"/>
          <w:lang w:val="hy-AM"/>
        </w:rPr>
        <w:t>2019</w:t>
      </w:r>
      <w:r w:rsidR="008515A8" w:rsidRPr="00BA732D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</w:t>
      </w:r>
      <w:r w:rsidR="008515A8" w:rsidRPr="00BA732D">
        <w:rPr>
          <w:rFonts w:ascii="GHEA Grapalat" w:hAnsi="GHEA Grapalat" w:cs="Sylfaen"/>
          <w:sz w:val="22"/>
          <w:szCs w:val="22"/>
          <w:lang w:val="hy-AM" w:eastAsia="en-US"/>
        </w:rPr>
        <w:t>տվյալներով</w:t>
      </w:r>
      <w:r w:rsidR="004C760A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մարզպետարանի երկու</w:t>
      </w:r>
      <w:r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</w:t>
      </w:r>
      <w:r w:rsidR="00BA732D" w:rsidRPr="00BA732D">
        <w:rPr>
          <w:rFonts w:ascii="GHEA Grapalat" w:hAnsi="GHEA Grapalat" w:cs="Sylfaen"/>
          <w:sz w:val="22"/>
          <w:szCs w:val="22"/>
          <w:lang w:val="hy-AM" w:eastAsia="en-US"/>
        </w:rPr>
        <w:t>ը</w:t>
      </w:r>
      <w:r w:rsidR="004C760A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՝ «Իջևանի բժշկական կենտրոն» և «Նոյեմբերյանի բժշկական կենտրոն» ՓԲԸ-ներն </w:t>
      </w:r>
      <w:r w:rsidR="00676CFF" w:rsidRPr="00BA732D">
        <w:rPr>
          <w:rFonts w:ascii="GHEA Grapalat" w:hAnsi="GHEA Grapalat" w:cs="Sylfaen"/>
          <w:sz w:val="22"/>
          <w:szCs w:val="22"/>
          <w:lang w:val="hy-AM" w:eastAsia="en-US"/>
        </w:rPr>
        <w:t>աշխատել են</w:t>
      </w:r>
      <w:r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շահույթ</w:t>
      </w:r>
      <w:r w:rsidR="00676CFF" w:rsidRPr="00BA732D">
        <w:rPr>
          <w:rFonts w:ascii="GHEA Grapalat" w:hAnsi="GHEA Grapalat" w:cs="Sylfaen"/>
          <w:sz w:val="22"/>
          <w:szCs w:val="22"/>
          <w:lang w:val="hy-AM" w:eastAsia="en-US"/>
        </w:rPr>
        <w:t>ով</w:t>
      </w:r>
      <w:r w:rsidR="004C760A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, իսկ </w:t>
      </w:r>
      <w:r w:rsidR="004C760A" w:rsidRPr="00BA732D">
        <w:rPr>
          <w:rFonts w:ascii="GHEA Grapalat" w:hAnsi="GHEA Grapalat" w:cs="Sylfaen"/>
          <w:sz w:val="22"/>
          <w:szCs w:val="22"/>
          <w:lang w:val="hy-AM"/>
        </w:rPr>
        <w:t>«Իջևանի ԱԱՊԿ»</w:t>
      </w:r>
      <w:r w:rsidR="004C760A" w:rsidRPr="00BA732D">
        <w:rPr>
          <w:rFonts w:ascii="GHEA Grapalat" w:hAnsi="GHEA Grapalat"/>
          <w:sz w:val="22"/>
          <w:szCs w:val="22"/>
          <w:lang w:val="hy-AM"/>
        </w:rPr>
        <w:t xml:space="preserve"> ՓԲԸ-ն ձևավորել է 1,606.5 հազ. դրամի վնաս։</w:t>
      </w:r>
    </w:p>
    <w:p w:rsidR="009870B0" w:rsidRPr="00BA732D" w:rsidRDefault="00BA732D" w:rsidP="00F34A54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A732D">
        <w:rPr>
          <w:rFonts w:ascii="GHEA Grapalat" w:hAnsi="GHEA Grapalat" w:cs="Sylfaen"/>
          <w:sz w:val="22"/>
          <w:szCs w:val="22"/>
          <w:lang w:val="hy-AM" w:eastAsia="en-US"/>
        </w:rPr>
        <w:t>2.</w:t>
      </w:r>
      <w:r w:rsidR="009870B0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«Իջևանի բժշկական կենտրոն» </w:t>
      </w:r>
      <w:r w:rsidR="00361E1B" w:rsidRPr="00BA732D">
        <w:rPr>
          <w:rFonts w:ascii="GHEA Grapalat" w:hAnsi="GHEA Grapalat" w:cs="Sylfaen"/>
          <w:sz w:val="22"/>
          <w:szCs w:val="22"/>
          <w:lang w:val="hy-AM" w:eastAsia="en-US"/>
        </w:rPr>
        <w:t>ՓԲԸ</w:t>
      </w:r>
      <w:r w:rsidR="004C760A" w:rsidRPr="00BA732D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9870B0" w:rsidRPr="00BA732D">
        <w:rPr>
          <w:rFonts w:ascii="GHEA Grapalat" w:hAnsi="GHEA Grapalat" w:cs="Sylfaen"/>
          <w:sz w:val="22"/>
          <w:szCs w:val="22"/>
          <w:lang w:val="hy-AM" w:eastAsia="en-US"/>
        </w:rPr>
        <w:t>ի սեփական կապիտալի չափը</w:t>
      </w:r>
      <w:r w:rsidR="004C760A" w:rsidRPr="00BA732D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4C760A" w:rsidRPr="00BA732D">
        <w:rPr>
          <w:rFonts w:ascii="GHEA Grapalat" w:hAnsi="GHEA Grapalat"/>
          <w:sz w:val="22"/>
          <w:lang w:val="hy-AM"/>
        </w:rPr>
        <w:t xml:space="preserve"> ինչպես նախորդ նույն հաշվետու ժամանակաշրջանում, դարձյալ</w:t>
      </w:r>
      <w:r w:rsidR="009870B0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փոքր է կանոնադրական կապիտալի չափից։</w:t>
      </w:r>
    </w:p>
    <w:p w:rsidR="00F27812" w:rsidRPr="00BA732D" w:rsidRDefault="00413CAC" w:rsidP="00F34A5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BA732D">
        <w:rPr>
          <w:rFonts w:ascii="GHEA Grapalat" w:hAnsi="GHEA Grapalat" w:cs="Sylfaen"/>
          <w:sz w:val="22"/>
          <w:szCs w:val="22"/>
          <w:lang w:val="hy-AM" w:eastAsia="en-US"/>
        </w:rPr>
        <w:t>3</w:t>
      </w:r>
      <w:r w:rsidR="00C82773" w:rsidRPr="00BA732D">
        <w:rPr>
          <w:rFonts w:ascii="GHEA Grapalat" w:hAnsi="GHEA Grapalat" w:cs="Sylfaen"/>
          <w:sz w:val="22"/>
          <w:szCs w:val="22"/>
          <w:lang w:val="hy-AM" w:eastAsia="en-US"/>
        </w:rPr>
        <w:t>.</w:t>
      </w:r>
      <w:r w:rsidR="005B2554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Բ</w:t>
      </w:r>
      <w:r w:rsidR="00C82773" w:rsidRPr="00BA732D">
        <w:rPr>
          <w:rFonts w:ascii="GHEA Grapalat" w:hAnsi="GHEA Grapalat" w:cs="Sylfaen"/>
          <w:sz w:val="22"/>
          <w:szCs w:val="22"/>
          <w:lang w:val="hy-AM" w:eastAsia="en-US"/>
        </w:rPr>
        <w:t>ացարձակ իրացվելիության ցուցանիշ</w:t>
      </w:r>
      <w:r w:rsidR="004C760A" w:rsidRPr="00BA732D">
        <w:rPr>
          <w:rFonts w:ascii="GHEA Grapalat" w:hAnsi="GHEA Grapalat" w:cs="Sylfaen"/>
          <w:sz w:val="22"/>
          <w:szCs w:val="22"/>
          <w:lang w:val="hy-AM" w:eastAsia="en-US"/>
        </w:rPr>
        <w:t>ը «Իջևանի բժշկական կենտրոն»</w:t>
      </w:r>
      <w:r w:rsidR="005B2554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ՓԲԸ-ի մոտ </w:t>
      </w:r>
      <w:r w:rsidR="00C82773" w:rsidRPr="00BA732D">
        <w:rPr>
          <w:rFonts w:ascii="GHEA Grapalat" w:hAnsi="GHEA Grapalat" w:cs="Sylfaen"/>
          <w:sz w:val="22"/>
          <w:szCs w:val="22"/>
          <w:lang w:val="hy-AM" w:eastAsia="en-US"/>
        </w:rPr>
        <w:t>համապատասխանում</w:t>
      </w:r>
      <w:r w:rsidR="004C760A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է</w:t>
      </w:r>
      <w:r w:rsidR="00C82773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թույլատրելի սահմանային նորմային,</w:t>
      </w:r>
      <w:r w:rsidR="00B43E89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«Նոյեմբերյանի բժշկական կենտրոն» ՓԲԸ-իմոտ ցածր է, </w:t>
      </w:r>
      <w:r w:rsidR="00C82773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ինչը ցույց է տալիս, որ </w:t>
      </w:r>
      <w:r w:rsidR="00B43E89" w:rsidRPr="00BA732D">
        <w:rPr>
          <w:rFonts w:ascii="GHEA Grapalat" w:hAnsi="GHEA Grapalat" w:cs="Sylfaen"/>
          <w:sz w:val="22"/>
          <w:szCs w:val="22"/>
          <w:lang w:val="hy-AM" w:eastAsia="en-US"/>
        </w:rPr>
        <w:t>ընկերության</w:t>
      </w:r>
      <w:r w:rsidR="005B2554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մոտ</w:t>
      </w:r>
      <w:r w:rsidR="00C82773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ցածր է կարճաժամկետ պարտավորությունների դրամական միջոցներով կամ դրանց համարժեքներով ապահովվածության աստիճանը:</w:t>
      </w:r>
    </w:p>
    <w:p w:rsidR="00F27812" w:rsidRPr="00BA732D" w:rsidRDefault="00413CAC" w:rsidP="00F2781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A732D">
        <w:rPr>
          <w:rFonts w:ascii="GHEA Grapalat" w:hAnsi="GHEA Grapalat" w:cs="Sylfaen"/>
          <w:sz w:val="22"/>
          <w:szCs w:val="22"/>
          <w:lang w:val="hy-AM"/>
        </w:rPr>
        <w:t>4</w:t>
      </w:r>
      <w:r w:rsidR="00F27812" w:rsidRPr="00BA732D">
        <w:rPr>
          <w:rFonts w:ascii="GHEA Grapalat" w:hAnsi="GHEA Grapalat" w:cs="Sylfaen"/>
          <w:sz w:val="22"/>
          <w:szCs w:val="22"/>
          <w:lang w:val="hy-AM"/>
        </w:rPr>
        <w:t>. Ս</w:t>
      </w:r>
      <w:r w:rsidR="00F27812" w:rsidRPr="00BA732D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="00BA732D" w:rsidRPr="00BA732D">
        <w:rPr>
          <w:rFonts w:ascii="GHEA Grapalat" w:hAnsi="GHEA Grapalat"/>
          <w:sz w:val="22"/>
          <w:szCs w:val="22"/>
          <w:lang w:val="hy-AM"/>
        </w:rPr>
        <w:t xml:space="preserve">երկու </w:t>
      </w:r>
      <w:r w:rsidR="00F27812" w:rsidRPr="00BA732D">
        <w:rPr>
          <w:rFonts w:ascii="GHEA Grapalat" w:hAnsi="GHEA Grapalat"/>
          <w:sz w:val="22"/>
          <w:szCs w:val="22"/>
          <w:lang w:val="hy-AM"/>
        </w:rPr>
        <w:t>ընկերությունների  մոտ (</w:t>
      </w:r>
      <w:r w:rsidR="00B43E89" w:rsidRPr="00BA732D">
        <w:rPr>
          <w:rFonts w:ascii="GHEA Grapalat" w:hAnsi="GHEA Grapalat"/>
          <w:sz w:val="22"/>
          <w:szCs w:val="22"/>
          <w:lang w:val="hy-AM"/>
        </w:rPr>
        <w:t xml:space="preserve">բացի </w:t>
      </w:r>
      <w:r w:rsidR="00B66434" w:rsidRPr="00BA732D">
        <w:rPr>
          <w:rFonts w:ascii="GHEA Grapalat" w:hAnsi="GHEA Grapalat" w:cs="Sylfaen"/>
          <w:sz w:val="22"/>
          <w:szCs w:val="22"/>
          <w:lang w:val="hy-AM"/>
        </w:rPr>
        <w:t>«Իջևանի ԱԱՊԿ»</w:t>
      </w:r>
      <w:r w:rsidR="00B66434" w:rsidRPr="00BA732D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B43E89" w:rsidRPr="00BA732D">
        <w:rPr>
          <w:rFonts w:ascii="GHEA Grapalat" w:hAnsi="GHEA Grapalat"/>
          <w:sz w:val="22"/>
          <w:szCs w:val="22"/>
          <w:lang w:val="hy-AM"/>
        </w:rPr>
        <w:t>)</w:t>
      </w:r>
      <w:r w:rsidR="00F27812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չի համապատասխանում </w:t>
      </w:r>
      <w:r w:rsidR="00F27812" w:rsidRPr="00BA732D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236AB0" w:rsidRPr="00BA732D" w:rsidRDefault="00413CAC" w:rsidP="00F34A5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A732D">
        <w:rPr>
          <w:rFonts w:ascii="GHEA Grapalat" w:hAnsi="GHEA Grapalat" w:cs="Sylfaen"/>
          <w:sz w:val="22"/>
          <w:szCs w:val="22"/>
          <w:lang w:val="hy-AM"/>
        </w:rPr>
        <w:t>5</w:t>
      </w:r>
      <w:r w:rsidR="00236AB0" w:rsidRPr="00BA732D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Ընկերություններ</w:t>
      </w:r>
      <w:r w:rsidR="00B43E89" w:rsidRPr="00BA732D">
        <w:rPr>
          <w:rFonts w:ascii="GHEA Grapalat" w:hAnsi="GHEA Grapalat" w:cs="Sylfaen"/>
          <w:sz w:val="22"/>
          <w:szCs w:val="22"/>
          <w:lang w:val="hy-AM"/>
        </w:rPr>
        <w:t>ի մոտ այն ցածր է և ընկած է 0.129</w:t>
      </w:r>
      <w:r w:rsidR="00236AB0" w:rsidRPr="00BA732D">
        <w:rPr>
          <w:rFonts w:ascii="GHEA Grapalat" w:hAnsi="GHEA Grapalat" w:cs="Sylfaen"/>
          <w:sz w:val="22"/>
          <w:szCs w:val="22"/>
          <w:lang w:val="hy-AM"/>
        </w:rPr>
        <w:t>-1.</w:t>
      </w:r>
      <w:r w:rsidR="00B43E89" w:rsidRPr="00BA732D">
        <w:rPr>
          <w:rFonts w:ascii="GHEA Grapalat" w:hAnsi="GHEA Grapalat" w:cs="Sylfaen"/>
          <w:sz w:val="22"/>
          <w:szCs w:val="22"/>
          <w:lang w:val="hy-AM"/>
        </w:rPr>
        <w:t>388</w:t>
      </w:r>
      <w:r w:rsidR="00236AB0" w:rsidRPr="00BA732D">
        <w:rPr>
          <w:rFonts w:ascii="GHEA Grapalat" w:hAnsi="GHEA Grapalat" w:cs="Sylfaen"/>
          <w:sz w:val="22"/>
          <w:szCs w:val="22"/>
          <w:lang w:val="hy-AM"/>
        </w:rPr>
        <w:t>միջակայքում։</w:t>
      </w:r>
    </w:p>
    <w:p w:rsidR="00C82773" w:rsidRPr="00BA732D" w:rsidRDefault="00413CAC" w:rsidP="00F34A54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A732D">
        <w:rPr>
          <w:rFonts w:ascii="GHEA Grapalat" w:hAnsi="GHEA Grapalat"/>
          <w:sz w:val="22"/>
          <w:szCs w:val="22"/>
          <w:lang w:val="hy-AM"/>
        </w:rPr>
        <w:t>6</w:t>
      </w:r>
      <w:r w:rsidR="00C82773" w:rsidRPr="00BA732D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="00C82773" w:rsidRPr="00BA732D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այս ցուցանիշն ընկած է 0.</w:t>
      </w:r>
      <w:r w:rsidR="00B43E89" w:rsidRPr="00BA732D">
        <w:rPr>
          <w:rFonts w:ascii="GHEA Grapalat" w:hAnsi="GHEA Grapalat" w:cs="Sylfaen"/>
          <w:sz w:val="22"/>
          <w:szCs w:val="22"/>
          <w:lang w:val="hy-AM"/>
        </w:rPr>
        <w:t>314</w:t>
      </w:r>
      <w:r w:rsidR="00C82773" w:rsidRPr="00BA732D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B43E89" w:rsidRPr="00BA732D">
        <w:rPr>
          <w:rFonts w:ascii="GHEA Grapalat" w:hAnsi="GHEA Grapalat" w:cs="Sylfaen"/>
          <w:sz w:val="22"/>
          <w:szCs w:val="22"/>
          <w:lang w:val="hy-AM"/>
        </w:rPr>
        <w:t>4.368</w:t>
      </w:r>
      <w:r w:rsidR="00C82773" w:rsidRPr="00BA732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C82773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  <w:r w:rsidR="00BA732D" w:rsidRPr="00BA732D">
        <w:rPr>
          <w:rFonts w:ascii="GHEA Grapalat" w:hAnsi="GHEA Grapalat" w:cs="Sylfaen"/>
          <w:sz w:val="22"/>
          <w:szCs w:val="22"/>
          <w:lang w:val="hy-AM" w:eastAsia="en-US"/>
        </w:rPr>
        <w:t>Գործակցի առավելագույն արժեքն</w:t>
      </w:r>
      <w:r w:rsidR="00B66434" w:rsidRPr="00BA732D">
        <w:rPr>
          <w:rFonts w:ascii="GHEA Grapalat" w:hAnsi="GHEA Grapalat" w:cs="Sylfaen"/>
          <w:sz w:val="22"/>
          <w:szCs w:val="22"/>
          <w:lang w:val="hy-AM" w:eastAsia="en-US"/>
        </w:rPr>
        <w:t xml:space="preserve"> ունի </w:t>
      </w:r>
      <w:r w:rsidR="00B66434" w:rsidRPr="00BA732D">
        <w:rPr>
          <w:rFonts w:ascii="GHEA Grapalat" w:hAnsi="GHEA Grapalat" w:cs="Sylfaen"/>
          <w:sz w:val="22"/>
          <w:szCs w:val="22"/>
          <w:lang w:val="hy-AM"/>
        </w:rPr>
        <w:t>«Իջևանի ԱԱՊԿ»</w:t>
      </w:r>
      <w:r w:rsidR="00B66434" w:rsidRPr="00BA732D">
        <w:rPr>
          <w:rFonts w:ascii="GHEA Grapalat" w:hAnsi="GHEA Grapalat"/>
          <w:sz w:val="22"/>
          <w:szCs w:val="22"/>
          <w:lang w:val="hy-AM"/>
        </w:rPr>
        <w:t xml:space="preserve"> ՓԲԸ-ն։</w:t>
      </w:r>
    </w:p>
    <w:p w:rsidR="00C82773" w:rsidRPr="00BA732D" w:rsidRDefault="00413CAC" w:rsidP="00F34A54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BA732D">
        <w:rPr>
          <w:rFonts w:ascii="GHEA Grapalat" w:hAnsi="GHEA Grapalat" w:cs="Sylfaen"/>
          <w:sz w:val="22"/>
          <w:szCs w:val="22"/>
          <w:lang w:val="hy-AM"/>
        </w:rPr>
        <w:t>7</w:t>
      </w:r>
      <w:r w:rsidR="00C82773" w:rsidRPr="00BA732D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</w:t>
      </w:r>
      <w:r w:rsidR="00B66434" w:rsidRPr="00BA732D">
        <w:rPr>
          <w:rFonts w:ascii="GHEA Grapalat" w:hAnsi="GHEA Grapalat" w:cs="Sylfaen"/>
          <w:sz w:val="22"/>
          <w:szCs w:val="22"/>
          <w:lang w:val="hy-AM"/>
        </w:rPr>
        <w:t>ված</w:t>
      </w:r>
      <w:r w:rsidR="00C82773" w:rsidRPr="00BA732D">
        <w:rPr>
          <w:rFonts w:ascii="GHEA Grapalat" w:hAnsi="GHEA Grapalat" w:cs="Sylfaen"/>
          <w:sz w:val="22"/>
          <w:szCs w:val="22"/>
          <w:lang w:val="hy-AM"/>
        </w:rPr>
        <w:t xml:space="preserve"> ցուցանիշները</w:t>
      </w:r>
      <w:r w:rsidR="00C37F2D" w:rsidRPr="00BA732D">
        <w:rPr>
          <w:rFonts w:ascii="GHEA Grapalat" w:hAnsi="GHEA Grapalat" w:cs="Sylfaen"/>
          <w:sz w:val="22"/>
          <w:szCs w:val="22"/>
          <w:lang w:val="hy-AM"/>
        </w:rPr>
        <w:t xml:space="preserve"> «Իջևանի ԱԱՊԿ»</w:t>
      </w:r>
      <w:r w:rsidR="00C37F2D" w:rsidRPr="00BA732D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C164E1" w:rsidRPr="00BA732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C37F2D" w:rsidRPr="00BA732D">
        <w:rPr>
          <w:rFonts w:ascii="GHEA Grapalat" w:hAnsi="GHEA Grapalat" w:cs="Sylfaen"/>
          <w:sz w:val="22"/>
          <w:szCs w:val="22"/>
          <w:lang w:val="hy-AM"/>
        </w:rPr>
        <w:t>բացասական</w:t>
      </w:r>
      <w:r w:rsidR="00C164E1" w:rsidRPr="00BA732D">
        <w:rPr>
          <w:rFonts w:ascii="GHEA Grapalat" w:hAnsi="GHEA Grapalat" w:cs="Sylfaen"/>
          <w:sz w:val="22"/>
          <w:szCs w:val="22"/>
          <w:lang w:val="hy-AM"/>
        </w:rPr>
        <w:t xml:space="preserve"> մեծություն են, </w:t>
      </w:r>
      <w:r w:rsidR="00B66434" w:rsidRPr="00BA732D">
        <w:rPr>
          <w:rFonts w:ascii="GHEA Grapalat" w:hAnsi="GHEA Grapalat" w:cs="Sylfaen"/>
          <w:sz w:val="22"/>
          <w:szCs w:val="22"/>
          <w:lang w:val="hy-AM"/>
        </w:rPr>
        <w:t>իսկ</w:t>
      </w:r>
      <w:r w:rsidR="00C37F2D" w:rsidRPr="00BA732D">
        <w:rPr>
          <w:rFonts w:ascii="GHEA Grapalat" w:hAnsi="GHEA Grapalat" w:cs="Sylfaen"/>
          <w:sz w:val="22"/>
          <w:szCs w:val="22"/>
          <w:lang w:val="hy-AM"/>
        </w:rPr>
        <w:t xml:space="preserve">շահույթով աշխատած </w:t>
      </w:r>
      <w:r w:rsidR="00C37F2D" w:rsidRPr="00BA732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«Իջևանի ԲԿ» և «Նոյեմբերյանի ԲԿ»  ՓԲԸ-ների մոտ </w:t>
      </w:r>
      <w:r w:rsidR="00B66434" w:rsidRPr="00BA732D">
        <w:rPr>
          <w:rFonts w:ascii="GHEA Grapalat" w:hAnsi="GHEA Grapalat" w:cs="Sylfaen"/>
          <w:sz w:val="22"/>
          <w:szCs w:val="22"/>
          <w:lang w:val="hy-AM"/>
        </w:rPr>
        <w:t xml:space="preserve"> գործակից</w:t>
      </w:r>
      <w:r w:rsidR="00C37F2D" w:rsidRPr="00BA732D">
        <w:rPr>
          <w:rFonts w:ascii="GHEA Grapalat" w:hAnsi="GHEA Grapalat" w:cs="Sylfaen"/>
          <w:sz w:val="22"/>
          <w:szCs w:val="22"/>
          <w:lang w:val="hy-AM"/>
        </w:rPr>
        <w:t>ը համախատասխանաբար կազմում է  0.56 և 0.67</w:t>
      </w:r>
      <w:r w:rsidR="00624D75" w:rsidRPr="00BA732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82773" w:rsidRPr="009C7847" w:rsidRDefault="00413CAC" w:rsidP="00F34A54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BA732D">
        <w:rPr>
          <w:rFonts w:ascii="GHEA Grapalat" w:hAnsi="GHEA Grapalat" w:cs="Sylfaen"/>
          <w:sz w:val="22"/>
          <w:szCs w:val="22"/>
          <w:lang w:val="hy-AM"/>
        </w:rPr>
        <w:t>8</w:t>
      </w:r>
      <w:r w:rsidR="00C82773" w:rsidRPr="00BA732D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</w:t>
      </w:r>
      <w:r w:rsidR="000C06D0" w:rsidRPr="00BA732D">
        <w:rPr>
          <w:rFonts w:ascii="GHEA Grapalat" w:hAnsi="GHEA Grapalat" w:cs="Sylfaen"/>
          <w:sz w:val="22"/>
          <w:szCs w:val="22"/>
          <w:lang w:val="hy-AM"/>
        </w:rPr>
        <w:t xml:space="preserve">անց համադրմամբ պարզվել է, որ  </w:t>
      </w:r>
      <w:r w:rsidR="00C37F2D" w:rsidRPr="009C7847">
        <w:rPr>
          <w:rFonts w:ascii="GHEA Grapalat" w:hAnsi="GHEA Grapalat" w:cs="Sylfaen"/>
          <w:sz w:val="22"/>
          <w:szCs w:val="22"/>
          <w:lang w:val="hy-AM"/>
        </w:rPr>
        <w:t>ընկերություններում եկամուտները հիմնականում</w:t>
      </w:r>
      <w:r w:rsidR="00C82773" w:rsidRPr="009C7847">
        <w:rPr>
          <w:rFonts w:ascii="GHEA Grapalat" w:hAnsi="GHEA Grapalat" w:cs="Sylfaen"/>
          <w:sz w:val="22"/>
          <w:szCs w:val="22"/>
          <w:lang w:val="hy-AM"/>
        </w:rPr>
        <w:t xml:space="preserve"> ձևավորվե</w:t>
      </w:r>
      <w:r w:rsidR="00676CFF" w:rsidRPr="009C7847">
        <w:rPr>
          <w:rFonts w:ascii="GHEA Grapalat" w:hAnsi="GHEA Grapalat" w:cs="Sylfaen"/>
          <w:sz w:val="22"/>
          <w:szCs w:val="22"/>
          <w:lang w:val="hy-AM"/>
        </w:rPr>
        <w:t>լ են հիմնական գործունեությունից:</w:t>
      </w:r>
    </w:p>
    <w:p w:rsidR="00C82773" w:rsidRPr="009C7847" w:rsidRDefault="00624D75" w:rsidP="00F34A5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7847">
        <w:rPr>
          <w:rFonts w:ascii="GHEA Grapalat" w:hAnsi="GHEA Grapalat" w:cs="Sylfaen"/>
          <w:sz w:val="22"/>
          <w:szCs w:val="22"/>
          <w:lang w:val="hy-AM"/>
        </w:rPr>
        <w:tab/>
      </w:r>
      <w:r w:rsidR="00AA7606" w:rsidRPr="009C7847">
        <w:rPr>
          <w:rFonts w:ascii="GHEA Grapalat" w:hAnsi="GHEA Grapalat" w:cs="Sylfaen"/>
          <w:sz w:val="22"/>
          <w:szCs w:val="22"/>
          <w:lang w:val="hy-AM"/>
        </w:rPr>
        <w:t>25</w:t>
      </w:r>
      <w:r w:rsidR="00C82773" w:rsidRPr="009C7847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9C7847" w:rsidRPr="009C7847" w:rsidRDefault="00C82773" w:rsidP="000C06D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9C7847">
        <w:rPr>
          <w:rFonts w:ascii="GHEA Grapalat" w:hAnsi="GHEA Grapalat" w:cs="Sylfaen"/>
          <w:sz w:val="22"/>
          <w:szCs w:val="22"/>
          <w:lang w:val="hy-AM" w:eastAsia="en-US"/>
        </w:rPr>
        <w:tab/>
      </w:r>
      <w:r w:rsidR="00330169" w:rsidRPr="009C7847">
        <w:rPr>
          <w:rFonts w:ascii="GHEA Grapalat" w:hAnsi="GHEA Grapalat" w:cs="Sylfaen"/>
          <w:sz w:val="22"/>
          <w:szCs w:val="22"/>
          <w:lang w:val="hy-AM" w:eastAsia="en-US"/>
        </w:rPr>
        <w:t>2019</w:t>
      </w:r>
      <w:r w:rsidR="008515A8" w:rsidRPr="009C7847">
        <w:rPr>
          <w:rFonts w:ascii="GHEA Grapalat" w:hAnsi="GHEA Grapalat" w:cs="Sylfaen"/>
          <w:sz w:val="22"/>
          <w:szCs w:val="22"/>
          <w:lang w:val="hy-AM" w:eastAsia="en-US"/>
        </w:rPr>
        <w:t xml:space="preserve">թ. առաջին կիսամյակի տվյալներով </w:t>
      </w:r>
      <w:r w:rsidRPr="009C7847">
        <w:rPr>
          <w:rFonts w:ascii="GHEA Grapalat" w:hAnsi="GHEA Grapalat" w:cs="Sylfaen"/>
          <w:sz w:val="22"/>
          <w:szCs w:val="22"/>
          <w:lang w:val="hy-AM" w:eastAsia="en-US"/>
        </w:rPr>
        <w:t>ՀՀ Տավուշի մարզպետարանի ենթակայության</w:t>
      </w:r>
      <w:r w:rsidR="00C37F2D" w:rsidRPr="009C7847">
        <w:rPr>
          <w:rFonts w:ascii="GHEA Grapalat" w:hAnsi="GHEA Grapalat" w:cs="Sylfaen"/>
          <w:sz w:val="22"/>
          <w:szCs w:val="22"/>
          <w:lang w:val="hy-AM" w:eastAsia="en-US"/>
        </w:rPr>
        <w:t xml:space="preserve"> մեկ ընկերություն՝ </w:t>
      </w:r>
      <w:r w:rsidR="00C37F2D" w:rsidRPr="009C7847">
        <w:rPr>
          <w:rFonts w:ascii="GHEA Grapalat" w:hAnsi="GHEA Grapalat" w:cs="Sylfaen"/>
          <w:sz w:val="22"/>
          <w:szCs w:val="22"/>
          <w:lang w:val="hy-AM"/>
        </w:rPr>
        <w:t>Իջևանի ԱԱՊԿ»</w:t>
      </w:r>
      <w:r w:rsidR="00C37F2D" w:rsidRPr="009C7847">
        <w:rPr>
          <w:rFonts w:ascii="GHEA Grapalat" w:hAnsi="GHEA Grapalat"/>
          <w:sz w:val="22"/>
          <w:szCs w:val="22"/>
          <w:lang w:val="hy-AM"/>
        </w:rPr>
        <w:t xml:space="preserve"> ՓԲԸ-ն ձևավորել է 1,606.5 հազ. դրամի վնաս,</w:t>
      </w:r>
      <w:r w:rsidR="00FD7D0E" w:rsidRPr="009C7847">
        <w:rPr>
          <w:rFonts w:ascii="GHEA Grapalat" w:hAnsi="GHEA Grapalat" w:cs="Sylfaen"/>
          <w:sz w:val="22"/>
          <w:szCs w:val="22"/>
          <w:lang w:val="hy-AM" w:eastAsia="en-US"/>
        </w:rPr>
        <w:t>միաժամանակ ընկերությունն ունի 13,872.1 հազ. դրամի կուտակված շահույթ։</w:t>
      </w:r>
    </w:p>
    <w:p w:rsidR="00FD7D0E" w:rsidRPr="009C7847" w:rsidRDefault="009C7847" w:rsidP="000C06D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9C7847">
        <w:rPr>
          <w:rFonts w:ascii="GHEA Grapalat" w:hAnsi="GHEA Grapalat" w:cs="Sylfaen"/>
          <w:sz w:val="22"/>
          <w:szCs w:val="22"/>
          <w:lang w:val="hy-AM" w:eastAsia="en-US"/>
        </w:rPr>
        <w:tab/>
      </w:r>
      <w:r w:rsidR="00FD7D0E" w:rsidRPr="009C7847">
        <w:rPr>
          <w:rFonts w:ascii="GHEA Grapalat" w:hAnsi="GHEA Grapalat" w:cs="Sylfaen"/>
          <w:sz w:val="22"/>
          <w:szCs w:val="22"/>
          <w:lang w:val="hy-AM"/>
        </w:rPr>
        <w:t>«Իջևանի ԲԿ» և «Նոյեմբերյանի ԲԿ»  ՓԲԸ-ներն աշխատել են շահույթով։ «Իջևանի ԲԿ»ՓԲԸ-ի կուտակված վնասը կազմել է 7,568.9 հազ. դրամ։</w:t>
      </w:r>
    </w:p>
    <w:p w:rsidR="009D3FFC" w:rsidRPr="00FD7D0E" w:rsidRDefault="009D3FFC" w:rsidP="00FD7D0E">
      <w:pPr>
        <w:spacing w:line="360" w:lineRule="auto"/>
        <w:jc w:val="both"/>
        <w:rPr>
          <w:rFonts w:ascii="GHEA Grapalat" w:hAnsi="GHEA Grapalat" w:cs="Sylfaen"/>
          <w:color w:val="FF0000"/>
          <w:sz w:val="22"/>
          <w:szCs w:val="22"/>
          <w:lang w:val="hy-AM" w:eastAsia="en-US"/>
        </w:rPr>
      </w:pPr>
    </w:p>
    <w:p w:rsidR="00EF6701" w:rsidRPr="00911DF9" w:rsidRDefault="00EF6701" w:rsidP="00C82773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C82773" w:rsidRPr="009C7847" w:rsidRDefault="00AA7606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9C7847">
        <w:rPr>
          <w:rFonts w:ascii="GHEA Grapalat" w:hAnsi="GHEA Grapalat"/>
          <w:b/>
          <w:sz w:val="22"/>
          <w:u w:val="single"/>
          <w:lang w:val="hy-AM"/>
        </w:rPr>
        <w:t>26</w:t>
      </w:r>
      <w:r w:rsidR="00C82773" w:rsidRPr="009C7847">
        <w:rPr>
          <w:rFonts w:ascii="GHEA Grapalat" w:hAnsi="GHEA Grapalat"/>
          <w:b/>
          <w:sz w:val="22"/>
          <w:u w:val="single"/>
          <w:lang w:val="hy-AM"/>
        </w:rPr>
        <w:t>.    Ե Ր Ե Վ Ա Ն Ի       Ք Ա Ղ Ա Ք Ա Պ Ե Տ Ա Ր Ա Ն</w:t>
      </w:r>
    </w:p>
    <w:p w:rsidR="00C82773" w:rsidRPr="009C7847" w:rsidRDefault="00C82773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82773" w:rsidRPr="009C7847" w:rsidRDefault="00AA7606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C7847">
        <w:rPr>
          <w:rFonts w:ascii="GHEA Grapalat" w:hAnsi="GHEA Grapalat"/>
          <w:sz w:val="22"/>
          <w:lang w:val="hy-AM"/>
        </w:rPr>
        <w:t>26</w:t>
      </w:r>
      <w:r w:rsidR="00C81B37" w:rsidRPr="009C7847">
        <w:rPr>
          <w:rFonts w:ascii="GHEA Grapalat" w:hAnsi="GHEA Grapalat"/>
          <w:sz w:val="22"/>
          <w:lang w:val="hy-AM"/>
        </w:rPr>
        <w:t>.1 Երևանի քաղաքապետարանի «</w:t>
      </w:r>
      <w:r w:rsidR="00C82773" w:rsidRPr="009C7847">
        <w:rPr>
          <w:rFonts w:ascii="GHEA Grapalat" w:hAnsi="GHEA Grapalat"/>
          <w:sz w:val="22"/>
          <w:lang w:val="hy-AM"/>
        </w:rPr>
        <w:t>Կարեն Դեմիրճ</w:t>
      </w:r>
      <w:r w:rsidR="00C81B37" w:rsidRPr="009C7847">
        <w:rPr>
          <w:rFonts w:ascii="GHEA Grapalat" w:hAnsi="GHEA Grapalat"/>
          <w:sz w:val="22"/>
          <w:lang w:val="hy-AM"/>
        </w:rPr>
        <w:t>յանի անվան Երևանի մետրոպոլիտեն»</w:t>
      </w:r>
      <w:r w:rsidR="00C82773" w:rsidRPr="009C7847">
        <w:rPr>
          <w:rFonts w:ascii="GHEA Grapalat" w:hAnsi="GHEA Grapalat"/>
          <w:sz w:val="22"/>
          <w:lang w:val="hy-AM"/>
        </w:rPr>
        <w:t xml:space="preserve"> ՓԲԸ-ի բաժնետոմսերի</w:t>
      </w:r>
      <w:r w:rsidR="00C81B37" w:rsidRPr="009C7847">
        <w:rPr>
          <w:rFonts w:ascii="GHEA Grapalat" w:hAnsi="GHEA Grapalat"/>
          <w:sz w:val="22"/>
          <w:lang w:val="hy-AM"/>
        </w:rPr>
        <w:t xml:space="preserve"> կառավարման լիազորությունները «</w:t>
      </w:r>
      <w:r w:rsidR="00C82773" w:rsidRPr="009C7847">
        <w:rPr>
          <w:rFonts w:ascii="GHEA Grapalat" w:hAnsi="GHEA Grapalat"/>
          <w:sz w:val="22"/>
          <w:lang w:val="hy-AM"/>
        </w:rPr>
        <w:t>Երևան քաղաքու</w:t>
      </w:r>
      <w:r w:rsidR="00C81B37" w:rsidRPr="009C7847">
        <w:rPr>
          <w:rFonts w:ascii="GHEA Grapalat" w:hAnsi="GHEA Grapalat"/>
          <w:sz w:val="22"/>
          <w:lang w:val="hy-AM"/>
        </w:rPr>
        <w:t>մ տեղական ինքնակառավարման մասին»</w:t>
      </w:r>
      <w:r w:rsidR="00C82773" w:rsidRPr="009C7847">
        <w:rPr>
          <w:rFonts w:ascii="GHEA Grapalat" w:hAnsi="GHEA Grapalat"/>
          <w:sz w:val="22"/>
          <w:lang w:val="hy-AM"/>
        </w:rPr>
        <w:t xml:space="preserve"> ՀՀ օրենքի հոդված 2-րդ մասի 2-րդ կետի համաձ</w:t>
      </w:r>
      <w:r w:rsidR="00C81B37" w:rsidRPr="009C7847">
        <w:rPr>
          <w:rFonts w:ascii="GHEA Grapalat" w:hAnsi="GHEA Grapalat"/>
          <w:sz w:val="22"/>
          <w:lang w:val="hy-AM"/>
        </w:rPr>
        <w:t>այն (բացառությամբ «</w:t>
      </w:r>
      <w:r w:rsidR="00C82773" w:rsidRPr="009C7847">
        <w:rPr>
          <w:rFonts w:ascii="GHEA Grapalat" w:hAnsi="GHEA Grapalat"/>
          <w:sz w:val="22"/>
          <w:lang w:val="hy-AM"/>
        </w:rPr>
        <w:t>Բաժնե</w:t>
      </w:r>
      <w:r w:rsidR="00C81B37" w:rsidRPr="009C7847">
        <w:rPr>
          <w:rFonts w:ascii="GHEA Grapalat" w:hAnsi="GHEA Grapalat"/>
          <w:sz w:val="22"/>
          <w:lang w:val="hy-AM"/>
        </w:rPr>
        <w:t>տիրական ընկերությունների մասին»</w:t>
      </w:r>
      <w:r w:rsidR="00EC36B7" w:rsidRPr="009C7847">
        <w:rPr>
          <w:rFonts w:ascii="GHEA Grapalat" w:hAnsi="GHEA Grapalat"/>
          <w:sz w:val="22"/>
          <w:lang w:val="hy-AM"/>
        </w:rPr>
        <w:t>ՀՀ օրենքի 67-րդ հոդվածի</w:t>
      </w:r>
      <w:r w:rsidR="00C81B37" w:rsidRPr="009C7847">
        <w:rPr>
          <w:rFonts w:ascii="GHEA Grapalat" w:hAnsi="GHEA Grapalat"/>
          <w:sz w:val="22"/>
          <w:lang w:val="hy-AM"/>
        </w:rPr>
        <w:t xml:space="preserve"> կետի «բ», «գ», և «ը»</w:t>
      </w:r>
      <w:r w:rsidR="00C82773" w:rsidRPr="009C7847">
        <w:rPr>
          <w:rFonts w:ascii="GHEA Grapalat" w:hAnsi="GHEA Grapalat"/>
          <w:sz w:val="22"/>
          <w:lang w:val="hy-AM"/>
        </w:rPr>
        <w:t xml:space="preserve"> ենթակետերով սահմանված դեպքերի, ինչ</w:t>
      </w:r>
      <w:r w:rsidR="00EC5A4F" w:rsidRPr="009C7847">
        <w:rPr>
          <w:rFonts w:ascii="GHEA Grapalat" w:hAnsi="GHEA Grapalat"/>
          <w:sz w:val="22"/>
          <w:lang w:val="hy-AM"/>
        </w:rPr>
        <w:t>պես նաև բաժնետոմսերի օտարման և (կամ)</w:t>
      </w:r>
      <w:r w:rsidR="00C82773" w:rsidRPr="009C7847">
        <w:rPr>
          <w:rFonts w:ascii="GHEA Grapalat" w:hAnsi="GHEA Grapalat"/>
          <w:sz w:val="22"/>
          <w:lang w:val="hy-AM"/>
        </w:rPr>
        <w:t xml:space="preserve"> գրավադրման լիազորությունների) վերապահվել են Երևանի քաղաքապետին:</w:t>
      </w:r>
    </w:p>
    <w:p w:rsidR="00C82773" w:rsidRPr="009C7847" w:rsidRDefault="00AA7606" w:rsidP="00C82773">
      <w:pPr>
        <w:pStyle w:val="BodyTextIndent"/>
        <w:rPr>
          <w:rFonts w:ascii="GHEA Grapalat" w:hAnsi="GHEA Grapalat"/>
          <w:sz w:val="22"/>
          <w:lang w:val="hy-AM"/>
        </w:rPr>
      </w:pPr>
      <w:r w:rsidRPr="009C7847">
        <w:rPr>
          <w:rFonts w:ascii="GHEA Grapalat" w:hAnsi="GHEA Grapalat"/>
          <w:sz w:val="22"/>
          <w:lang w:val="hy-AM"/>
        </w:rPr>
        <w:t>26</w:t>
      </w:r>
      <w:r w:rsidR="00C82773" w:rsidRPr="009C7847">
        <w:rPr>
          <w:rFonts w:ascii="GHEA Grapalat" w:hAnsi="GHEA Grapalat"/>
          <w:sz w:val="22"/>
          <w:lang w:val="hy-AM"/>
        </w:rPr>
        <w:t xml:space="preserve">.2 </w:t>
      </w:r>
      <w:r w:rsidR="00330169" w:rsidRPr="009C7847">
        <w:rPr>
          <w:rFonts w:ascii="GHEA Grapalat" w:hAnsi="GHEA Grapalat" w:cs="Sylfaen"/>
          <w:sz w:val="22"/>
          <w:lang w:val="hy-AM"/>
        </w:rPr>
        <w:t>2019</w:t>
      </w:r>
      <w:r w:rsidR="008515A8" w:rsidRPr="009C7847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C81B37" w:rsidRPr="009C7847">
        <w:rPr>
          <w:rFonts w:ascii="GHEA Grapalat" w:hAnsi="GHEA Grapalat"/>
          <w:sz w:val="22"/>
          <w:lang w:val="hy-AM"/>
        </w:rPr>
        <w:t>«</w:t>
      </w:r>
      <w:r w:rsidR="00C82773" w:rsidRPr="009C7847">
        <w:rPr>
          <w:rFonts w:ascii="GHEA Grapalat" w:hAnsi="GHEA Grapalat"/>
          <w:sz w:val="22"/>
          <w:lang w:val="hy-AM"/>
        </w:rPr>
        <w:t>Կարեն Դեմիրճ</w:t>
      </w:r>
      <w:r w:rsidR="00C81B37" w:rsidRPr="009C7847">
        <w:rPr>
          <w:rFonts w:ascii="GHEA Grapalat" w:hAnsi="GHEA Grapalat"/>
          <w:sz w:val="22"/>
          <w:lang w:val="hy-AM"/>
        </w:rPr>
        <w:t>յանի անվան Երևանի մետրոպոլիտեն»</w:t>
      </w:r>
      <w:r w:rsidR="00C82773" w:rsidRPr="009C7847">
        <w:rPr>
          <w:rFonts w:ascii="GHEA Grapalat" w:hAnsi="GHEA Grapalat"/>
          <w:sz w:val="22"/>
          <w:lang w:val="hy-AM"/>
        </w:rPr>
        <w:t xml:space="preserve"> ՓԲԸ-ի</w:t>
      </w:r>
      <w:r w:rsidR="00C82773" w:rsidRPr="009C7847">
        <w:rPr>
          <w:rFonts w:ascii="GHEA Grapalat" w:hAnsi="GHEA Grapalat" w:cs="Sylfaen"/>
          <w:sz w:val="22"/>
          <w:lang w:val="hy-AM"/>
        </w:rPr>
        <w:t xml:space="preserve"> աշխատողների թվաքանակը կազմել է </w:t>
      </w:r>
      <w:r w:rsidR="00314B18" w:rsidRPr="009C7847">
        <w:rPr>
          <w:rFonts w:ascii="GHEA Grapalat" w:hAnsi="GHEA Grapalat" w:cs="Sylfaen"/>
          <w:sz w:val="22"/>
          <w:lang w:val="hy-AM"/>
        </w:rPr>
        <w:t xml:space="preserve">899 աշխատող, նախորդ նույն հաշվետու ժամանակաշրջանում աշխատողների թիվը </w:t>
      </w:r>
      <w:r w:rsidR="009C7847" w:rsidRPr="009C7847">
        <w:rPr>
          <w:rFonts w:ascii="GHEA Grapalat" w:hAnsi="GHEA Grapalat" w:cs="Sylfaen"/>
          <w:sz w:val="22"/>
          <w:lang w:val="hy-AM"/>
        </w:rPr>
        <w:t xml:space="preserve">կազմել էր </w:t>
      </w:r>
      <w:r w:rsidR="00F41A61" w:rsidRPr="009C7847">
        <w:rPr>
          <w:rFonts w:ascii="GHEA Grapalat" w:hAnsi="GHEA Grapalat" w:cs="Sylfaen"/>
          <w:sz w:val="22"/>
          <w:lang w:val="hy-AM"/>
        </w:rPr>
        <w:t>917</w:t>
      </w:r>
      <w:r w:rsidR="00C82773" w:rsidRPr="009C7847">
        <w:rPr>
          <w:rFonts w:ascii="GHEA Grapalat" w:hAnsi="GHEA Grapalat" w:cs="Sylfaen"/>
          <w:sz w:val="22"/>
          <w:lang w:val="hy-AM"/>
        </w:rPr>
        <w:t>:</w:t>
      </w:r>
    </w:p>
    <w:p w:rsidR="00C82773" w:rsidRPr="009C7847" w:rsidRDefault="00AA7606" w:rsidP="00C8277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9C7847">
        <w:rPr>
          <w:rFonts w:ascii="GHEA Grapalat" w:hAnsi="GHEA Grapalat"/>
          <w:sz w:val="22"/>
          <w:lang w:val="hy-AM"/>
        </w:rPr>
        <w:t>26</w:t>
      </w:r>
      <w:r w:rsidR="00C82773" w:rsidRPr="009C7847">
        <w:rPr>
          <w:rFonts w:ascii="GHEA Grapalat" w:hAnsi="GHEA Grapalat"/>
          <w:sz w:val="22"/>
          <w:lang w:val="hy-AM"/>
        </w:rPr>
        <w:t xml:space="preserve">.3 </w:t>
      </w:r>
      <w:r w:rsidR="00C82773" w:rsidRPr="009C7847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ամփոփարդյունքներն այսպիսին են.</w:t>
      </w:r>
    </w:p>
    <w:p w:rsidR="00C82773" w:rsidRPr="009C7847" w:rsidRDefault="00F41A61" w:rsidP="00C8277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9C7847">
        <w:rPr>
          <w:rFonts w:ascii="GHEA Grapalat" w:hAnsi="GHEA Grapalat" w:cs="Sylfaen"/>
          <w:i/>
          <w:iCs/>
          <w:sz w:val="22"/>
        </w:rPr>
        <w:t>(հազ.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9C7847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C7847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330169" w:rsidRPr="009C7847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9C7847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9C7847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C82773" w:rsidRPr="009C7847" w:rsidRDefault="008515A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9C7847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C82773" w:rsidRPr="009C784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C7847" w:rsidRDefault="00314B18" w:rsidP="0022494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5,640,248.0</w:t>
            </w:r>
          </w:p>
        </w:tc>
      </w:tr>
      <w:tr w:rsidR="00C82773" w:rsidRPr="009C784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C7847" w:rsidRDefault="00C82773" w:rsidP="00F41A6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="00F41A61" w:rsidRPr="009C7847">
              <w:rPr>
                <w:rFonts w:ascii="GHEA Grapalat" w:hAnsi="GHEA Grapalat" w:cs="Sylfaen"/>
                <w:sz w:val="22"/>
                <w:szCs w:val="22"/>
                <w:lang w:val="ru-RU"/>
              </w:rPr>
              <w:t>է</w:t>
            </w:r>
            <w:r w:rsidR="00F41A61" w:rsidRPr="009C784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շահույթով</w:t>
            </w:r>
            <w:r w:rsidR="00F41A61" w:rsidRPr="009C7847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F41A61" w:rsidRPr="009C7847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F41A61" w:rsidRPr="009C7847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C784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C82773" w:rsidRPr="009C784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C7847" w:rsidRDefault="00C82773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3</w:t>
            </w:r>
            <w:r w:rsidRPr="009C784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C784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Զուտ</w:t>
            </w:r>
            <w:r w:rsidRPr="009C784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շահույթի </w:t>
            </w:r>
            <w:r w:rsidR="00C82773" w:rsidRPr="009C7847">
              <w:rPr>
                <w:rFonts w:ascii="GHEA Grapalat" w:hAnsi="GHEA Grapalat" w:cs="Sylfaen"/>
                <w:sz w:val="22"/>
                <w:szCs w:val="22"/>
              </w:rPr>
              <w:t>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9C7847" w:rsidRDefault="00314B18" w:rsidP="0022494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502,897.8</w:t>
            </w:r>
          </w:p>
        </w:tc>
      </w:tr>
      <w:tr w:rsidR="00C82773" w:rsidRPr="009C7847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9C7847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9C7847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EE13AA" w:rsidRPr="009C7847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4B18" w:rsidRPr="009C7847" w:rsidRDefault="00314B18" w:rsidP="009C784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2,493,626.1</w:t>
            </w:r>
          </w:p>
          <w:p w:rsidR="00314B18" w:rsidRPr="009C7847" w:rsidRDefault="00314B18" w:rsidP="009C784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1,561,721.0</w:t>
            </w:r>
          </w:p>
          <w:p w:rsidR="00C82773" w:rsidRPr="009C784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82773" w:rsidRPr="009C7847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9C7847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9C7847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4B18" w:rsidRPr="009C7847" w:rsidRDefault="00314B18" w:rsidP="009C784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1,990,728.3</w:t>
            </w:r>
          </w:p>
          <w:p w:rsidR="00314B18" w:rsidRPr="009C7847" w:rsidRDefault="00314B18" w:rsidP="009C784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1,790,984.8</w:t>
            </w:r>
          </w:p>
          <w:p w:rsidR="00C82773" w:rsidRPr="009C784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82773" w:rsidRPr="009C7847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9C7847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9C7847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Ընթացիկպարտավորություններընդամենը</w:t>
            </w:r>
            <w:r w:rsidRPr="009C784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C7847">
              <w:rPr>
                <w:rFonts w:ascii="GHEA Grapalat" w:hAnsi="GHEA Grapalat" w:cs="Sylfaen"/>
                <w:sz w:val="22"/>
                <w:szCs w:val="22"/>
              </w:rPr>
              <w:t>այդթվում</w:t>
            </w:r>
            <w:r w:rsidRPr="009C7847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կրեդիտորականպարտքերգնումներիգծով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4B18" w:rsidRPr="009C7847" w:rsidRDefault="00314B18" w:rsidP="009C784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362,943.0</w:t>
            </w:r>
          </w:p>
          <w:p w:rsidR="00314B18" w:rsidRPr="009C7847" w:rsidRDefault="00314B18" w:rsidP="009C784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68,666.0</w:t>
            </w:r>
          </w:p>
          <w:p w:rsidR="00314B18" w:rsidRPr="009C7847" w:rsidRDefault="00314B18" w:rsidP="009C784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83,198.0</w:t>
            </w:r>
          </w:p>
          <w:p w:rsidR="00314B18" w:rsidRPr="009C7847" w:rsidRDefault="00314B18" w:rsidP="009C784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102,338.0</w:t>
            </w:r>
          </w:p>
          <w:p w:rsidR="00C82773" w:rsidRPr="009C784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82773" w:rsidRPr="009C7847" w:rsidTr="00EC5A4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9C7847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9C7847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9C7847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Ընթացիկ ակտիվներ ընդամենը,  այդ թվում`</w:t>
            </w:r>
          </w:p>
          <w:p w:rsidR="00C82773" w:rsidRPr="009C7847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դեբիտորակն  պարտքեր վաճառքի գծով</w:t>
            </w:r>
          </w:p>
          <w:p w:rsidR="00C82773" w:rsidRPr="009C7847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4B18" w:rsidRPr="009C7847" w:rsidRDefault="00314B18" w:rsidP="00314B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2,133,345.0</w:t>
            </w:r>
          </w:p>
          <w:p w:rsidR="00314B18" w:rsidRPr="009C7847" w:rsidRDefault="00314B18" w:rsidP="00314B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28,335.0</w:t>
            </w:r>
          </w:p>
          <w:p w:rsidR="00314B18" w:rsidRPr="009C7847" w:rsidRDefault="00314B18" w:rsidP="00314B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1,078,710.0</w:t>
            </w:r>
          </w:p>
          <w:p w:rsidR="00C82773" w:rsidRPr="009C784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82773" w:rsidRPr="009C7847" w:rsidTr="00EC5A4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9C7847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9C7847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C82773" w:rsidRPr="009C7847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4B18" w:rsidRPr="009C7847" w:rsidRDefault="00314B18" w:rsidP="00314B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10,240,813.0</w:t>
            </w:r>
          </w:p>
          <w:p w:rsidR="00314B18" w:rsidRPr="009C7847" w:rsidRDefault="00314B18" w:rsidP="00314B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5,699,253.0</w:t>
            </w:r>
          </w:p>
          <w:p w:rsidR="00314B18" w:rsidRPr="009C7847" w:rsidRDefault="00314B18" w:rsidP="00314B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4,258,543.0</w:t>
            </w:r>
          </w:p>
          <w:p w:rsidR="00C82773" w:rsidRPr="009C784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82773" w:rsidRPr="009C7847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9C784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9C784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C7847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14B18" w:rsidRPr="009C7847" w:rsidRDefault="00314B18" w:rsidP="00314B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7847">
              <w:rPr>
                <w:rFonts w:ascii="GHEA Grapalat" w:hAnsi="GHEA Grapalat"/>
                <w:sz w:val="22"/>
                <w:szCs w:val="22"/>
              </w:rPr>
              <w:t>1,561,721.0</w:t>
            </w:r>
          </w:p>
          <w:p w:rsidR="00C82773" w:rsidRPr="009C784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C82773" w:rsidRPr="009C7847" w:rsidRDefault="00C82773" w:rsidP="00C82773">
      <w:pPr>
        <w:pStyle w:val="BodyTextIndent"/>
        <w:rPr>
          <w:rFonts w:ascii="GHEA Grapalat" w:hAnsi="GHEA Grapalat"/>
          <w:sz w:val="22"/>
          <w:lang w:val="ru-RU"/>
        </w:rPr>
      </w:pPr>
    </w:p>
    <w:p w:rsidR="00C82773" w:rsidRPr="002E4552" w:rsidRDefault="00C82773" w:rsidP="00C8277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</w:rPr>
      </w:pPr>
      <w:r w:rsidRPr="002E4552">
        <w:rPr>
          <w:rFonts w:ascii="GHEA Grapalat" w:hAnsi="GHEA Grapalat"/>
          <w:sz w:val="22"/>
          <w:lang w:val="hy-AM"/>
        </w:rPr>
        <w:tab/>
      </w:r>
      <w:r w:rsidRPr="002E4552">
        <w:rPr>
          <w:rFonts w:ascii="GHEA Grapalat" w:hAnsi="GHEA Grapalat"/>
          <w:sz w:val="22"/>
        </w:rPr>
        <w:tab/>
      </w:r>
      <w:r w:rsidRPr="002E4552">
        <w:rPr>
          <w:rFonts w:ascii="GHEA Grapalat" w:hAnsi="GHEA Grapalat"/>
          <w:sz w:val="22"/>
        </w:rPr>
        <w:tab/>
      </w:r>
      <w:r w:rsidRPr="002E4552">
        <w:rPr>
          <w:rFonts w:ascii="GHEA Grapalat" w:hAnsi="GHEA Grapalat"/>
          <w:sz w:val="22"/>
        </w:rPr>
        <w:tab/>
      </w:r>
      <w:r w:rsidRPr="002E4552">
        <w:rPr>
          <w:rFonts w:ascii="GHEA Grapalat" w:hAnsi="GHEA Grapalat"/>
          <w:sz w:val="22"/>
        </w:rPr>
        <w:tab/>
      </w:r>
      <w:r w:rsidRPr="002E4552">
        <w:rPr>
          <w:rFonts w:ascii="GHEA Grapalat" w:hAnsi="GHEA Grapalat"/>
          <w:sz w:val="22"/>
        </w:rPr>
        <w:tab/>
      </w:r>
    </w:p>
    <w:p w:rsidR="00C82773" w:rsidRPr="002E4552" w:rsidRDefault="00AA7606" w:rsidP="00C82773">
      <w:pPr>
        <w:pStyle w:val="BodyTextIndent"/>
        <w:rPr>
          <w:rFonts w:ascii="GHEA Grapalat" w:hAnsi="GHEA Grapalat" w:cs="Sylfaen"/>
          <w:sz w:val="22"/>
        </w:rPr>
      </w:pPr>
      <w:r w:rsidRPr="002E4552">
        <w:rPr>
          <w:rFonts w:ascii="GHEA Grapalat" w:hAnsi="GHEA Grapalat" w:cs="Sylfaen"/>
          <w:sz w:val="22"/>
        </w:rPr>
        <w:t>2</w:t>
      </w:r>
      <w:r w:rsidRPr="002E4552">
        <w:rPr>
          <w:rFonts w:ascii="GHEA Grapalat" w:hAnsi="GHEA Grapalat" w:cs="Sylfaen"/>
          <w:sz w:val="22"/>
          <w:lang w:val="hy-AM"/>
        </w:rPr>
        <w:t>6</w:t>
      </w:r>
      <w:r w:rsidR="00C82773" w:rsidRPr="002E4552">
        <w:rPr>
          <w:rFonts w:ascii="GHEA Grapalat" w:hAnsi="GHEA Grapalat" w:cs="Sylfaen"/>
          <w:sz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C82773" w:rsidRPr="002E4552" w:rsidRDefault="00C82773" w:rsidP="00C82773">
      <w:pPr>
        <w:pStyle w:val="BodyTextIndent"/>
        <w:rPr>
          <w:rFonts w:ascii="GHEA Grapalat" w:hAnsi="GHEA Grapalat"/>
          <w:sz w:val="22"/>
        </w:rPr>
      </w:pPr>
      <w:r w:rsidRPr="002E4552">
        <w:rPr>
          <w:rFonts w:ascii="GHEA Grapalat" w:hAnsi="GHEA Grapalat" w:cs="Sylfaen"/>
          <w:sz w:val="22"/>
        </w:rPr>
        <w:t xml:space="preserve">1. </w:t>
      </w:r>
      <w:r w:rsidR="00EE13AA" w:rsidRPr="002E4552">
        <w:rPr>
          <w:rFonts w:ascii="GHEA Grapalat" w:hAnsi="GHEA Grapalat"/>
          <w:sz w:val="22"/>
          <w:lang w:val="hy-AM"/>
        </w:rPr>
        <w:t>«</w:t>
      </w:r>
      <w:r w:rsidRPr="002E4552">
        <w:rPr>
          <w:rFonts w:ascii="GHEA Grapalat" w:hAnsi="GHEA Grapalat"/>
          <w:sz w:val="22"/>
          <w:lang w:val="hy-AM"/>
        </w:rPr>
        <w:t>Կարեն Դեմիրճ</w:t>
      </w:r>
      <w:r w:rsidR="00EE13AA" w:rsidRPr="002E4552">
        <w:rPr>
          <w:rFonts w:ascii="GHEA Grapalat" w:hAnsi="GHEA Grapalat"/>
          <w:sz w:val="22"/>
          <w:lang w:val="hy-AM"/>
        </w:rPr>
        <w:t>յանի անվան Երևանի մետրոպոլիտեն»</w:t>
      </w:r>
      <w:r w:rsidRPr="002E4552">
        <w:rPr>
          <w:rFonts w:ascii="GHEA Grapalat" w:hAnsi="GHEA Grapalat"/>
          <w:sz w:val="22"/>
          <w:lang w:val="hy-AM"/>
        </w:rPr>
        <w:t>ՓԲԸ</w:t>
      </w:r>
      <w:r w:rsidRPr="002E4552">
        <w:rPr>
          <w:rFonts w:ascii="GHEA Grapalat" w:hAnsi="GHEA Grapalat"/>
          <w:sz w:val="22"/>
        </w:rPr>
        <w:t>-</w:t>
      </w:r>
      <w:r w:rsidRPr="002E4552">
        <w:rPr>
          <w:rFonts w:ascii="GHEA Grapalat" w:hAnsi="GHEA Grapalat"/>
          <w:sz w:val="22"/>
          <w:lang w:val="ru-RU"/>
        </w:rPr>
        <w:t>ն</w:t>
      </w:r>
      <w:r w:rsidR="008515A8" w:rsidRPr="002E4552">
        <w:rPr>
          <w:rFonts w:ascii="GHEA Grapalat" w:hAnsi="GHEA Grapalat" w:cs="Sylfaen"/>
          <w:sz w:val="22"/>
          <w:lang w:val="hy-AM"/>
        </w:rPr>
        <w:t>20</w:t>
      </w:r>
      <w:r w:rsidR="008515A8" w:rsidRPr="002E4552">
        <w:rPr>
          <w:rFonts w:ascii="GHEA Grapalat" w:hAnsi="GHEA Grapalat" w:cs="Sylfaen"/>
          <w:sz w:val="22"/>
        </w:rPr>
        <w:t>1</w:t>
      </w:r>
      <w:r w:rsidR="00330169" w:rsidRPr="002E4552">
        <w:rPr>
          <w:rFonts w:ascii="GHEA Grapalat" w:hAnsi="GHEA Grapalat" w:cs="Sylfaen"/>
          <w:sz w:val="22"/>
          <w:lang w:val="hy-AM"/>
        </w:rPr>
        <w:t>9</w:t>
      </w:r>
      <w:r w:rsidR="008515A8" w:rsidRPr="002E4552">
        <w:rPr>
          <w:rFonts w:ascii="GHEA Grapalat" w:hAnsi="GHEA Grapalat" w:cs="Sylfaen"/>
          <w:sz w:val="22"/>
          <w:lang w:val="hy-AM"/>
        </w:rPr>
        <w:t xml:space="preserve">թ. առաջին կիսամյակի տվյալներով </w:t>
      </w:r>
      <w:r w:rsidR="008B44A9" w:rsidRPr="002E4552">
        <w:rPr>
          <w:rFonts w:ascii="GHEA Grapalat" w:hAnsi="GHEA Grapalat" w:cs="Sylfaen"/>
          <w:sz w:val="22"/>
          <w:lang w:val="hy-AM"/>
        </w:rPr>
        <w:t>գործունեության արդյունքում ձևավորել է շահույթ։</w:t>
      </w:r>
    </w:p>
    <w:p w:rsidR="003F4355" w:rsidRPr="002E4552" w:rsidRDefault="00C82773" w:rsidP="009723CE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2E4552">
        <w:rPr>
          <w:rFonts w:ascii="GHEA Grapalat" w:hAnsi="GHEA Grapalat"/>
          <w:sz w:val="22"/>
          <w:lang w:val="en-US"/>
        </w:rPr>
        <w:t xml:space="preserve">2. </w:t>
      </w:r>
      <w:r w:rsidR="00676CFF" w:rsidRPr="002E4552">
        <w:rPr>
          <w:rFonts w:ascii="GHEA Grapalat" w:hAnsi="GHEA Grapalat"/>
          <w:sz w:val="22"/>
          <w:lang w:val="en-US"/>
        </w:rPr>
        <w:t>Ը</w:t>
      </w:r>
      <w:r w:rsidRPr="002E4552">
        <w:rPr>
          <w:rFonts w:ascii="GHEA Grapalat" w:hAnsi="GHEA Grapalat"/>
          <w:sz w:val="22"/>
        </w:rPr>
        <w:t>նկերությ</w:t>
      </w:r>
      <w:r w:rsidRPr="002E4552">
        <w:rPr>
          <w:rFonts w:ascii="GHEA Grapalat" w:hAnsi="GHEA Grapalat"/>
          <w:sz w:val="22"/>
          <w:lang w:val="en-US"/>
        </w:rPr>
        <w:t xml:space="preserve">ան </w:t>
      </w:r>
      <w:r w:rsidRPr="002E4552">
        <w:rPr>
          <w:rFonts w:ascii="GHEA Grapalat" w:hAnsi="GHEA Grapalat"/>
          <w:sz w:val="22"/>
          <w:lang w:val="ru-RU"/>
        </w:rPr>
        <w:t>բացարձակիրացվելիությանցուցանիշ</w:t>
      </w:r>
      <w:r w:rsidRPr="002E4552">
        <w:rPr>
          <w:rFonts w:ascii="GHEA Grapalat" w:hAnsi="GHEA Grapalat"/>
          <w:sz w:val="22"/>
          <w:lang w:val="en-US"/>
        </w:rPr>
        <w:t xml:space="preserve">ը </w:t>
      </w:r>
      <w:r w:rsidR="00967E9A" w:rsidRPr="002E4552">
        <w:rPr>
          <w:rFonts w:ascii="GHEA Grapalat" w:hAnsi="GHEA Grapalat"/>
          <w:sz w:val="22"/>
          <w:lang w:val="hy-AM"/>
        </w:rPr>
        <w:t>գերազանցում է</w:t>
      </w:r>
      <w:r w:rsidRPr="002E4552">
        <w:rPr>
          <w:rFonts w:ascii="GHEA Grapalat" w:hAnsi="GHEA Grapalat"/>
          <w:sz w:val="22"/>
        </w:rPr>
        <w:t>ֆինանսականվերլուծությանպրակտիկայումընդունված</w:t>
      </w:r>
      <w:r w:rsidRPr="002E4552">
        <w:rPr>
          <w:rFonts w:ascii="GHEA Grapalat" w:hAnsi="GHEA Grapalat"/>
          <w:sz w:val="22"/>
          <w:lang w:val="en-US"/>
        </w:rPr>
        <w:t xml:space="preserve"> թույլատրելի սահմանային նորմաներին, ինչը նշանակում է, որ </w:t>
      </w:r>
      <w:r w:rsidR="00967E9A" w:rsidRPr="002E4552">
        <w:rPr>
          <w:rFonts w:ascii="GHEA Grapalat" w:hAnsi="GHEA Grapalat"/>
          <w:sz w:val="22"/>
          <w:lang w:val="en-US"/>
        </w:rPr>
        <w:t>ընկերության մոտ առկա է դրամական միջոցների կուտակում՝ որը խոսում է դրամական միջոցների որոշակի անգործության մասին</w:t>
      </w:r>
      <w:r w:rsidRPr="002E4552">
        <w:rPr>
          <w:rFonts w:ascii="GHEA Grapalat" w:hAnsi="GHEA Grapalat"/>
          <w:sz w:val="22"/>
          <w:lang w:val="en-US"/>
        </w:rPr>
        <w:t>:</w:t>
      </w:r>
    </w:p>
    <w:p w:rsidR="003F4355" w:rsidRPr="002E4552" w:rsidRDefault="003F4355" w:rsidP="009723C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E4552">
        <w:rPr>
          <w:rFonts w:ascii="GHEA Grapalat" w:hAnsi="GHEA Grapalat"/>
          <w:sz w:val="22"/>
          <w:lang w:val="en-US"/>
        </w:rPr>
        <w:t>3. «Կարեն Դեմիրճյանի անվան Երևանի մետրոպոլիտեն» ՓԲԸ-ն ունի</w:t>
      </w:r>
      <w:r w:rsidR="009723CE" w:rsidRPr="002E4552">
        <w:rPr>
          <w:rFonts w:ascii="GHEA Grapalat" w:hAnsi="GHEA Grapalat"/>
          <w:sz w:val="22"/>
          <w:lang w:val="en-US"/>
        </w:rPr>
        <w:t xml:space="preserve"> 5,699,253.0</w:t>
      </w:r>
      <w:r w:rsidR="009723CE" w:rsidRPr="002E4552">
        <w:rPr>
          <w:rFonts w:ascii="GHEA Grapalat" w:hAnsi="GHEA Grapalat"/>
          <w:sz w:val="22"/>
          <w:lang w:val="hy-AM"/>
        </w:rPr>
        <w:t xml:space="preserve"> հազ. դրամ</w:t>
      </w:r>
      <w:r w:rsidRPr="002E4552">
        <w:rPr>
          <w:rFonts w:ascii="GHEA Grapalat" w:hAnsi="GHEA Grapalat"/>
          <w:sz w:val="22"/>
          <w:lang w:val="en-US"/>
        </w:rPr>
        <w:t xml:space="preserve"> երկարաժամկետ բանկային վարկեր և փոխառություններ։</w:t>
      </w:r>
      <w:r w:rsidR="009723CE" w:rsidRPr="002E4552">
        <w:rPr>
          <w:rFonts w:ascii="GHEA Grapalat" w:hAnsi="GHEA Grapalat"/>
          <w:sz w:val="22"/>
          <w:lang w:val="hy-AM"/>
        </w:rPr>
        <w:t xml:space="preserve"> Ն</w:t>
      </w:r>
      <w:r w:rsidR="009723CE" w:rsidRPr="002E4552">
        <w:rPr>
          <w:rFonts w:ascii="GHEA Grapalat" w:hAnsi="GHEA Grapalat" w:cs="Sylfaen"/>
          <w:sz w:val="22"/>
          <w:lang w:val="hy-AM"/>
        </w:rPr>
        <w:t>ախորդ նույն հաշվետու ժամանակաշրջանում</w:t>
      </w:r>
      <w:r w:rsidR="009723CE" w:rsidRPr="002E4552">
        <w:rPr>
          <w:rFonts w:ascii="GHEA Grapalat" w:hAnsi="GHEA Grapalat"/>
          <w:sz w:val="22"/>
          <w:lang w:val="hy-AM"/>
        </w:rPr>
        <w:t xml:space="preserve">  այն կազմել էր 6,618,161.0 հազ. դրամ։</w:t>
      </w:r>
    </w:p>
    <w:p w:rsidR="00967E9A" w:rsidRPr="002E4552" w:rsidRDefault="003F4355" w:rsidP="009723C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E4552">
        <w:rPr>
          <w:rFonts w:ascii="GHEA Grapalat" w:hAnsi="GHEA Grapalat"/>
          <w:sz w:val="22"/>
          <w:lang w:val="hy-AM"/>
        </w:rPr>
        <w:lastRenderedPageBreak/>
        <w:t>4</w:t>
      </w:r>
      <w:r w:rsidR="00EE13AA" w:rsidRPr="002E4552">
        <w:rPr>
          <w:rFonts w:ascii="GHEA Grapalat" w:hAnsi="GHEA Grapalat"/>
          <w:sz w:val="22"/>
          <w:lang w:val="hy-AM"/>
        </w:rPr>
        <w:t>.</w:t>
      </w:r>
      <w:r w:rsidR="00967E9A" w:rsidRPr="002E4552">
        <w:rPr>
          <w:rFonts w:ascii="GHEA Grapalat" w:hAnsi="GHEA Grapalat"/>
          <w:sz w:val="22"/>
          <w:lang w:val="hy-AM"/>
        </w:rPr>
        <w:t>Սեփական շրջանառու միջոցներով ապահովվածության գործակիցը և ֆինա</w:t>
      </w:r>
      <w:r w:rsidR="00EC5A4F" w:rsidRPr="002E4552">
        <w:rPr>
          <w:rFonts w:ascii="GHEA Grapalat" w:hAnsi="GHEA Grapalat"/>
          <w:sz w:val="22"/>
          <w:lang w:val="hy-AM"/>
        </w:rPr>
        <w:t>նսական անկախության գործակիցներն</w:t>
      </w:r>
      <w:r w:rsidR="00967E9A" w:rsidRPr="002E4552">
        <w:rPr>
          <w:rFonts w:ascii="GHEA Grapalat" w:hAnsi="GHEA Grapalat"/>
          <w:sz w:val="22"/>
          <w:lang w:val="hy-AM"/>
        </w:rPr>
        <w:t xml:space="preserve"> ընկերության մոտ </w:t>
      </w:r>
      <w:r w:rsidR="009723CE" w:rsidRPr="002E4552">
        <w:rPr>
          <w:rFonts w:ascii="GHEA Grapalat" w:hAnsi="GHEA Grapalat"/>
          <w:sz w:val="22"/>
          <w:lang w:val="hy-AM"/>
        </w:rPr>
        <w:t>ցածր են</w:t>
      </w:r>
      <w:r w:rsidR="00967E9A" w:rsidRPr="002E4552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</w:t>
      </w:r>
      <w:r w:rsidR="009723CE" w:rsidRPr="002E4552">
        <w:rPr>
          <w:rFonts w:ascii="GHEA Grapalat" w:hAnsi="GHEA Grapalat"/>
          <w:sz w:val="22"/>
          <w:szCs w:val="22"/>
          <w:lang w:val="hy-AM"/>
        </w:rPr>
        <w:t>ույլատրելի սահմանային նորմաներից</w:t>
      </w:r>
      <w:r w:rsidR="00967E9A" w:rsidRPr="002E4552">
        <w:rPr>
          <w:rFonts w:ascii="GHEA Grapalat" w:hAnsi="GHEA Grapalat"/>
          <w:sz w:val="22"/>
          <w:szCs w:val="22"/>
          <w:lang w:val="hy-AM"/>
        </w:rPr>
        <w:t xml:space="preserve">, այսինքն ցածր է սեփական շրջանառու միջոցների ձևավորմանը սեփական կապիտալի մասնակցության աստիճանը։ </w:t>
      </w:r>
    </w:p>
    <w:p w:rsidR="00967E9A" w:rsidRPr="002E4552" w:rsidRDefault="003F4355" w:rsidP="000D73E8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E4552">
        <w:rPr>
          <w:rFonts w:ascii="GHEA Grapalat" w:hAnsi="GHEA Grapalat" w:cs="Sylfaen"/>
          <w:sz w:val="22"/>
          <w:szCs w:val="22"/>
          <w:lang w:val="hy-AM"/>
        </w:rPr>
        <w:t>5</w:t>
      </w:r>
      <w:r w:rsidR="00967E9A" w:rsidRPr="002E4552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</w:t>
      </w:r>
      <w:r w:rsidR="00967E9A" w:rsidRPr="002E4552">
        <w:rPr>
          <w:rFonts w:ascii="GHEA Grapalat" w:hAnsi="GHEA Grapalat"/>
          <w:sz w:val="22"/>
          <w:szCs w:val="22"/>
          <w:lang w:val="hy-AM"/>
        </w:rPr>
        <w:t>ծածկման աստիճանը։  Ընկերության մոտ գո</w:t>
      </w:r>
      <w:r w:rsidR="009723CE" w:rsidRPr="002E4552">
        <w:rPr>
          <w:rFonts w:ascii="GHEA Grapalat" w:hAnsi="GHEA Grapalat"/>
          <w:sz w:val="22"/>
          <w:szCs w:val="22"/>
          <w:lang w:val="hy-AM"/>
        </w:rPr>
        <w:t>րծակիցը ցածր է և հավասար է 0.400</w:t>
      </w:r>
      <w:r w:rsidR="00967E9A" w:rsidRPr="002E4552">
        <w:rPr>
          <w:rFonts w:ascii="GHEA Grapalat" w:hAnsi="GHEA Grapalat"/>
          <w:sz w:val="22"/>
          <w:szCs w:val="22"/>
          <w:lang w:val="hy-AM"/>
        </w:rPr>
        <w:t>։</w:t>
      </w:r>
    </w:p>
    <w:p w:rsidR="00C82773" w:rsidRPr="002E4552" w:rsidRDefault="003F4355" w:rsidP="00C82773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E4552">
        <w:rPr>
          <w:rFonts w:ascii="GHEA Grapalat" w:hAnsi="GHEA Grapalat"/>
          <w:sz w:val="22"/>
          <w:szCs w:val="22"/>
          <w:lang w:val="hy-AM"/>
        </w:rPr>
        <w:t>6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>. Ակտիվների շրջանառելիության և ընթացիկ ակտրվների շրջանառելիության գործակիցները գործարար ակտիվությունը բնութագրող ցուցանիշ են: Ակտիվների շրջանառելիության գործակիցը բնութագրում է ընկերության բոլոր մի</w:t>
      </w:r>
      <w:r w:rsidR="007E1DE4" w:rsidRPr="002E4552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>՝ անկ</w:t>
      </w:r>
      <w:r w:rsidR="007E1DE4" w:rsidRPr="002E4552">
        <w:rPr>
          <w:rFonts w:ascii="GHEA Grapalat" w:hAnsi="GHEA Grapalat"/>
          <w:sz w:val="22"/>
          <w:szCs w:val="22"/>
          <w:lang w:val="hy-AM"/>
        </w:rPr>
        <w:t>ախ դրանց ձևավորման աղբյուրից և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ցուցանիշն, այնքան արդյունավետորեն են օգտագործվում ակտիվները: Ընկերության մոտ նշված գործակիցը</w:t>
      </w:r>
      <w:r w:rsidR="009723CE" w:rsidRPr="002E4552">
        <w:rPr>
          <w:rFonts w:ascii="GHEA Grapalat" w:hAnsi="GHEA Grapalat"/>
          <w:sz w:val="22"/>
          <w:szCs w:val="22"/>
          <w:lang w:val="hy-AM"/>
        </w:rPr>
        <w:t xml:space="preserve"> հավասար է  0.097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C82773" w:rsidRPr="002E4552" w:rsidRDefault="003F4355" w:rsidP="00C82773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E4552">
        <w:rPr>
          <w:rFonts w:ascii="GHEA Grapalat" w:hAnsi="GHEA Grapalat"/>
          <w:sz w:val="22"/>
          <w:szCs w:val="22"/>
          <w:lang w:val="hy-AM"/>
        </w:rPr>
        <w:t>7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</w:t>
      </w:r>
      <w:r w:rsidR="00967E9A" w:rsidRPr="002E4552">
        <w:rPr>
          <w:rFonts w:ascii="GHEA Grapalat" w:hAnsi="GHEA Grapalat"/>
          <w:sz w:val="22"/>
          <w:szCs w:val="22"/>
          <w:lang w:val="hy-AM"/>
        </w:rPr>
        <w:t xml:space="preserve">երի հաշվով շահույթի մեծությունը՝ այն հավասար է </w:t>
      </w:r>
      <w:r w:rsidR="009723CE" w:rsidRPr="002E4552">
        <w:rPr>
          <w:rFonts w:ascii="GHEA Grapalat" w:hAnsi="GHEA Grapalat"/>
          <w:sz w:val="22"/>
          <w:szCs w:val="22"/>
          <w:lang w:val="hy-AM"/>
        </w:rPr>
        <w:t>2</w:t>
      </w:r>
      <w:r w:rsidR="002E4552" w:rsidRPr="002E4552">
        <w:rPr>
          <w:rFonts w:ascii="GHEA Grapalat" w:hAnsi="GHEA Grapalat"/>
          <w:sz w:val="22"/>
          <w:szCs w:val="22"/>
          <w:lang w:val="hy-AM"/>
        </w:rPr>
        <w:t>.0</w:t>
      </w:r>
      <w:r w:rsidR="009723CE" w:rsidRPr="002E4552">
        <w:rPr>
          <w:rFonts w:ascii="GHEA Grapalat" w:hAnsi="GHEA Grapalat"/>
          <w:sz w:val="22"/>
          <w:szCs w:val="22"/>
          <w:lang w:val="hy-AM"/>
        </w:rPr>
        <w:t>8</w:t>
      </w:r>
      <w:r w:rsidR="00967E9A" w:rsidRPr="002E4552">
        <w:rPr>
          <w:rFonts w:ascii="GHEA Grapalat" w:hAnsi="GHEA Grapalat"/>
          <w:sz w:val="22"/>
          <w:szCs w:val="22"/>
          <w:lang w:val="hy-AM"/>
        </w:rPr>
        <w:t>։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 xml:space="preserve"> Շահութաբերության հետ կապված բոլոր ցուցանիշները</w:t>
      </w:r>
      <w:r w:rsidR="00EC5A4F" w:rsidRPr="002E4552">
        <w:rPr>
          <w:rFonts w:ascii="GHEA Grapalat" w:hAnsi="GHEA Grapalat"/>
          <w:sz w:val="22"/>
          <w:szCs w:val="22"/>
          <w:lang w:val="hy-AM"/>
        </w:rPr>
        <w:t xml:space="preserve"> նույնպես</w:t>
      </w:r>
      <w:r w:rsidR="00967E9A" w:rsidRPr="002E4552">
        <w:rPr>
          <w:rFonts w:ascii="GHEA Grapalat" w:hAnsi="GHEA Grapalat"/>
          <w:sz w:val="22"/>
          <w:szCs w:val="22"/>
          <w:lang w:val="hy-AM"/>
        </w:rPr>
        <w:t>դրական մեծություն են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>:</w:t>
      </w:r>
    </w:p>
    <w:p w:rsidR="00C82773" w:rsidRPr="002E4552" w:rsidRDefault="003F4355" w:rsidP="00C82773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E4552">
        <w:rPr>
          <w:rFonts w:ascii="GHEA Grapalat" w:hAnsi="GHEA Grapalat"/>
          <w:sz w:val="22"/>
          <w:szCs w:val="22"/>
          <w:lang w:val="hy-AM"/>
        </w:rPr>
        <w:t>8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0D73E8" w:rsidRPr="002E4552">
        <w:rPr>
          <w:rFonts w:ascii="GHEA Grapalat" w:hAnsi="GHEA Grapalat"/>
          <w:sz w:val="22"/>
          <w:szCs w:val="22"/>
          <w:lang w:val="hy-AM"/>
        </w:rPr>
        <w:t xml:space="preserve">  ընկերությունում եկամուտների </w:t>
      </w:r>
      <w:r w:rsidR="009723CE" w:rsidRPr="002E4552">
        <w:rPr>
          <w:rFonts w:ascii="GHEA Grapalat" w:hAnsi="GHEA Grapalat"/>
          <w:sz w:val="22"/>
          <w:szCs w:val="22"/>
          <w:lang w:val="hy-AM"/>
        </w:rPr>
        <w:t>37.37%(</w:t>
      </w:r>
      <w:r w:rsidR="009723CE" w:rsidRPr="002E4552">
        <w:rPr>
          <w:rFonts w:ascii="GHEA Grapalat" w:hAnsi="GHEA Grapalat"/>
          <w:sz w:val="22"/>
          <w:lang w:val="hy-AM"/>
        </w:rPr>
        <w:t>ն</w:t>
      </w:r>
      <w:r w:rsidR="009723CE" w:rsidRPr="002E4552">
        <w:rPr>
          <w:rFonts w:ascii="GHEA Grapalat" w:hAnsi="GHEA Grapalat" w:cs="Sylfaen"/>
          <w:sz w:val="22"/>
          <w:lang w:val="hy-AM"/>
        </w:rPr>
        <w:t>ախորդ նույն հաշվետու ժամանակաշրջանում</w:t>
      </w:r>
      <w:r w:rsidR="000D73E8" w:rsidRPr="002E4552">
        <w:rPr>
          <w:rFonts w:ascii="GHEA Grapalat" w:hAnsi="GHEA Grapalat"/>
          <w:sz w:val="22"/>
          <w:szCs w:val="22"/>
          <w:lang w:val="hy-AM"/>
        </w:rPr>
        <w:t xml:space="preserve"> 48.2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 xml:space="preserve"> %</w:t>
      </w:r>
      <w:r w:rsidR="009723CE" w:rsidRPr="002E4552">
        <w:rPr>
          <w:rFonts w:ascii="GHEA Grapalat" w:hAnsi="GHEA Grapalat"/>
          <w:sz w:val="22"/>
          <w:szCs w:val="22"/>
          <w:lang w:val="hy-AM"/>
        </w:rPr>
        <w:t xml:space="preserve">) 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>կազմող ոչ հիմնական գործունեությունից եկամու</w:t>
      </w:r>
      <w:r w:rsidR="000D73E8" w:rsidRPr="002E4552">
        <w:rPr>
          <w:rFonts w:ascii="GHEA Grapalat" w:hAnsi="GHEA Grapalat"/>
          <w:sz w:val="22"/>
          <w:szCs w:val="22"/>
          <w:lang w:val="hy-AM"/>
        </w:rPr>
        <w:t>տներն</w:t>
      </w:r>
      <w:r w:rsidR="00EC5A4F" w:rsidRPr="002E4552">
        <w:rPr>
          <w:rFonts w:ascii="GHEA Grapalat" w:hAnsi="GHEA Grapalat"/>
          <w:sz w:val="22"/>
          <w:szCs w:val="22"/>
          <w:lang w:val="hy-AM"/>
        </w:rPr>
        <w:t xml:space="preserve"> իրենցից ներկայացնում</w:t>
      </w:r>
      <w:r w:rsidR="000D73E8" w:rsidRPr="002E4552">
        <w:rPr>
          <w:rFonts w:ascii="GHEA Grapalat" w:hAnsi="GHEA Grapalat"/>
          <w:sz w:val="22"/>
          <w:szCs w:val="22"/>
          <w:lang w:val="hy-AM"/>
        </w:rPr>
        <w:t xml:space="preserve"> են</w:t>
      </w:r>
      <w:r w:rsidR="00EC5A4F" w:rsidRPr="002E4552">
        <w:rPr>
          <w:rFonts w:ascii="GHEA Grapalat" w:hAnsi="GHEA Grapalat"/>
          <w:sz w:val="22"/>
          <w:szCs w:val="22"/>
          <w:lang w:val="hy-AM"/>
        </w:rPr>
        <w:t>՝ փոխարժեքի տարբերություն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>, ակտիվներին վերաբերվող շնորհներ, եկամուտներին վերաբերվող շնորհներ, բանկի տոկոսներ</w:t>
      </w:r>
      <w:r w:rsidR="003E69AE" w:rsidRPr="002E4552">
        <w:rPr>
          <w:rFonts w:ascii="GHEA Grapalat" w:hAnsi="GHEA Grapalat"/>
          <w:sz w:val="22"/>
          <w:szCs w:val="22"/>
          <w:lang w:val="hy-AM"/>
        </w:rPr>
        <w:t>, վարձակալություն, գովազդ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 xml:space="preserve"> և այլն:</w:t>
      </w:r>
    </w:p>
    <w:p w:rsidR="00C82773" w:rsidRPr="002E4552" w:rsidRDefault="00AA7606" w:rsidP="00C82773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2E4552">
        <w:rPr>
          <w:rFonts w:ascii="GHEA Grapalat" w:hAnsi="GHEA Grapalat"/>
          <w:sz w:val="22"/>
          <w:szCs w:val="22"/>
          <w:lang w:val="hy-AM"/>
        </w:rPr>
        <w:t>26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>.5  Եզրակացություն</w:t>
      </w:r>
    </w:p>
    <w:p w:rsidR="003E69AE" w:rsidRPr="002E4552" w:rsidRDefault="00C82773" w:rsidP="003E69A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E4552">
        <w:rPr>
          <w:rFonts w:ascii="GHEA Grapalat" w:hAnsi="GHEA Grapalat"/>
          <w:sz w:val="22"/>
          <w:szCs w:val="22"/>
          <w:lang w:val="hy-AM"/>
        </w:rPr>
        <w:tab/>
      </w:r>
      <w:r w:rsidR="008515A8" w:rsidRPr="002E4552">
        <w:rPr>
          <w:rFonts w:ascii="GHEA Grapalat" w:hAnsi="GHEA Grapalat"/>
          <w:sz w:val="22"/>
          <w:szCs w:val="22"/>
          <w:lang w:val="hy-AM"/>
        </w:rPr>
        <w:t>2</w:t>
      </w:r>
      <w:r w:rsidR="00330169" w:rsidRPr="002E4552">
        <w:rPr>
          <w:rFonts w:ascii="GHEA Grapalat" w:hAnsi="GHEA Grapalat"/>
          <w:sz w:val="22"/>
          <w:szCs w:val="22"/>
          <w:lang w:val="hy-AM"/>
        </w:rPr>
        <w:t>019</w:t>
      </w:r>
      <w:r w:rsidR="008515A8" w:rsidRPr="002E4552">
        <w:rPr>
          <w:rFonts w:ascii="GHEA Grapalat" w:hAnsi="GHEA Grapalat"/>
          <w:sz w:val="22"/>
          <w:szCs w:val="22"/>
          <w:lang w:val="hy-AM"/>
        </w:rPr>
        <w:t xml:space="preserve">թ. առաջին կիսամյակի տվյալներով </w:t>
      </w:r>
      <w:r w:rsidRPr="002E4552">
        <w:rPr>
          <w:rFonts w:ascii="GHEA Grapalat" w:hAnsi="GHEA Grapalat"/>
          <w:sz w:val="22"/>
          <w:szCs w:val="22"/>
          <w:lang w:val="hy-AM"/>
        </w:rPr>
        <w:t xml:space="preserve">Երևանի </w:t>
      </w:r>
      <w:r w:rsidR="00EE13AA" w:rsidRPr="002E4552">
        <w:rPr>
          <w:rFonts w:ascii="GHEA Grapalat" w:hAnsi="GHEA Grapalat"/>
          <w:sz w:val="22"/>
          <w:szCs w:val="22"/>
          <w:lang w:val="hy-AM"/>
        </w:rPr>
        <w:t>քաղաքապետարանի ենթակայության՝ «</w:t>
      </w:r>
      <w:r w:rsidRPr="002E4552">
        <w:rPr>
          <w:rFonts w:ascii="GHEA Grapalat" w:hAnsi="GHEA Grapalat"/>
          <w:sz w:val="22"/>
          <w:szCs w:val="22"/>
          <w:lang w:val="hy-AM"/>
        </w:rPr>
        <w:t>Կարեն Դեմիրճ</w:t>
      </w:r>
      <w:r w:rsidR="00EE13AA" w:rsidRPr="002E4552">
        <w:rPr>
          <w:rFonts w:ascii="GHEA Grapalat" w:hAnsi="GHEA Grapalat"/>
          <w:sz w:val="22"/>
          <w:szCs w:val="22"/>
          <w:lang w:val="hy-AM"/>
        </w:rPr>
        <w:t>յանի անվան Երևանի մետրոպոլիտեն»</w:t>
      </w:r>
      <w:r w:rsidR="000D73E8" w:rsidRPr="002E4552">
        <w:rPr>
          <w:rFonts w:ascii="GHEA Grapalat" w:hAnsi="GHEA Grapalat"/>
          <w:sz w:val="22"/>
          <w:szCs w:val="22"/>
          <w:lang w:val="hy-AM"/>
        </w:rPr>
        <w:t xml:space="preserve">ՓԲԸ-ն  ձևավորել է </w:t>
      </w:r>
      <w:r w:rsidR="003E69AE" w:rsidRPr="002E4552">
        <w:rPr>
          <w:rFonts w:ascii="GHEA Grapalat" w:hAnsi="GHEA Grapalat"/>
          <w:sz w:val="22"/>
          <w:szCs w:val="22"/>
          <w:lang w:val="hy-AM"/>
        </w:rPr>
        <w:t>502,897.8 հազ. դրամի շահույթ։</w:t>
      </w:r>
    </w:p>
    <w:p w:rsidR="000D73E8" w:rsidRPr="002E4552" w:rsidRDefault="00330169" w:rsidP="003E69A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E4552">
        <w:rPr>
          <w:rFonts w:ascii="GHEA Grapalat" w:hAnsi="GHEA Grapalat"/>
          <w:sz w:val="22"/>
          <w:szCs w:val="22"/>
          <w:lang w:val="hy-AM"/>
        </w:rPr>
        <w:tab/>
        <w:t>2019</w:t>
      </w:r>
      <w:r w:rsidR="000D73E8" w:rsidRPr="002E4552">
        <w:rPr>
          <w:rFonts w:ascii="GHEA Grapalat" w:hAnsi="GHEA Grapalat"/>
          <w:sz w:val="22"/>
          <w:szCs w:val="22"/>
          <w:lang w:val="hy-AM"/>
        </w:rPr>
        <w:t xml:space="preserve">թ. առաջին կիսամյակում ընկերության կուտակված </w:t>
      </w:r>
      <w:r w:rsidR="003E69AE" w:rsidRPr="002E4552">
        <w:rPr>
          <w:rFonts w:ascii="GHEA Grapalat" w:hAnsi="GHEA Grapalat"/>
          <w:sz w:val="22"/>
          <w:szCs w:val="22"/>
          <w:lang w:val="hy-AM"/>
        </w:rPr>
        <w:t>շահույթը</w:t>
      </w:r>
      <w:r w:rsidR="00C82773" w:rsidRPr="002E4552">
        <w:rPr>
          <w:rFonts w:ascii="GHEA Grapalat" w:hAnsi="GHEA Grapalat"/>
          <w:sz w:val="22"/>
          <w:szCs w:val="22"/>
          <w:lang w:val="hy-AM"/>
        </w:rPr>
        <w:t xml:space="preserve"> կազմել է </w:t>
      </w:r>
      <w:r w:rsidR="003E69AE" w:rsidRPr="002E4552">
        <w:rPr>
          <w:rFonts w:ascii="GHEA Grapalat" w:hAnsi="GHEA Grapalat"/>
          <w:sz w:val="22"/>
          <w:szCs w:val="22"/>
          <w:lang w:val="hy-AM"/>
        </w:rPr>
        <w:t xml:space="preserve">1,438,005.0 հազ. դրամ, </w:t>
      </w:r>
      <w:r w:rsidR="003E69AE" w:rsidRPr="002E4552">
        <w:rPr>
          <w:rFonts w:ascii="GHEA Grapalat" w:hAnsi="GHEA Grapalat"/>
          <w:sz w:val="22"/>
          <w:lang w:val="hy-AM"/>
        </w:rPr>
        <w:t>ն</w:t>
      </w:r>
      <w:r w:rsidR="003E69AE" w:rsidRPr="002E4552">
        <w:rPr>
          <w:rFonts w:ascii="GHEA Grapalat" w:hAnsi="GHEA Grapalat" w:cs="Sylfaen"/>
          <w:sz w:val="22"/>
          <w:lang w:val="hy-AM"/>
        </w:rPr>
        <w:t>ախորդ նույն հաշվետու ժամանակաշրջանում կուտակված շահույթը կազմել էր 166,853.0 հազ. դրամ։</w:t>
      </w:r>
    </w:p>
    <w:p w:rsidR="003E69AE" w:rsidRPr="002E4552" w:rsidRDefault="003E69AE" w:rsidP="003E69A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sectPr w:rsidR="003E69AE" w:rsidRPr="002E4552" w:rsidSect="000D73E8">
      <w:footerReference w:type="even" r:id="rId13"/>
      <w:footerReference w:type="default" r:id="rId14"/>
      <w:pgSz w:w="12240" w:h="15840"/>
      <w:pgMar w:top="426" w:right="616" w:bottom="426" w:left="1276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D1" w:rsidRDefault="007C04D1">
      <w:r>
        <w:separator/>
      </w:r>
    </w:p>
  </w:endnote>
  <w:endnote w:type="continuationSeparator" w:id="0">
    <w:p w:rsidR="007C04D1" w:rsidRDefault="007C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2A" w:rsidRDefault="007178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102</w:t>
    </w:r>
    <w:r>
      <w:rPr>
        <w:rStyle w:val="PageNumber"/>
      </w:rPr>
      <w:fldChar w:fldCharType="end"/>
    </w:r>
  </w:p>
  <w:p w:rsidR="0071782A" w:rsidRDefault="007178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2A" w:rsidRPr="0037306F" w:rsidRDefault="0071782A" w:rsidP="0037306F">
    <w:pPr>
      <w:pStyle w:val="Footer"/>
      <w:framePr w:h="720" w:hRule="exact" w:wrap="around" w:vAnchor="text" w:hAnchor="margin" w:xAlign="right" w:y="91"/>
      <w:rPr>
        <w:rStyle w:val="PageNumber"/>
        <w:sz w:val="24"/>
        <w:szCs w:val="24"/>
      </w:rPr>
    </w:pPr>
    <w:r w:rsidRPr="0037306F">
      <w:rPr>
        <w:rStyle w:val="PageNumber"/>
        <w:sz w:val="24"/>
        <w:szCs w:val="24"/>
      </w:rPr>
      <w:fldChar w:fldCharType="begin"/>
    </w:r>
    <w:r w:rsidRPr="0037306F">
      <w:rPr>
        <w:rStyle w:val="PageNumber"/>
        <w:sz w:val="24"/>
        <w:szCs w:val="24"/>
      </w:rPr>
      <w:instrText xml:space="preserve">PAGE  </w:instrText>
    </w:r>
    <w:r w:rsidRPr="0037306F">
      <w:rPr>
        <w:rStyle w:val="PageNumber"/>
        <w:sz w:val="24"/>
        <w:szCs w:val="24"/>
      </w:rPr>
      <w:fldChar w:fldCharType="separate"/>
    </w:r>
    <w:r w:rsidR="00A719A6">
      <w:rPr>
        <w:rStyle w:val="PageNumber"/>
        <w:noProof/>
        <w:sz w:val="24"/>
        <w:szCs w:val="24"/>
      </w:rPr>
      <w:t>4</w:t>
    </w:r>
    <w:r w:rsidRPr="0037306F">
      <w:rPr>
        <w:rStyle w:val="PageNumber"/>
        <w:sz w:val="24"/>
        <w:szCs w:val="24"/>
      </w:rPr>
      <w:fldChar w:fldCharType="end"/>
    </w:r>
  </w:p>
  <w:p w:rsidR="0071782A" w:rsidRDefault="007178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D1" w:rsidRDefault="007C04D1">
      <w:r>
        <w:separator/>
      </w:r>
    </w:p>
  </w:footnote>
  <w:footnote w:type="continuationSeparator" w:id="0">
    <w:p w:rsidR="007C04D1" w:rsidRDefault="007C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E11"/>
    <w:multiLevelType w:val="hybridMultilevel"/>
    <w:tmpl w:val="9B8E1F42"/>
    <w:lvl w:ilvl="0" w:tplc="67209A2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6A1A"/>
    <w:multiLevelType w:val="hybridMultilevel"/>
    <w:tmpl w:val="DCF410B2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780A"/>
    <w:multiLevelType w:val="hybridMultilevel"/>
    <w:tmpl w:val="B202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5A87DC2"/>
    <w:multiLevelType w:val="hybridMultilevel"/>
    <w:tmpl w:val="B4F219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01D29"/>
    <w:multiLevelType w:val="hybridMultilevel"/>
    <w:tmpl w:val="E400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02C29"/>
    <w:multiLevelType w:val="hybridMultilevel"/>
    <w:tmpl w:val="6E9247F2"/>
    <w:lvl w:ilvl="0" w:tplc="98BA808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2CD408DB"/>
    <w:multiLevelType w:val="hybridMultilevel"/>
    <w:tmpl w:val="7174FF32"/>
    <w:lvl w:ilvl="0" w:tplc="E4ECB99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>
    <w:nsid w:val="2DEC68A5"/>
    <w:multiLevelType w:val="hybridMultilevel"/>
    <w:tmpl w:val="1CF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85C01"/>
    <w:multiLevelType w:val="hybridMultilevel"/>
    <w:tmpl w:val="66F40F20"/>
    <w:lvl w:ilvl="0" w:tplc="65169068">
      <w:start w:val="14"/>
      <w:numFmt w:val="bullet"/>
      <w:lvlText w:val="*"/>
      <w:lvlJc w:val="left"/>
      <w:pPr>
        <w:ind w:left="720" w:hanging="360"/>
      </w:pPr>
      <w:rPr>
        <w:rFonts w:ascii="GHEA Grapalat" w:eastAsia="Times New Roman" w:hAnsi="GHEA Grapalat" w:cs="Sylfae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80470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10">
    <w:nsid w:val="453C5632"/>
    <w:multiLevelType w:val="hybridMultilevel"/>
    <w:tmpl w:val="EBA6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F0A9D"/>
    <w:multiLevelType w:val="hybridMultilevel"/>
    <w:tmpl w:val="F00A60E2"/>
    <w:lvl w:ilvl="0" w:tplc="FD3A67DC">
      <w:start w:val="2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>
    <w:nsid w:val="4DF442A4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>
    <w:nsid w:val="75336C76"/>
    <w:multiLevelType w:val="hybridMultilevel"/>
    <w:tmpl w:val="4F36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333BA"/>
    <w:multiLevelType w:val="hybridMultilevel"/>
    <w:tmpl w:val="7C52F8E0"/>
    <w:lvl w:ilvl="0" w:tplc="56102C5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7DBA2342"/>
    <w:multiLevelType w:val="hybridMultilevel"/>
    <w:tmpl w:val="0B680C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2BD"/>
    <w:rsid w:val="00000163"/>
    <w:rsid w:val="000008AE"/>
    <w:rsid w:val="00000A09"/>
    <w:rsid w:val="00001451"/>
    <w:rsid w:val="00003257"/>
    <w:rsid w:val="00003829"/>
    <w:rsid w:val="0000406C"/>
    <w:rsid w:val="0000438C"/>
    <w:rsid w:val="00004EB1"/>
    <w:rsid w:val="00005791"/>
    <w:rsid w:val="000059F5"/>
    <w:rsid w:val="000064A7"/>
    <w:rsid w:val="00006F9C"/>
    <w:rsid w:val="00007055"/>
    <w:rsid w:val="00007109"/>
    <w:rsid w:val="00007229"/>
    <w:rsid w:val="00010B90"/>
    <w:rsid w:val="00010CD3"/>
    <w:rsid w:val="0001106E"/>
    <w:rsid w:val="000111AB"/>
    <w:rsid w:val="0001156A"/>
    <w:rsid w:val="00011977"/>
    <w:rsid w:val="00011ACC"/>
    <w:rsid w:val="00011C1C"/>
    <w:rsid w:val="00012CD4"/>
    <w:rsid w:val="0001345E"/>
    <w:rsid w:val="000134BE"/>
    <w:rsid w:val="0001350D"/>
    <w:rsid w:val="00013A1A"/>
    <w:rsid w:val="00013A28"/>
    <w:rsid w:val="00013C46"/>
    <w:rsid w:val="0001401E"/>
    <w:rsid w:val="00014093"/>
    <w:rsid w:val="000141B5"/>
    <w:rsid w:val="000146B3"/>
    <w:rsid w:val="00014B91"/>
    <w:rsid w:val="00014BED"/>
    <w:rsid w:val="00015627"/>
    <w:rsid w:val="00016173"/>
    <w:rsid w:val="000164F3"/>
    <w:rsid w:val="00016704"/>
    <w:rsid w:val="000174FB"/>
    <w:rsid w:val="00017925"/>
    <w:rsid w:val="0001796B"/>
    <w:rsid w:val="000202C7"/>
    <w:rsid w:val="00020C58"/>
    <w:rsid w:val="00020D42"/>
    <w:rsid w:val="00020EF7"/>
    <w:rsid w:val="00021272"/>
    <w:rsid w:val="0002266C"/>
    <w:rsid w:val="0002286E"/>
    <w:rsid w:val="00022A7A"/>
    <w:rsid w:val="000233B0"/>
    <w:rsid w:val="00024017"/>
    <w:rsid w:val="0002462A"/>
    <w:rsid w:val="00024B52"/>
    <w:rsid w:val="00024FF4"/>
    <w:rsid w:val="000252B8"/>
    <w:rsid w:val="00025A1C"/>
    <w:rsid w:val="00025C4D"/>
    <w:rsid w:val="000261F2"/>
    <w:rsid w:val="00026C9C"/>
    <w:rsid w:val="00027047"/>
    <w:rsid w:val="000270D2"/>
    <w:rsid w:val="000271F5"/>
    <w:rsid w:val="00027D0C"/>
    <w:rsid w:val="00027D4F"/>
    <w:rsid w:val="000305AB"/>
    <w:rsid w:val="000318F7"/>
    <w:rsid w:val="00032268"/>
    <w:rsid w:val="00032353"/>
    <w:rsid w:val="00033034"/>
    <w:rsid w:val="00033944"/>
    <w:rsid w:val="00034335"/>
    <w:rsid w:val="000346B5"/>
    <w:rsid w:val="00034821"/>
    <w:rsid w:val="00035357"/>
    <w:rsid w:val="00035F83"/>
    <w:rsid w:val="000367E3"/>
    <w:rsid w:val="00036CEB"/>
    <w:rsid w:val="0003758D"/>
    <w:rsid w:val="000375FB"/>
    <w:rsid w:val="000402D1"/>
    <w:rsid w:val="00040DF0"/>
    <w:rsid w:val="000412D0"/>
    <w:rsid w:val="00041605"/>
    <w:rsid w:val="00041D76"/>
    <w:rsid w:val="00042544"/>
    <w:rsid w:val="00042826"/>
    <w:rsid w:val="00042BF8"/>
    <w:rsid w:val="00043671"/>
    <w:rsid w:val="00043691"/>
    <w:rsid w:val="0004374E"/>
    <w:rsid w:val="0004416A"/>
    <w:rsid w:val="0004450E"/>
    <w:rsid w:val="0004478E"/>
    <w:rsid w:val="0004498F"/>
    <w:rsid w:val="00045156"/>
    <w:rsid w:val="000455A0"/>
    <w:rsid w:val="000462D7"/>
    <w:rsid w:val="000466E4"/>
    <w:rsid w:val="00046D10"/>
    <w:rsid w:val="0004710D"/>
    <w:rsid w:val="00047155"/>
    <w:rsid w:val="000476BC"/>
    <w:rsid w:val="000478DE"/>
    <w:rsid w:val="00047A64"/>
    <w:rsid w:val="000501F7"/>
    <w:rsid w:val="000514CE"/>
    <w:rsid w:val="0005182D"/>
    <w:rsid w:val="00051D7F"/>
    <w:rsid w:val="0005205B"/>
    <w:rsid w:val="00052DD3"/>
    <w:rsid w:val="000533FA"/>
    <w:rsid w:val="00053B89"/>
    <w:rsid w:val="00054840"/>
    <w:rsid w:val="00054F1D"/>
    <w:rsid w:val="0005507E"/>
    <w:rsid w:val="0005520D"/>
    <w:rsid w:val="00055EBA"/>
    <w:rsid w:val="000560BF"/>
    <w:rsid w:val="00056628"/>
    <w:rsid w:val="00056D34"/>
    <w:rsid w:val="0005704D"/>
    <w:rsid w:val="0005796B"/>
    <w:rsid w:val="00057A54"/>
    <w:rsid w:val="00057B7D"/>
    <w:rsid w:val="00061476"/>
    <w:rsid w:val="00061504"/>
    <w:rsid w:val="00061AE9"/>
    <w:rsid w:val="00061B3D"/>
    <w:rsid w:val="00061C16"/>
    <w:rsid w:val="00061DC8"/>
    <w:rsid w:val="00061F21"/>
    <w:rsid w:val="0006239A"/>
    <w:rsid w:val="0006283C"/>
    <w:rsid w:val="00063E8A"/>
    <w:rsid w:val="00063F0C"/>
    <w:rsid w:val="00064804"/>
    <w:rsid w:val="000658FB"/>
    <w:rsid w:val="00065D26"/>
    <w:rsid w:val="00066195"/>
    <w:rsid w:val="000661F5"/>
    <w:rsid w:val="00066495"/>
    <w:rsid w:val="0006659F"/>
    <w:rsid w:val="00066786"/>
    <w:rsid w:val="00066B2C"/>
    <w:rsid w:val="00066C9E"/>
    <w:rsid w:val="00066FE7"/>
    <w:rsid w:val="0007007B"/>
    <w:rsid w:val="000718AE"/>
    <w:rsid w:val="00071AF9"/>
    <w:rsid w:val="00071EA5"/>
    <w:rsid w:val="00072108"/>
    <w:rsid w:val="00072174"/>
    <w:rsid w:val="000723AD"/>
    <w:rsid w:val="00072916"/>
    <w:rsid w:val="00073A75"/>
    <w:rsid w:val="00073EB3"/>
    <w:rsid w:val="00074312"/>
    <w:rsid w:val="000743EC"/>
    <w:rsid w:val="00074A07"/>
    <w:rsid w:val="00075AA5"/>
    <w:rsid w:val="00075B20"/>
    <w:rsid w:val="00075DDE"/>
    <w:rsid w:val="000767A8"/>
    <w:rsid w:val="000768B7"/>
    <w:rsid w:val="000768DB"/>
    <w:rsid w:val="00080C1A"/>
    <w:rsid w:val="00080C7C"/>
    <w:rsid w:val="00080D95"/>
    <w:rsid w:val="00080F40"/>
    <w:rsid w:val="000811C3"/>
    <w:rsid w:val="000813CE"/>
    <w:rsid w:val="000815C2"/>
    <w:rsid w:val="00081BC2"/>
    <w:rsid w:val="00081D8D"/>
    <w:rsid w:val="00081EAB"/>
    <w:rsid w:val="00081F60"/>
    <w:rsid w:val="0008283D"/>
    <w:rsid w:val="000834BD"/>
    <w:rsid w:val="000843AB"/>
    <w:rsid w:val="000843D4"/>
    <w:rsid w:val="0008455F"/>
    <w:rsid w:val="00084D5E"/>
    <w:rsid w:val="00085404"/>
    <w:rsid w:val="00085459"/>
    <w:rsid w:val="00085659"/>
    <w:rsid w:val="0008565A"/>
    <w:rsid w:val="000857D7"/>
    <w:rsid w:val="00085AA1"/>
    <w:rsid w:val="00087286"/>
    <w:rsid w:val="0008786D"/>
    <w:rsid w:val="00087C38"/>
    <w:rsid w:val="0009077A"/>
    <w:rsid w:val="000921C9"/>
    <w:rsid w:val="00093613"/>
    <w:rsid w:val="0009444C"/>
    <w:rsid w:val="000944F4"/>
    <w:rsid w:val="00094840"/>
    <w:rsid w:val="00094D08"/>
    <w:rsid w:val="00095484"/>
    <w:rsid w:val="00095A9E"/>
    <w:rsid w:val="0009611F"/>
    <w:rsid w:val="000965C5"/>
    <w:rsid w:val="00096922"/>
    <w:rsid w:val="000975F4"/>
    <w:rsid w:val="00097BF1"/>
    <w:rsid w:val="00097D20"/>
    <w:rsid w:val="000A075D"/>
    <w:rsid w:val="000A08BB"/>
    <w:rsid w:val="000A17AC"/>
    <w:rsid w:val="000A1B11"/>
    <w:rsid w:val="000A1C0B"/>
    <w:rsid w:val="000A1DF2"/>
    <w:rsid w:val="000A1E2C"/>
    <w:rsid w:val="000A1EAD"/>
    <w:rsid w:val="000A1EBE"/>
    <w:rsid w:val="000A20D7"/>
    <w:rsid w:val="000A22D1"/>
    <w:rsid w:val="000A245A"/>
    <w:rsid w:val="000A25F3"/>
    <w:rsid w:val="000A2622"/>
    <w:rsid w:val="000A294A"/>
    <w:rsid w:val="000A2A49"/>
    <w:rsid w:val="000A2D36"/>
    <w:rsid w:val="000A304B"/>
    <w:rsid w:val="000A3068"/>
    <w:rsid w:val="000A35B1"/>
    <w:rsid w:val="000A3D54"/>
    <w:rsid w:val="000A3F1B"/>
    <w:rsid w:val="000A40F9"/>
    <w:rsid w:val="000A436C"/>
    <w:rsid w:val="000A46D4"/>
    <w:rsid w:val="000A4B74"/>
    <w:rsid w:val="000A6397"/>
    <w:rsid w:val="000A685E"/>
    <w:rsid w:val="000A6CF5"/>
    <w:rsid w:val="000A70D3"/>
    <w:rsid w:val="000A750C"/>
    <w:rsid w:val="000A7921"/>
    <w:rsid w:val="000A7BD1"/>
    <w:rsid w:val="000A7C3E"/>
    <w:rsid w:val="000B011F"/>
    <w:rsid w:val="000B0B01"/>
    <w:rsid w:val="000B0D97"/>
    <w:rsid w:val="000B0F99"/>
    <w:rsid w:val="000B10B0"/>
    <w:rsid w:val="000B11B8"/>
    <w:rsid w:val="000B1856"/>
    <w:rsid w:val="000B1B95"/>
    <w:rsid w:val="000B1F81"/>
    <w:rsid w:val="000B2174"/>
    <w:rsid w:val="000B223E"/>
    <w:rsid w:val="000B27E8"/>
    <w:rsid w:val="000B2D46"/>
    <w:rsid w:val="000B30E0"/>
    <w:rsid w:val="000B3DEF"/>
    <w:rsid w:val="000B402A"/>
    <w:rsid w:val="000B4187"/>
    <w:rsid w:val="000B46B3"/>
    <w:rsid w:val="000B4DE5"/>
    <w:rsid w:val="000B5470"/>
    <w:rsid w:val="000B581F"/>
    <w:rsid w:val="000B5885"/>
    <w:rsid w:val="000B6063"/>
    <w:rsid w:val="000B6472"/>
    <w:rsid w:val="000B6556"/>
    <w:rsid w:val="000B6EFF"/>
    <w:rsid w:val="000B7569"/>
    <w:rsid w:val="000B75B8"/>
    <w:rsid w:val="000B7B17"/>
    <w:rsid w:val="000C06D0"/>
    <w:rsid w:val="000C0825"/>
    <w:rsid w:val="000C209A"/>
    <w:rsid w:val="000C219A"/>
    <w:rsid w:val="000C26B1"/>
    <w:rsid w:val="000C33C7"/>
    <w:rsid w:val="000C3424"/>
    <w:rsid w:val="000C3AF3"/>
    <w:rsid w:val="000C3CE7"/>
    <w:rsid w:val="000C3D12"/>
    <w:rsid w:val="000C4762"/>
    <w:rsid w:val="000C4C4C"/>
    <w:rsid w:val="000C50B5"/>
    <w:rsid w:val="000C5696"/>
    <w:rsid w:val="000C5A36"/>
    <w:rsid w:val="000C5DDC"/>
    <w:rsid w:val="000C5E84"/>
    <w:rsid w:val="000C5F6E"/>
    <w:rsid w:val="000C7417"/>
    <w:rsid w:val="000C7741"/>
    <w:rsid w:val="000C7A27"/>
    <w:rsid w:val="000D0719"/>
    <w:rsid w:val="000D097F"/>
    <w:rsid w:val="000D0D58"/>
    <w:rsid w:val="000D11B2"/>
    <w:rsid w:val="000D11F5"/>
    <w:rsid w:val="000D12D8"/>
    <w:rsid w:val="000D153D"/>
    <w:rsid w:val="000D18D1"/>
    <w:rsid w:val="000D1FD7"/>
    <w:rsid w:val="000D2A42"/>
    <w:rsid w:val="000D312B"/>
    <w:rsid w:val="000D3371"/>
    <w:rsid w:val="000D3EB2"/>
    <w:rsid w:val="000D4786"/>
    <w:rsid w:val="000D4C28"/>
    <w:rsid w:val="000D4F87"/>
    <w:rsid w:val="000D50EB"/>
    <w:rsid w:val="000D5C8A"/>
    <w:rsid w:val="000D5D8D"/>
    <w:rsid w:val="000D5F11"/>
    <w:rsid w:val="000D63EA"/>
    <w:rsid w:val="000D64E8"/>
    <w:rsid w:val="000D6579"/>
    <w:rsid w:val="000D6854"/>
    <w:rsid w:val="000D696B"/>
    <w:rsid w:val="000D70F7"/>
    <w:rsid w:val="000D73E8"/>
    <w:rsid w:val="000D7C44"/>
    <w:rsid w:val="000D7D39"/>
    <w:rsid w:val="000D7F44"/>
    <w:rsid w:val="000E0388"/>
    <w:rsid w:val="000E0477"/>
    <w:rsid w:val="000E066F"/>
    <w:rsid w:val="000E0DD1"/>
    <w:rsid w:val="000E1B36"/>
    <w:rsid w:val="000E207F"/>
    <w:rsid w:val="000E2364"/>
    <w:rsid w:val="000E33EF"/>
    <w:rsid w:val="000E378B"/>
    <w:rsid w:val="000E501F"/>
    <w:rsid w:val="000E54FC"/>
    <w:rsid w:val="000E55D9"/>
    <w:rsid w:val="000E5772"/>
    <w:rsid w:val="000E5B65"/>
    <w:rsid w:val="000E76BD"/>
    <w:rsid w:val="000F01A7"/>
    <w:rsid w:val="000F1843"/>
    <w:rsid w:val="000F18F2"/>
    <w:rsid w:val="000F228F"/>
    <w:rsid w:val="000F22B8"/>
    <w:rsid w:val="000F2394"/>
    <w:rsid w:val="000F2832"/>
    <w:rsid w:val="000F3AE8"/>
    <w:rsid w:val="000F42C7"/>
    <w:rsid w:val="000F47BF"/>
    <w:rsid w:val="000F5CDE"/>
    <w:rsid w:val="000F601E"/>
    <w:rsid w:val="000F63BD"/>
    <w:rsid w:val="000F69C5"/>
    <w:rsid w:val="000F6A23"/>
    <w:rsid w:val="000F6DB8"/>
    <w:rsid w:val="000F703C"/>
    <w:rsid w:val="000F71F9"/>
    <w:rsid w:val="000F7791"/>
    <w:rsid w:val="000F7A6B"/>
    <w:rsid w:val="00101738"/>
    <w:rsid w:val="00101858"/>
    <w:rsid w:val="00102091"/>
    <w:rsid w:val="00102139"/>
    <w:rsid w:val="0010302D"/>
    <w:rsid w:val="00103159"/>
    <w:rsid w:val="00103839"/>
    <w:rsid w:val="00103B25"/>
    <w:rsid w:val="00105113"/>
    <w:rsid w:val="00105A27"/>
    <w:rsid w:val="00106DAB"/>
    <w:rsid w:val="001078E7"/>
    <w:rsid w:val="00107E1C"/>
    <w:rsid w:val="001104E7"/>
    <w:rsid w:val="00110689"/>
    <w:rsid w:val="00110BFE"/>
    <w:rsid w:val="0011166B"/>
    <w:rsid w:val="00111796"/>
    <w:rsid w:val="00111799"/>
    <w:rsid w:val="00111FCE"/>
    <w:rsid w:val="0011227D"/>
    <w:rsid w:val="00112C98"/>
    <w:rsid w:val="001136E2"/>
    <w:rsid w:val="0011372E"/>
    <w:rsid w:val="00113E45"/>
    <w:rsid w:val="00113E9F"/>
    <w:rsid w:val="00113FE6"/>
    <w:rsid w:val="0011463E"/>
    <w:rsid w:val="00114708"/>
    <w:rsid w:val="001147F8"/>
    <w:rsid w:val="00114E9D"/>
    <w:rsid w:val="00114FF9"/>
    <w:rsid w:val="001152AB"/>
    <w:rsid w:val="00115FD8"/>
    <w:rsid w:val="00115FF0"/>
    <w:rsid w:val="0011606B"/>
    <w:rsid w:val="001167B2"/>
    <w:rsid w:val="00116F84"/>
    <w:rsid w:val="00117551"/>
    <w:rsid w:val="00117976"/>
    <w:rsid w:val="00117ACB"/>
    <w:rsid w:val="00117D43"/>
    <w:rsid w:val="0012063D"/>
    <w:rsid w:val="00120887"/>
    <w:rsid w:val="00121497"/>
    <w:rsid w:val="00121721"/>
    <w:rsid w:val="001221DE"/>
    <w:rsid w:val="001223BC"/>
    <w:rsid w:val="00122C83"/>
    <w:rsid w:val="00122E3E"/>
    <w:rsid w:val="0012303C"/>
    <w:rsid w:val="0012311A"/>
    <w:rsid w:val="001237C7"/>
    <w:rsid w:val="00123A9F"/>
    <w:rsid w:val="00123BA1"/>
    <w:rsid w:val="00123C93"/>
    <w:rsid w:val="00124831"/>
    <w:rsid w:val="00124AD7"/>
    <w:rsid w:val="00125372"/>
    <w:rsid w:val="00125889"/>
    <w:rsid w:val="00125A61"/>
    <w:rsid w:val="00125AE1"/>
    <w:rsid w:val="00125AF2"/>
    <w:rsid w:val="00126151"/>
    <w:rsid w:val="001261B6"/>
    <w:rsid w:val="0012620F"/>
    <w:rsid w:val="0012650C"/>
    <w:rsid w:val="00126AAD"/>
    <w:rsid w:val="0012718C"/>
    <w:rsid w:val="001275B8"/>
    <w:rsid w:val="00127940"/>
    <w:rsid w:val="00127C65"/>
    <w:rsid w:val="00127E00"/>
    <w:rsid w:val="00130314"/>
    <w:rsid w:val="001303C3"/>
    <w:rsid w:val="00130A23"/>
    <w:rsid w:val="001313BE"/>
    <w:rsid w:val="00132159"/>
    <w:rsid w:val="0013265A"/>
    <w:rsid w:val="00132BAF"/>
    <w:rsid w:val="00132DDD"/>
    <w:rsid w:val="00133F81"/>
    <w:rsid w:val="00133FCB"/>
    <w:rsid w:val="0013436A"/>
    <w:rsid w:val="001344C1"/>
    <w:rsid w:val="0013559D"/>
    <w:rsid w:val="001356BF"/>
    <w:rsid w:val="001358FA"/>
    <w:rsid w:val="00136A15"/>
    <w:rsid w:val="001372EB"/>
    <w:rsid w:val="0013770F"/>
    <w:rsid w:val="00137898"/>
    <w:rsid w:val="001378B4"/>
    <w:rsid w:val="00137B1C"/>
    <w:rsid w:val="00137F2E"/>
    <w:rsid w:val="0014076A"/>
    <w:rsid w:val="00140BC3"/>
    <w:rsid w:val="00141065"/>
    <w:rsid w:val="00141240"/>
    <w:rsid w:val="0014125A"/>
    <w:rsid w:val="00141551"/>
    <w:rsid w:val="00141719"/>
    <w:rsid w:val="00141C60"/>
    <w:rsid w:val="00141FD7"/>
    <w:rsid w:val="001421F0"/>
    <w:rsid w:val="001427B9"/>
    <w:rsid w:val="001429E1"/>
    <w:rsid w:val="00142AE5"/>
    <w:rsid w:val="00142DEA"/>
    <w:rsid w:val="0014332C"/>
    <w:rsid w:val="00143C1F"/>
    <w:rsid w:val="0014424C"/>
    <w:rsid w:val="001443D2"/>
    <w:rsid w:val="00144CA8"/>
    <w:rsid w:val="00145C96"/>
    <w:rsid w:val="001469AA"/>
    <w:rsid w:val="00146E3A"/>
    <w:rsid w:val="001477DA"/>
    <w:rsid w:val="001479ED"/>
    <w:rsid w:val="00147A7C"/>
    <w:rsid w:val="00151770"/>
    <w:rsid w:val="0015181B"/>
    <w:rsid w:val="00151844"/>
    <w:rsid w:val="0015189E"/>
    <w:rsid w:val="001519BC"/>
    <w:rsid w:val="00151D0D"/>
    <w:rsid w:val="00151E43"/>
    <w:rsid w:val="00152A79"/>
    <w:rsid w:val="00152B1E"/>
    <w:rsid w:val="00152E26"/>
    <w:rsid w:val="0015301F"/>
    <w:rsid w:val="001531E7"/>
    <w:rsid w:val="00153BE5"/>
    <w:rsid w:val="00153C31"/>
    <w:rsid w:val="0015525D"/>
    <w:rsid w:val="001554B2"/>
    <w:rsid w:val="00155788"/>
    <w:rsid w:val="00155CC8"/>
    <w:rsid w:val="0015626B"/>
    <w:rsid w:val="0015672C"/>
    <w:rsid w:val="00156B5B"/>
    <w:rsid w:val="00156B96"/>
    <w:rsid w:val="00156FE2"/>
    <w:rsid w:val="001570EC"/>
    <w:rsid w:val="0015724A"/>
    <w:rsid w:val="001574E3"/>
    <w:rsid w:val="00157916"/>
    <w:rsid w:val="00157B5C"/>
    <w:rsid w:val="00157CCF"/>
    <w:rsid w:val="00160868"/>
    <w:rsid w:val="00160CD9"/>
    <w:rsid w:val="0016154C"/>
    <w:rsid w:val="00161BCB"/>
    <w:rsid w:val="00162544"/>
    <w:rsid w:val="001629B1"/>
    <w:rsid w:val="00162EF2"/>
    <w:rsid w:val="00163F70"/>
    <w:rsid w:val="0016439A"/>
    <w:rsid w:val="0016465C"/>
    <w:rsid w:val="00164878"/>
    <w:rsid w:val="00165BC7"/>
    <w:rsid w:val="00165E58"/>
    <w:rsid w:val="001664EE"/>
    <w:rsid w:val="00166773"/>
    <w:rsid w:val="001667F8"/>
    <w:rsid w:val="00167125"/>
    <w:rsid w:val="00167663"/>
    <w:rsid w:val="001677A2"/>
    <w:rsid w:val="00167B69"/>
    <w:rsid w:val="00170169"/>
    <w:rsid w:val="001703AB"/>
    <w:rsid w:val="001705F8"/>
    <w:rsid w:val="00170F95"/>
    <w:rsid w:val="00171BC4"/>
    <w:rsid w:val="00171E6D"/>
    <w:rsid w:val="00172163"/>
    <w:rsid w:val="00172243"/>
    <w:rsid w:val="0017229E"/>
    <w:rsid w:val="001726C8"/>
    <w:rsid w:val="00172AE8"/>
    <w:rsid w:val="00172BE7"/>
    <w:rsid w:val="00172DCB"/>
    <w:rsid w:val="00172E81"/>
    <w:rsid w:val="00173084"/>
    <w:rsid w:val="001733EE"/>
    <w:rsid w:val="001738AE"/>
    <w:rsid w:val="00173AAA"/>
    <w:rsid w:val="00173CDC"/>
    <w:rsid w:val="00174175"/>
    <w:rsid w:val="0017451E"/>
    <w:rsid w:val="00174911"/>
    <w:rsid w:val="00175397"/>
    <w:rsid w:val="00175DE2"/>
    <w:rsid w:val="00176172"/>
    <w:rsid w:val="00176A4C"/>
    <w:rsid w:val="00176E5C"/>
    <w:rsid w:val="00176EE6"/>
    <w:rsid w:val="00177479"/>
    <w:rsid w:val="00180A9E"/>
    <w:rsid w:val="0018107E"/>
    <w:rsid w:val="00181C4F"/>
    <w:rsid w:val="00181C73"/>
    <w:rsid w:val="001825B5"/>
    <w:rsid w:val="001826CF"/>
    <w:rsid w:val="001827E4"/>
    <w:rsid w:val="001839B9"/>
    <w:rsid w:val="00183C8E"/>
    <w:rsid w:val="00183F61"/>
    <w:rsid w:val="001840E7"/>
    <w:rsid w:val="00184803"/>
    <w:rsid w:val="00184C6F"/>
    <w:rsid w:val="00184F5A"/>
    <w:rsid w:val="00184FB4"/>
    <w:rsid w:val="00185AFB"/>
    <w:rsid w:val="0018616F"/>
    <w:rsid w:val="001861B6"/>
    <w:rsid w:val="00186236"/>
    <w:rsid w:val="00186382"/>
    <w:rsid w:val="001867B8"/>
    <w:rsid w:val="0018745B"/>
    <w:rsid w:val="001875B8"/>
    <w:rsid w:val="00190621"/>
    <w:rsid w:val="00190A3B"/>
    <w:rsid w:val="001912ED"/>
    <w:rsid w:val="00191418"/>
    <w:rsid w:val="00191CDA"/>
    <w:rsid w:val="00191D91"/>
    <w:rsid w:val="00191F48"/>
    <w:rsid w:val="00192048"/>
    <w:rsid w:val="00193778"/>
    <w:rsid w:val="00193CD2"/>
    <w:rsid w:val="00194254"/>
    <w:rsid w:val="00194408"/>
    <w:rsid w:val="00194518"/>
    <w:rsid w:val="00194C9A"/>
    <w:rsid w:val="00195CCF"/>
    <w:rsid w:val="00195D5E"/>
    <w:rsid w:val="00195EB1"/>
    <w:rsid w:val="0019619B"/>
    <w:rsid w:val="00196605"/>
    <w:rsid w:val="00196EAA"/>
    <w:rsid w:val="00197187"/>
    <w:rsid w:val="00197F54"/>
    <w:rsid w:val="001A09A8"/>
    <w:rsid w:val="001A0AE7"/>
    <w:rsid w:val="001A0FBB"/>
    <w:rsid w:val="001A0FD6"/>
    <w:rsid w:val="001A119F"/>
    <w:rsid w:val="001A22AA"/>
    <w:rsid w:val="001A345B"/>
    <w:rsid w:val="001A34B9"/>
    <w:rsid w:val="001A3B28"/>
    <w:rsid w:val="001A4128"/>
    <w:rsid w:val="001A4381"/>
    <w:rsid w:val="001A449A"/>
    <w:rsid w:val="001A4C3C"/>
    <w:rsid w:val="001A4DB2"/>
    <w:rsid w:val="001A4FE6"/>
    <w:rsid w:val="001A582E"/>
    <w:rsid w:val="001A5A08"/>
    <w:rsid w:val="001A5D85"/>
    <w:rsid w:val="001A65F8"/>
    <w:rsid w:val="001A6F1B"/>
    <w:rsid w:val="001A6F98"/>
    <w:rsid w:val="001A7095"/>
    <w:rsid w:val="001A7166"/>
    <w:rsid w:val="001A7FAB"/>
    <w:rsid w:val="001B07E1"/>
    <w:rsid w:val="001B0B0E"/>
    <w:rsid w:val="001B0DA6"/>
    <w:rsid w:val="001B0DD1"/>
    <w:rsid w:val="001B1026"/>
    <w:rsid w:val="001B167B"/>
    <w:rsid w:val="001B206A"/>
    <w:rsid w:val="001B23F2"/>
    <w:rsid w:val="001B2D9F"/>
    <w:rsid w:val="001B2FA8"/>
    <w:rsid w:val="001B36E7"/>
    <w:rsid w:val="001B3779"/>
    <w:rsid w:val="001B3A0F"/>
    <w:rsid w:val="001B3DC4"/>
    <w:rsid w:val="001B3F79"/>
    <w:rsid w:val="001B41B1"/>
    <w:rsid w:val="001B4804"/>
    <w:rsid w:val="001B547C"/>
    <w:rsid w:val="001B59BE"/>
    <w:rsid w:val="001B59F8"/>
    <w:rsid w:val="001B5D7D"/>
    <w:rsid w:val="001B5F4C"/>
    <w:rsid w:val="001B6040"/>
    <w:rsid w:val="001B60FB"/>
    <w:rsid w:val="001B6959"/>
    <w:rsid w:val="001B6F84"/>
    <w:rsid w:val="001B78AE"/>
    <w:rsid w:val="001B795A"/>
    <w:rsid w:val="001B7C12"/>
    <w:rsid w:val="001B7DDF"/>
    <w:rsid w:val="001B7F2D"/>
    <w:rsid w:val="001C0550"/>
    <w:rsid w:val="001C0910"/>
    <w:rsid w:val="001C0DCC"/>
    <w:rsid w:val="001C14F2"/>
    <w:rsid w:val="001C19D6"/>
    <w:rsid w:val="001C2B23"/>
    <w:rsid w:val="001C2E07"/>
    <w:rsid w:val="001C2E1F"/>
    <w:rsid w:val="001C2E75"/>
    <w:rsid w:val="001C3316"/>
    <w:rsid w:val="001C340F"/>
    <w:rsid w:val="001C40A4"/>
    <w:rsid w:val="001C41DF"/>
    <w:rsid w:val="001C467D"/>
    <w:rsid w:val="001C468A"/>
    <w:rsid w:val="001C4B81"/>
    <w:rsid w:val="001C4D85"/>
    <w:rsid w:val="001C506E"/>
    <w:rsid w:val="001C51E4"/>
    <w:rsid w:val="001C54A0"/>
    <w:rsid w:val="001C6E75"/>
    <w:rsid w:val="001C7758"/>
    <w:rsid w:val="001C77C8"/>
    <w:rsid w:val="001C7A75"/>
    <w:rsid w:val="001D002A"/>
    <w:rsid w:val="001D04AC"/>
    <w:rsid w:val="001D04EA"/>
    <w:rsid w:val="001D05BC"/>
    <w:rsid w:val="001D1399"/>
    <w:rsid w:val="001D1D9C"/>
    <w:rsid w:val="001D27E6"/>
    <w:rsid w:val="001D2F60"/>
    <w:rsid w:val="001D34CC"/>
    <w:rsid w:val="001D3681"/>
    <w:rsid w:val="001D3964"/>
    <w:rsid w:val="001D4707"/>
    <w:rsid w:val="001D5B5F"/>
    <w:rsid w:val="001D68DF"/>
    <w:rsid w:val="001D6F31"/>
    <w:rsid w:val="001D733C"/>
    <w:rsid w:val="001E0C05"/>
    <w:rsid w:val="001E17A9"/>
    <w:rsid w:val="001E1AF7"/>
    <w:rsid w:val="001E215E"/>
    <w:rsid w:val="001E2477"/>
    <w:rsid w:val="001E2B3B"/>
    <w:rsid w:val="001E2EA5"/>
    <w:rsid w:val="001E318A"/>
    <w:rsid w:val="001E31AA"/>
    <w:rsid w:val="001E398B"/>
    <w:rsid w:val="001E3D6D"/>
    <w:rsid w:val="001E3D9C"/>
    <w:rsid w:val="001E4A92"/>
    <w:rsid w:val="001E51AB"/>
    <w:rsid w:val="001E53EE"/>
    <w:rsid w:val="001E56E4"/>
    <w:rsid w:val="001E5CD5"/>
    <w:rsid w:val="001E5D5D"/>
    <w:rsid w:val="001E5F9B"/>
    <w:rsid w:val="001E6085"/>
    <w:rsid w:val="001E66F2"/>
    <w:rsid w:val="001E7376"/>
    <w:rsid w:val="001E7D87"/>
    <w:rsid w:val="001F0293"/>
    <w:rsid w:val="001F07E4"/>
    <w:rsid w:val="001F0A10"/>
    <w:rsid w:val="001F0C61"/>
    <w:rsid w:val="001F10CE"/>
    <w:rsid w:val="001F1365"/>
    <w:rsid w:val="001F2693"/>
    <w:rsid w:val="001F2BC3"/>
    <w:rsid w:val="001F31CD"/>
    <w:rsid w:val="001F360A"/>
    <w:rsid w:val="001F38BB"/>
    <w:rsid w:val="001F39DE"/>
    <w:rsid w:val="001F3CEC"/>
    <w:rsid w:val="001F42AF"/>
    <w:rsid w:val="001F43FF"/>
    <w:rsid w:val="001F4A61"/>
    <w:rsid w:val="001F4EFC"/>
    <w:rsid w:val="001F5257"/>
    <w:rsid w:val="001F52FD"/>
    <w:rsid w:val="001F5455"/>
    <w:rsid w:val="001F555F"/>
    <w:rsid w:val="001F5B6D"/>
    <w:rsid w:val="001F5C38"/>
    <w:rsid w:val="001F5EFB"/>
    <w:rsid w:val="001F6144"/>
    <w:rsid w:val="001F63F8"/>
    <w:rsid w:val="001F65A2"/>
    <w:rsid w:val="001F695E"/>
    <w:rsid w:val="001F6E3E"/>
    <w:rsid w:val="001F78A7"/>
    <w:rsid w:val="00200EC0"/>
    <w:rsid w:val="002010C5"/>
    <w:rsid w:val="002011C6"/>
    <w:rsid w:val="00201844"/>
    <w:rsid w:val="002019B0"/>
    <w:rsid w:val="00201B08"/>
    <w:rsid w:val="00202644"/>
    <w:rsid w:val="0020313A"/>
    <w:rsid w:val="00203CD8"/>
    <w:rsid w:val="00204457"/>
    <w:rsid w:val="002051AA"/>
    <w:rsid w:val="0020582B"/>
    <w:rsid w:val="00205A0C"/>
    <w:rsid w:val="00206189"/>
    <w:rsid w:val="00206242"/>
    <w:rsid w:val="002062FE"/>
    <w:rsid w:val="002066E5"/>
    <w:rsid w:val="00206A34"/>
    <w:rsid w:val="00206B8C"/>
    <w:rsid w:val="00206F0A"/>
    <w:rsid w:val="00206FB5"/>
    <w:rsid w:val="00207BBF"/>
    <w:rsid w:val="00207F67"/>
    <w:rsid w:val="00210A99"/>
    <w:rsid w:val="00210CBB"/>
    <w:rsid w:val="0021121A"/>
    <w:rsid w:val="0021173E"/>
    <w:rsid w:val="00211D4D"/>
    <w:rsid w:val="002137E5"/>
    <w:rsid w:val="00213F91"/>
    <w:rsid w:val="0021429A"/>
    <w:rsid w:val="00214909"/>
    <w:rsid w:val="00214CE4"/>
    <w:rsid w:val="00215BC2"/>
    <w:rsid w:val="00216353"/>
    <w:rsid w:val="0021646A"/>
    <w:rsid w:val="0021657F"/>
    <w:rsid w:val="002165CB"/>
    <w:rsid w:val="00216BAB"/>
    <w:rsid w:val="00216BFB"/>
    <w:rsid w:val="0021720E"/>
    <w:rsid w:val="00217A87"/>
    <w:rsid w:val="00217DEF"/>
    <w:rsid w:val="00220179"/>
    <w:rsid w:val="00220654"/>
    <w:rsid w:val="002206B7"/>
    <w:rsid w:val="00220904"/>
    <w:rsid w:val="00220B4E"/>
    <w:rsid w:val="00221271"/>
    <w:rsid w:val="00221BCF"/>
    <w:rsid w:val="00221F0B"/>
    <w:rsid w:val="0022229B"/>
    <w:rsid w:val="00222971"/>
    <w:rsid w:val="00222BE8"/>
    <w:rsid w:val="00222CBE"/>
    <w:rsid w:val="00223253"/>
    <w:rsid w:val="002236AC"/>
    <w:rsid w:val="00223B00"/>
    <w:rsid w:val="00224336"/>
    <w:rsid w:val="0022447C"/>
    <w:rsid w:val="00224948"/>
    <w:rsid w:val="00224D00"/>
    <w:rsid w:val="00225375"/>
    <w:rsid w:val="00225D0A"/>
    <w:rsid w:val="00226677"/>
    <w:rsid w:val="00226845"/>
    <w:rsid w:val="00226888"/>
    <w:rsid w:val="0022688A"/>
    <w:rsid w:val="00226C12"/>
    <w:rsid w:val="002274CE"/>
    <w:rsid w:val="00227629"/>
    <w:rsid w:val="0022767C"/>
    <w:rsid w:val="0022767D"/>
    <w:rsid w:val="00227A92"/>
    <w:rsid w:val="00227DA7"/>
    <w:rsid w:val="0023069A"/>
    <w:rsid w:val="00230D42"/>
    <w:rsid w:val="00231A4B"/>
    <w:rsid w:val="00232189"/>
    <w:rsid w:val="0023238A"/>
    <w:rsid w:val="002323B4"/>
    <w:rsid w:val="002324EF"/>
    <w:rsid w:val="00232A89"/>
    <w:rsid w:val="00232C89"/>
    <w:rsid w:val="00232DBC"/>
    <w:rsid w:val="00233416"/>
    <w:rsid w:val="00233489"/>
    <w:rsid w:val="002334F0"/>
    <w:rsid w:val="00233612"/>
    <w:rsid w:val="00233958"/>
    <w:rsid w:val="002339F4"/>
    <w:rsid w:val="00233EA5"/>
    <w:rsid w:val="00234DC3"/>
    <w:rsid w:val="00234F03"/>
    <w:rsid w:val="0023521B"/>
    <w:rsid w:val="002355D1"/>
    <w:rsid w:val="0023696A"/>
    <w:rsid w:val="00236AB0"/>
    <w:rsid w:val="002375E9"/>
    <w:rsid w:val="0023780D"/>
    <w:rsid w:val="0023781E"/>
    <w:rsid w:val="00237DC6"/>
    <w:rsid w:val="00237FB1"/>
    <w:rsid w:val="00240A69"/>
    <w:rsid w:val="00241E22"/>
    <w:rsid w:val="00244004"/>
    <w:rsid w:val="002442B4"/>
    <w:rsid w:val="00244A11"/>
    <w:rsid w:val="00244AC3"/>
    <w:rsid w:val="00244EAC"/>
    <w:rsid w:val="00245102"/>
    <w:rsid w:val="002451A8"/>
    <w:rsid w:val="002457A3"/>
    <w:rsid w:val="00246E42"/>
    <w:rsid w:val="00246FA0"/>
    <w:rsid w:val="00250709"/>
    <w:rsid w:val="00251209"/>
    <w:rsid w:val="00251630"/>
    <w:rsid w:val="0025187A"/>
    <w:rsid w:val="00251A1E"/>
    <w:rsid w:val="00251E81"/>
    <w:rsid w:val="00252817"/>
    <w:rsid w:val="002528F4"/>
    <w:rsid w:val="00252C05"/>
    <w:rsid w:val="00252C25"/>
    <w:rsid w:val="00252DFA"/>
    <w:rsid w:val="002536B8"/>
    <w:rsid w:val="002538D4"/>
    <w:rsid w:val="00253AC1"/>
    <w:rsid w:val="00255321"/>
    <w:rsid w:val="0025558D"/>
    <w:rsid w:val="0025573D"/>
    <w:rsid w:val="0025581F"/>
    <w:rsid w:val="00255A6E"/>
    <w:rsid w:val="002565A6"/>
    <w:rsid w:val="0025679D"/>
    <w:rsid w:val="00257392"/>
    <w:rsid w:val="00257507"/>
    <w:rsid w:val="002576B0"/>
    <w:rsid w:val="00257B97"/>
    <w:rsid w:val="00260A19"/>
    <w:rsid w:val="00260A3D"/>
    <w:rsid w:val="00260D72"/>
    <w:rsid w:val="00260DE9"/>
    <w:rsid w:val="00260F90"/>
    <w:rsid w:val="002616F8"/>
    <w:rsid w:val="00261934"/>
    <w:rsid w:val="00261D33"/>
    <w:rsid w:val="00262DCB"/>
    <w:rsid w:val="00262DE7"/>
    <w:rsid w:val="00263223"/>
    <w:rsid w:val="0026360B"/>
    <w:rsid w:val="00263DB1"/>
    <w:rsid w:val="00263EAF"/>
    <w:rsid w:val="00264455"/>
    <w:rsid w:val="00264C0E"/>
    <w:rsid w:val="00264F33"/>
    <w:rsid w:val="0026509F"/>
    <w:rsid w:val="00265785"/>
    <w:rsid w:val="00265926"/>
    <w:rsid w:val="00265956"/>
    <w:rsid w:val="002659A7"/>
    <w:rsid w:val="002671BE"/>
    <w:rsid w:val="0027093C"/>
    <w:rsid w:val="00270D65"/>
    <w:rsid w:val="00270E8A"/>
    <w:rsid w:val="00271078"/>
    <w:rsid w:val="002711B0"/>
    <w:rsid w:val="002711BA"/>
    <w:rsid w:val="002717B7"/>
    <w:rsid w:val="002719FB"/>
    <w:rsid w:val="00271D01"/>
    <w:rsid w:val="00272017"/>
    <w:rsid w:val="002724E5"/>
    <w:rsid w:val="00272687"/>
    <w:rsid w:val="00272EFC"/>
    <w:rsid w:val="0027305E"/>
    <w:rsid w:val="00273CF0"/>
    <w:rsid w:val="002741D4"/>
    <w:rsid w:val="00274482"/>
    <w:rsid w:val="002745F0"/>
    <w:rsid w:val="00274C4B"/>
    <w:rsid w:val="0027607C"/>
    <w:rsid w:val="00276089"/>
    <w:rsid w:val="002760B5"/>
    <w:rsid w:val="00276307"/>
    <w:rsid w:val="00276669"/>
    <w:rsid w:val="00276881"/>
    <w:rsid w:val="002770D0"/>
    <w:rsid w:val="0027711F"/>
    <w:rsid w:val="00277431"/>
    <w:rsid w:val="002804B1"/>
    <w:rsid w:val="0028077E"/>
    <w:rsid w:val="002808B4"/>
    <w:rsid w:val="00280B2D"/>
    <w:rsid w:val="00280F8E"/>
    <w:rsid w:val="002810B2"/>
    <w:rsid w:val="002812F7"/>
    <w:rsid w:val="002821C4"/>
    <w:rsid w:val="00282C7B"/>
    <w:rsid w:val="00283424"/>
    <w:rsid w:val="002843DF"/>
    <w:rsid w:val="002845FB"/>
    <w:rsid w:val="002854E4"/>
    <w:rsid w:val="00285747"/>
    <w:rsid w:val="00285829"/>
    <w:rsid w:val="002860BC"/>
    <w:rsid w:val="0028636C"/>
    <w:rsid w:val="00286402"/>
    <w:rsid w:val="00286432"/>
    <w:rsid w:val="00287497"/>
    <w:rsid w:val="002877CE"/>
    <w:rsid w:val="00287BEF"/>
    <w:rsid w:val="00287FE7"/>
    <w:rsid w:val="0029137F"/>
    <w:rsid w:val="002914B1"/>
    <w:rsid w:val="002918DC"/>
    <w:rsid w:val="00291986"/>
    <w:rsid w:val="00291F09"/>
    <w:rsid w:val="00291FA4"/>
    <w:rsid w:val="00292ECF"/>
    <w:rsid w:val="00293E1C"/>
    <w:rsid w:val="0029402D"/>
    <w:rsid w:val="00294078"/>
    <w:rsid w:val="002949E4"/>
    <w:rsid w:val="00295487"/>
    <w:rsid w:val="00295581"/>
    <w:rsid w:val="0029622D"/>
    <w:rsid w:val="002962DC"/>
    <w:rsid w:val="00296B5B"/>
    <w:rsid w:val="0029750D"/>
    <w:rsid w:val="002976AA"/>
    <w:rsid w:val="002978EA"/>
    <w:rsid w:val="00297A7B"/>
    <w:rsid w:val="00297BBE"/>
    <w:rsid w:val="002A034E"/>
    <w:rsid w:val="002A047A"/>
    <w:rsid w:val="002A1921"/>
    <w:rsid w:val="002A198D"/>
    <w:rsid w:val="002A26DF"/>
    <w:rsid w:val="002A26EA"/>
    <w:rsid w:val="002A39A5"/>
    <w:rsid w:val="002A4795"/>
    <w:rsid w:val="002A4AA2"/>
    <w:rsid w:val="002A4B96"/>
    <w:rsid w:val="002A51B1"/>
    <w:rsid w:val="002A5742"/>
    <w:rsid w:val="002A599D"/>
    <w:rsid w:val="002A5EF0"/>
    <w:rsid w:val="002A60B8"/>
    <w:rsid w:val="002A6265"/>
    <w:rsid w:val="002A6315"/>
    <w:rsid w:val="002A6B47"/>
    <w:rsid w:val="002A6C5F"/>
    <w:rsid w:val="002A6F9E"/>
    <w:rsid w:val="002A72B3"/>
    <w:rsid w:val="002A72C0"/>
    <w:rsid w:val="002A781F"/>
    <w:rsid w:val="002A7A2C"/>
    <w:rsid w:val="002A7CF5"/>
    <w:rsid w:val="002B08CA"/>
    <w:rsid w:val="002B0D2F"/>
    <w:rsid w:val="002B107D"/>
    <w:rsid w:val="002B1162"/>
    <w:rsid w:val="002B1665"/>
    <w:rsid w:val="002B1C4C"/>
    <w:rsid w:val="002B2231"/>
    <w:rsid w:val="002B261A"/>
    <w:rsid w:val="002B272B"/>
    <w:rsid w:val="002B2843"/>
    <w:rsid w:val="002B4040"/>
    <w:rsid w:val="002B4B63"/>
    <w:rsid w:val="002B504F"/>
    <w:rsid w:val="002B512C"/>
    <w:rsid w:val="002B530C"/>
    <w:rsid w:val="002B5398"/>
    <w:rsid w:val="002B5450"/>
    <w:rsid w:val="002B575D"/>
    <w:rsid w:val="002B5B55"/>
    <w:rsid w:val="002B5D6E"/>
    <w:rsid w:val="002B5F7C"/>
    <w:rsid w:val="002B5FF9"/>
    <w:rsid w:val="002B64FD"/>
    <w:rsid w:val="002B6863"/>
    <w:rsid w:val="002B69AC"/>
    <w:rsid w:val="002B6D20"/>
    <w:rsid w:val="002B7004"/>
    <w:rsid w:val="002B781E"/>
    <w:rsid w:val="002B79C7"/>
    <w:rsid w:val="002B7C37"/>
    <w:rsid w:val="002B7E38"/>
    <w:rsid w:val="002B7F68"/>
    <w:rsid w:val="002C0299"/>
    <w:rsid w:val="002C03E5"/>
    <w:rsid w:val="002C05DC"/>
    <w:rsid w:val="002C1F03"/>
    <w:rsid w:val="002C20FE"/>
    <w:rsid w:val="002C217F"/>
    <w:rsid w:val="002C283E"/>
    <w:rsid w:val="002C2A15"/>
    <w:rsid w:val="002C2BFD"/>
    <w:rsid w:val="002C2FE9"/>
    <w:rsid w:val="002C3B9A"/>
    <w:rsid w:val="002C418B"/>
    <w:rsid w:val="002C4774"/>
    <w:rsid w:val="002C52FD"/>
    <w:rsid w:val="002C5988"/>
    <w:rsid w:val="002C66F1"/>
    <w:rsid w:val="002C6AB8"/>
    <w:rsid w:val="002C6B82"/>
    <w:rsid w:val="002C6E19"/>
    <w:rsid w:val="002C746A"/>
    <w:rsid w:val="002C7658"/>
    <w:rsid w:val="002D06A8"/>
    <w:rsid w:val="002D08DC"/>
    <w:rsid w:val="002D08F7"/>
    <w:rsid w:val="002D1210"/>
    <w:rsid w:val="002D1405"/>
    <w:rsid w:val="002D1CB0"/>
    <w:rsid w:val="002D25D7"/>
    <w:rsid w:val="002D27D4"/>
    <w:rsid w:val="002D2D5D"/>
    <w:rsid w:val="002D306F"/>
    <w:rsid w:val="002D3437"/>
    <w:rsid w:val="002D36C4"/>
    <w:rsid w:val="002D3D54"/>
    <w:rsid w:val="002D4263"/>
    <w:rsid w:val="002D5E30"/>
    <w:rsid w:val="002D6685"/>
    <w:rsid w:val="002D6776"/>
    <w:rsid w:val="002D713B"/>
    <w:rsid w:val="002D7983"/>
    <w:rsid w:val="002D7B62"/>
    <w:rsid w:val="002E00C3"/>
    <w:rsid w:val="002E0C6A"/>
    <w:rsid w:val="002E1160"/>
    <w:rsid w:val="002E11D2"/>
    <w:rsid w:val="002E1454"/>
    <w:rsid w:val="002E1802"/>
    <w:rsid w:val="002E1A83"/>
    <w:rsid w:val="002E22A0"/>
    <w:rsid w:val="002E2440"/>
    <w:rsid w:val="002E2501"/>
    <w:rsid w:val="002E251C"/>
    <w:rsid w:val="002E2B10"/>
    <w:rsid w:val="002E2EE0"/>
    <w:rsid w:val="002E2FCD"/>
    <w:rsid w:val="002E410C"/>
    <w:rsid w:val="002E4263"/>
    <w:rsid w:val="002E42BF"/>
    <w:rsid w:val="002E4552"/>
    <w:rsid w:val="002E48B1"/>
    <w:rsid w:val="002E4DE6"/>
    <w:rsid w:val="002E5A80"/>
    <w:rsid w:val="002E5CE3"/>
    <w:rsid w:val="002E5D1B"/>
    <w:rsid w:val="002E5D89"/>
    <w:rsid w:val="002E5FB4"/>
    <w:rsid w:val="002E6382"/>
    <w:rsid w:val="002E6C85"/>
    <w:rsid w:val="002E7854"/>
    <w:rsid w:val="002E7D9C"/>
    <w:rsid w:val="002F1965"/>
    <w:rsid w:val="002F2B9A"/>
    <w:rsid w:val="002F2D28"/>
    <w:rsid w:val="002F36C4"/>
    <w:rsid w:val="002F3E90"/>
    <w:rsid w:val="002F4030"/>
    <w:rsid w:val="002F4195"/>
    <w:rsid w:val="002F4A3F"/>
    <w:rsid w:val="002F4DB9"/>
    <w:rsid w:val="002F520D"/>
    <w:rsid w:val="002F5310"/>
    <w:rsid w:val="002F5336"/>
    <w:rsid w:val="002F57DF"/>
    <w:rsid w:val="002F5A5B"/>
    <w:rsid w:val="002F5ECD"/>
    <w:rsid w:val="002F6315"/>
    <w:rsid w:val="002F7C42"/>
    <w:rsid w:val="00300EA7"/>
    <w:rsid w:val="00301016"/>
    <w:rsid w:val="003017B0"/>
    <w:rsid w:val="003024D9"/>
    <w:rsid w:val="003025CB"/>
    <w:rsid w:val="00302A33"/>
    <w:rsid w:val="00302CD3"/>
    <w:rsid w:val="00303780"/>
    <w:rsid w:val="00303881"/>
    <w:rsid w:val="00303AFC"/>
    <w:rsid w:val="00303DD3"/>
    <w:rsid w:val="00303E56"/>
    <w:rsid w:val="00304524"/>
    <w:rsid w:val="00304868"/>
    <w:rsid w:val="00304A05"/>
    <w:rsid w:val="0030550F"/>
    <w:rsid w:val="00306146"/>
    <w:rsid w:val="003061B3"/>
    <w:rsid w:val="00306282"/>
    <w:rsid w:val="003066A0"/>
    <w:rsid w:val="00306994"/>
    <w:rsid w:val="00307058"/>
    <w:rsid w:val="003075F9"/>
    <w:rsid w:val="0030761B"/>
    <w:rsid w:val="00307F7F"/>
    <w:rsid w:val="00310851"/>
    <w:rsid w:val="0031093D"/>
    <w:rsid w:val="00310D34"/>
    <w:rsid w:val="00310FE0"/>
    <w:rsid w:val="003112D1"/>
    <w:rsid w:val="003119B4"/>
    <w:rsid w:val="00311AE8"/>
    <w:rsid w:val="00311CD6"/>
    <w:rsid w:val="00312B3D"/>
    <w:rsid w:val="003134AF"/>
    <w:rsid w:val="00313BD6"/>
    <w:rsid w:val="003145A8"/>
    <w:rsid w:val="00314A47"/>
    <w:rsid w:val="00314B18"/>
    <w:rsid w:val="00314E32"/>
    <w:rsid w:val="003155E8"/>
    <w:rsid w:val="00315F52"/>
    <w:rsid w:val="00315F85"/>
    <w:rsid w:val="003164AD"/>
    <w:rsid w:val="003167E6"/>
    <w:rsid w:val="0031681E"/>
    <w:rsid w:val="00316828"/>
    <w:rsid w:val="00316859"/>
    <w:rsid w:val="00317A33"/>
    <w:rsid w:val="00317B67"/>
    <w:rsid w:val="00320BA0"/>
    <w:rsid w:val="0032198D"/>
    <w:rsid w:val="00322060"/>
    <w:rsid w:val="003220DC"/>
    <w:rsid w:val="0032245E"/>
    <w:rsid w:val="00322A3A"/>
    <w:rsid w:val="00322BA8"/>
    <w:rsid w:val="003236F2"/>
    <w:rsid w:val="003236F3"/>
    <w:rsid w:val="00323824"/>
    <w:rsid w:val="00323F18"/>
    <w:rsid w:val="00324696"/>
    <w:rsid w:val="00324BE5"/>
    <w:rsid w:val="00324DC2"/>
    <w:rsid w:val="0032514E"/>
    <w:rsid w:val="00326913"/>
    <w:rsid w:val="003271A0"/>
    <w:rsid w:val="0032742D"/>
    <w:rsid w:val="00327705"/>
    <w:rsid w:val="00327857"/>
    <w:rsid w:val="0033009E"/>
    <w:rsid w:val="00330104"/>
    <w:rsid w:val="00330169"/>
    <w:rsid w:val="00330740"/>
    <w:rsid w:val="00330B0A"/>
    <w:rsid w:val="00331294"/>
    <w:rsid w:val="00331870"/>
    <w:rsid w:val="003328ED"/>
    <w:rsid w:val="00332CED"/>
    <w:rsid w:val="00333738"/>
    <w:rsid w:val="00334578"/>
    <w:rsid w:val="00334877"/>
    <w:rsid w:val="00334AE6"/>
    <w:rsid w:val="00335B76"/>
    <w:rsid w:val="003376D3"/>
    <w:rsid w:val="00337760"/>
    <w:rsid w:val="00337ADF"/>
    <w:rsid w:val="00337E50"/>
    <w:rsid w:val="00337ED5"/>
    <w:rsid w:val="0034000B"/>
    <w:rsid w:val="00340A32"/>
    <w:rsid w:val="0034175D"/>
    <w:rsid w:val="00341EE5"/>
    <w:rsid w:val="003424E4"/>
    <w:rsid w:val="0034373D"/>
    <w:rsid w:val="003447DC"/>
    <w:rsid w:val="0034482D"/>
    <w:rsid w:val="00344BC3"/>
    <w:rsid w:val="00344EB7"/>
    <w:rsid w:val="00345569"/>
    <w:rsid w:val="00346486"/>
    <w:rsid w:val="003464D1"/>
    <w:rsid w:val="003465B9"/>
    <w:rsid w:val="00346D3A"/>
    <w:rsid w:val="00346ECB"/>
    <w:rsid w:val="00347253"/>
    <w:rsid w:val="003472CF"/>
    <w:rsid w:val="003474F0"/>
    <w:rsid w:val="003478C3"/>
    <w:rsid w:val="003509C5"/>
    <w:rsid w:val="00350C67"/>
    <w:rsid w:val="00351204"/>
    <w:rsid w:val="00351920"/>
    <w:rsid w:val="00351BD4"/>
    <w:rsid w:val="003523BC"/>
    <w:rsid w:val="0035287C"/>
    <w:rsid w:val="00352A92"/>
    <w:rsid w:val="00352AAD"/>
    <w:rsid w:val="003531EB"/>
    <w:rsid w:val="00353727"/>
    <w:rsid w:val="00353929"/>
    <w:rsid w:val="00354C5B"/>
    <w:rsid w:val="0035583F"/>
    <w:rsid w:val="00356444"/>
    <w:rsid w:val="00356466"/>
    <w:rsid w:val="00357667"/>
    <w:rsid w:val="00357712"/>
    <w:rsid w:val="00360048"/>
    <w:rsid w:val="00360198"/>
    <w:rsid w:val="00360358"/>
    <w:rsid w:val="003611AE"/>
    <w:rsid w:val="0036120C"/>
    <w:rsid w:val="00361618"/>
    <w:rsid w:val="003616C7"/>
    <w:rsid w:val="00361DF1"/>
    <w:rsid w:val="00361E1B"/>
    <w:rsid w:val="00362024"/>
    <w:rsid w:val="0036234D"/>
    <w:rsid w:val="00362F41"/>
    <w:rsid w:val="0036335A"/>
    <w:rsid w:val="0036338A"/>
    <w:rsid w:val="0036349D"/>
    <w:rsid w:val="003634AF"/>
    <w:rsid w:val="0036384D"/>
    <w:rsid w:val="00363AD3"/>
    <w:rsid w:val="00363F6E"/>
    <w:rsid w:val="00364008"/>
    <w:rsid w:val="0036436E"/>
    <w:rsid w:val="0036445A"/>
    <w:rsid w:val="003649D8"/>
    <w:rsid w:val="00364A15"/>
    <w:rsid w:val="00364AC3"/>
    <w:rsid w:val="00364D64"/>
    <w:rsid w:val="00364EBA"/>
    <w:rsid w:val="00364F43"/>
    <w:rsid w:val="00365D50"/>
    <w:rsid w:val="00366268"/>
    <w:rsid w:val="00366324"/>
    <w:rsid w:val="00366DC3"/>
    <w:rsid w:val="00366DDF"/>
    <w:rsid w:val="00367CC2"/>
    <w:rsid w:val="003702F3"/>
    <w:rsid w:val="0037086F"/>
    <w:rsid w:val="0037099C"/>
    <w:rsid w:val="00370D9C"/>
    <w:rsid w:val="0037125B"/>
    <w:rsid w:val="003712B3"/>
    <w:rsid w:val="0037203A"/>
    <w:rsid w:val="00372474"/>
    <w:rsid w:val="00372CE0"/>
    <w:rsid w:val="0037306F"/>
    <w:rsid w:val="00373467"/>
    <w:rsid w:val="00373707"/>
    <w:rsid w:val="00373E7B"/>
    <w:rsid w:val="0037411E"/>
    <w:rsid w:val="003746D9"/>
    <w:rsid w:val="0037488F"/>
    <w:rsid w:val="00374C28"/>
    <w:rsid w:val="00374F40"/>
    <w:rsid w:val="00375900"/>
    <w:rsid w:val="00375C97"/>
    <w:rsid w:val="00376C95"/>
    <w:rsid w:val="00377269"/>
    <w:rsid w:val="0037761B"/>
    <w:rsid w:val="00377DA8"/>
    <w:rsid w:val="00380313"/>
    <w:rsid w:val="003804CA"/>
    <w:rsid w:val="00380938"/>
    <w:rsid w:val="00380AD9"/>
    <w:rsid w:val="00381029"/>
    <w:rsid w:val="0038197D"/>
    <w:rsid w:val="00381F21"/>
    <w:rsid w:val="003820F1"/>
    <w:rsid w:val="003826A6"/>
    <w:rsid w:val="00383477"/>
    <w:rsid w:val="00383C0F"/>
    <w:rsid w:val="00383C7D"/>
    <w:rsid w:val="003843E1"/>
    <w:rsid w:val="003843EE"/>
    <w:rsid w:val="003846A7"/>
    <w:rsid w:val="00385055"/>
    <w:rsid w:val="003855FC"/>
    <w:rsid w:val="00385689"/>
    <w:rsid w:val="00385732"/>
    <w:rsid w:val="0038595D"/>
    <w:rsid w:val="003859D9"/>
    <w:rsid w:val="00385E78"/>
    <w:rsid w:val="00385F2B"/>
    <w:rsid w:val="0038605F"/>
    <w:rsid w:val="0038685A"/>
    <w:rsid w:val="003869FC"/>
    <w:rsid w:val="00386C10"/>
    <w:rsid w:val="00387AFA"/>
    <w:rsid w:val="00387D7A"/>
    <w:rsid w:val="003908FB"/>
    <w:rsid w:val="00390F6A"/>
    <w:rsid w:val="00391295"/>
    <w:rsid w:val="0039131B"/>
    <w:rsid w:val="00391329"/>
    <w:rsid w:val="00391526"/>
    <w:rsid w:val="00391B58"/>
    <w:rsid w:val="00391DE3"/>
    <w:rsid w:val="003927F5"/>
    <w:rsid w:val="0039379A"/>
    <w:rsid w:val="00393C1C"/>
    <w:rsid w:val="00393C97"/>
    <w:rsid w:val="00393D3C"/>
    <w:rsid w:val="00393E25"/>
    <w:rsid w:val="00394686"/>
    <w:rsid w:val="00394C96"/>
    <w:rsid w:val="00394F17"/>
    <w:rsid w:val="0039571E"/>
    <w:rsid w:val="00395774"/>
    <w:rsid w:val="003968B6"/>
    <w:rsid w:val="003974C3"/>
    <w:rsid w:val="00397E62"/>
    <w:rsid w:val="003A06A1"/>
    <w:rsid w:val="003A0702"/>
    <w:rsid w:val="003A103D"/>
    <w:rsid w:val="003A15BC"/>
    <w:rsid w:val="003A160B"/>
    <w:rsid w:val="003A1B38"/>
    <w:rsid w:val="003A20A5"/>
    <w:rsid w:val="003A2138"/>
    <w:rsid w:val="003A26DC"/>
    <w:rsid w:val="003A3AAA"/>
    <w:rsid w:val="003A3F65"/>
    <w:rsid w:val="003A44DB"/>
    <w:rsid w:val="003A4A86"/>
    <w:rsid w:val="003A4F99"/>
    <w:rsid w:val="003A50CB"/>
    <w:rsid w:val="003A53F2"/>
    <w:rsid w:val="003A5A8F"/>
    <w:rsid w:val="003A6382"/>
    <w:rsid w:val="003A74BB"/>
    <w:rsid w:val="003A78FA"/>
    <w:rsid w:val="003A7949"/>
    <w:rsid w:val="003A7D3A"/>
    <w:rsid w:val="003B02F8"/>
    <w:rsid w:val="003B037F"/>
    <w:rsid w:val="003B03BC"/>
    <w:rsid w:val="003B0F39"/>
    <w:rsid w:val="003B0FB9"/>
    <w:rsid w:val="003B2659"/>
    <w:rsid w:val="003B2660"/>
    <w:rsid w:val="003B280A"/>
    <w:rsid w:val="003B3076"/>
    <w:rsid w:val="003B3ACE"/>
    <w:rsid w:val="003B41F5"/>
    <w:rsid w:val="003B4A9F"/>
    <w:rsid w:val="003B522E"/>
    <w:rsid w:val="003B6217"/>
    <w:rsid w:val="003B64C3"/>
    <w:rsid w:val="003B69BC"/>
    <w:rsid w:val="003B6F88"/>
    <w:rsid w:val="003B7024"/>
    <w:rsid w:val="003B7075"/>
    <w:rsid w:val="003B7311"/>
    <w:rsid w:val="003B7A4E"/>
    <w:rsid w:val="003B7BA8"/>
    <w:rsid w:val="003C09B2"/>
    <w:rsid w:val="003C0AA2"/>
    <w:rsid w:val="003C199E"/>
    <w:rsid w:val="003C1A72"/>
    <w:rsid w:val="003C1FF1"/>
    <w:rsid w:val="003C26D0"/>
    <w:rsid w:val="003C324A"/>
    <w:rsid w:val="003C3B55"/>
    <w:rsid w:val="003C4008"/>
    <w:rsid w:val="003C45D7"/>
    <w:rsid w:val="003C4683"/>
    <w:rsid w:val="003C5056"/>
    <w:rsid w:val="003C5891"/>
    <w:rsid w:val="003C6204"/>
    <w:rsid w:val="003C6A98"/>
    <w:rsid w:val="003C6DC9"/>
    <w:rsid w:val="003C725C"/>
    <w:rsid w:val="003C725D"/>
    <w:rsid w:val="003C7364"/>
    <w:rsid w:val="003C78F6"/>
    <w:rsid w:val="003D012E"/>
    <w:rsid w:val="003D0D41"/>
    <w:rsid w:val="003D0F03"/>
    <w:rsid w:val="003D0F0F"/>
    <w:rsid w:val="003D1A5A"/>
    <w:rsid w:val="003D24F5"/>
    <w:rsid w:val="003D2C20"/>
    <w:rsid w:val="003D2DE6"/>
    <w:rsid w:val="003D2ECA"/>
    <w:rsid w:val="003D4086"/>
    <w:rsid w:val="003D5B2F"/>
    <w:rsid w:val="003D5BC2"/>
    <w:rsid w:val="003D5CAA"/>
    <w:rsid w:val="003D618A"/>
    <w:rsid w:val="003D69C8"/>
    <w:rsid w:val="003D6C04"/>
    <w:rsid w:val="003D76BA"/>
    <w:rsid w:val="003D77A8"/>
    <w:rsid w:val="003D7D4D"/>
    <w:rsid w:val="003E076C"/>
    <w:rsid w:val="003E0A44"/>
    <w:rsid w:val="003E0A51"/>
    <w:rsid w:val="003E1159"/>
    <w:rsid w:val="003E1756"/>
    <w:rsid w:val="003E1B7F"/>
    <w:rsid w:val="003E1C02"/>
    <w:rsid w:val="003E201E"/>
    <w:rsid w:val="003E2F88"/>
    <w:rsid w:val="003E33DF"/>
    <w:rsid w:val="003E6353"/>
    <w:rsid w:val="003E64F2"/>
    <w:rsid w:val="003E69AE"/>
    <w:rsid w:val="003E69C7"/>
    <w:rsid w:val="003E6C52"/>
    <w:rsid w:val="003E6D8A"/>
    <w:rsid w:val="003E71EC"/>
    <w:rsid w:val="003E75C8"/>
    <w:rsid w:val="003E7B01"/>
    <w:rsid w:val="003E7DA6"/>
    <w:rsid w:val="003E7F7A"/>
    <w:rsid w:val="003F03D8"/>
    <w:rsid w:val="003F0948"/>
    <w:rsid w:val="003F0B28"/>
    <w:rsid w:val="003F1623"/>
    <w:rsid w:val="003F1996"/>
    <w:rsid w:val="003F1BB7"/>
    <w:rsid w:val="003F1DF5"/>
    <w:rsid w:val="003F1F4A"/>
    <w:rsid w:val="003F230D"/>
    <w:rsid w:val="003F2618"/>
    <w:rsid w:val="003F2690"/>
    <w:rsid w:val="003F37D5"/>
    <w:rsid w:val="003F4355"/>
    <w:rsid w:val="003F4704"/>
    <w:rsid w:val="003F49AF"/>
    <w:rsid w:val="003F4F18"/>
    <w:rsid w:val="003F50DC"/>
    <w:rsid w:val="003F51B2"/>
    <w:rsid w:val="003F541D"/>
    <w:rsid w:val="003F554E"/>
    <w:rsid w:val="003F56FC"/>
    <w:rsid w:val="003F6742"/>
    <w:rsid w:val="003F6D9F"/>
    <w:rsid w:val="003F73A8"/>
    <w:rsid w:val="003F7A25"/>
    <w:rsid w:val="003F7B18"/>
    <w:rsid w:val="003F7EB2"/>
    <w:rsid w:val="004000A2"/>
    <w:rsid w:val="0040034D"/>
    <w:rsid w:val="004003A2"/>
    <w:rsid w:val="004017ED"/>
    <w:rsid w:val="004018A0"/>
    <w:rsid w:val="00401E12"/>
    <w:rsid w:val="0040206E"/>
    <w:rsid w:val="004031E8"/>
    <w:rsid w:val="00403498"/>
    <w:rsid w:val="004036DD"/>
    <w:rsid w:val="004037A1"/>
    <w:rsid w:val="004039D9"/>
    <w:rsid w:val="004040C6"/>
    <w:rsid w:val="004043BE"/>
    <w:rsid w:val="0040441F"/>
    <w:rsid w:val="00404965"/>
    <w:rsid w:val="00404C42"/>
    <w:rsid w:val="00404E45"/>
    <w:rsid w:val="004058D9"/>
    <w:rsid w:val="00405CCA"/>
    <w:rsid w:val="004060CD"/>
    <w:rsid w:val="00406472"/>
    <w:rsid w:val="00406515"/>
    <w:rsid w:val="00407DB5"/>
    <w:rsid w:val="00410543"/>
    <w:rsid w:val="00410987"/>
    <w:rsid w:val="00410C37"/>
    <w:rsid w:val="00411870"/>
    <w:rsid w:val="00411BAE"/>
    <w:rsid w:val="00411F66"/>
    <w:rsid w:val="0041200D"/>
    <w:rsid w:val="0041252F"/>
    <w:rsid w:val="0041272E"/>
    <w:rsid w:val="004130B9"/>
    <w:rsid w:val="00413223"/>
    <w:rsid w:val="00413441"/>
    <w:rsid w:val="00413446"/>
    <w:rsid w:val="00413746"/>
    <w:rsid w:val="00413747"/>
    <w:rsid w:val="00413CAC"/>
    <w:rsid w:val="004144F0"/>
    <w:rsid w:val="0041457B"/>
    <w:rsid w:val="004151BF"/>
    <w:rsid w:val="004154AE"/>
    <w:rsid w:val="0041550A"/>
    <w:rsid w:val="004158C0"/>
    <w:rsid w:val="00415F64"/>
    <w:rsid w:val="00416061"/>
    <w:rsid w:val="00416C43"/>
    <w:rsid w:val="00416EC9"/>
    <w:rsid w:val="00417534"/>
    <w:rsid w:val="00417616"/>
    <w:rsid w:val="004176FF"/>
    <w:rsid w:val="004177EB"/>
    <w:rsid w:val="0041788D"/>
    <w:rsid w:val="00417984"/>
    <w:rsid w:val="00417B6E"/>
    <w:rsid w:val="00420122"/>
    <w:rsid w:val="00421430"/>
    <w:rsid w:val="00421527"/>
    <w:rsid w:val="00421687"/>
    <w:rsid w:val="00421E1F"/>
    <w:rsid w:val="0042246E"/>
    <w:rsid w:val="0042277A"/>
    <w:rsid w:val="00422E07"/>
    <w:rsid w:val="00423BC7"/>
    <w:rsid w:val="0042451E"/>
    <w:rsid w:val="0042470F"/>
    <w:rsid w:val="004247E8"/>
    <w:rsid w:val="00424BAF"/>
    <w:rsid w:val="00425F67"/>
    <w:rsid w:val="004265E7"/>
    <w:rsid w:val="00426A8D"/>
    <w:rsid w:val="00426FF5"/>
    <w:rsid w:val="004272B9"/>
    <w:rsid w:val="00427324"/>
    <w:rsid w:val="004277BA"/>
    <w:rsid w:val="00427E5A"/>
    <w:rsid w:val="0043081A"/>
    <w:rsid w:val="00430B9E"/>
    <w:rsid w:val="004318B0"/>
    <w:rsid w:val="004318B8"/>
    <w:rsid w:val="00431C01"/>
    <w:rsid w:val="00432B9A"/>
    <w:rsid w:val="004332AB"/>
    <w:rsid w:val="0043334A"/>
    <w:rsid w:val="0043373E"/>
    <w:rsid w:val="00434927"/>
    <w:rsid w:val="00434B28"/>
    <w:rsid w:val="00434B4B"/>
    <w:rsid w:val="00434E41"/>
    <w:rsid w:val="00435150"/>
    <w:rsid w:val="00435702"/>
    <w:rsid w:val="00435C26"/>
    <w:rsid w:val="00435DEB"/>
    <w:rsid w:val="004365C1"/>
    <w:rsid w:val="00436C41"/>
    <w:rsid w:val="00436EE5"/>
    <w:rsid w:val="004370DF"/>
    <w:rsid w:val="004375A2"/>
    <w:rsid w:val="00437745"/>
    <w:rsid w:val="00437C7A"/>
    <w:rsid w:val="00437FBE"/>
    <w:rsid w:val="004402C6"/>
    <w:rsid w:val="00440336"/>
    <w:rsid w:val="00440A08"/>
    <w:rsid w:val="00441069"/>
    <w:rsid w:val="00441217"/>
    <w:rsid w:val="00441523"/>
    <w:rsid w:val="0044181D"/>
    <w:rsid w:val="00441982"/>
    <w:rsid w:val="00442D75"/>
    <w:rsid w:val="00443118"/>
    <w:rsid w:val="00443573"/>
    <w:rsid w:val="00443F5B"/>
    <w:rsid w:val="00444360"/>
    <w:rsid w:val="00444610"/>
    <w:rsid w:val="0044470D"/>
    <w:rsid w:val="004447F3"/>
    <w:rsid w:val="00444A55"/>
    <w:rsid w:val="00444C0F"/>
    <w:rsid w:val="00444C78"/>
    <w:rsid w:val="004456EB"/>
    <w:rsid w:val="0044580B"/>
    <w:rsid w:val="00445811"/>
    <w:rsid w:val="0044593F"/>
    <w:rsid w:val="0044596C"/>
    <w:rsid w:val="004462E3"/>
    <w:rsid w:val="004464F0"/>
    <w:rsid w:val="0044683F"/>
    <w:rsid w:val="004468CE"/>
    <w:rsid w:val="00446929"/>
    <w:rsid w:val="004473BD"/>
    <w:rsid w:val="004476D6"/>
    <w:rsid w:val="00447980"/>
    <w:rsid w:val="00447F65"/>
    <w:rsid w:val="0045012A"/>
    <w:rsid w:val="00450539"/>
    <w:rsid w:val="004508EE"/>
    <w:rsid w:val="00450BF8"/>
    <w:rsid w:val="0045123E"/>
    <w:rsid w:val="00451B50"/>
    <w:rsid w:val="0045212C"/>
    <w:rsid w:val="00452209"/>
    <w:rsid w:val="00452D8C"/>
    <w:rsid w:val="00452F69"/>
    <w:rsid w:val="00453904"/>
    <w:rsid w:val="00453A9D"/>
    <w:rsid w:val="00453D32"/>
    <w:rsid w:val="004541F9"/>
    <w:rsid w:val="0045475F"/>
    <w:rsid w:val="00454ABF"/>
    <w:rsid w:val="00454AE2"/>
    <w:rsid w:val="00454CA5"/>
    <w:rsid w:val="00454FDD"/>
    <w:rsid w:val="004552FC"/>
    <w:rsid w:val="00455FF2"/>
    <w:rsid w:val="004561B6"/>
    <w:rsid w:val="00456570"/>
    <w:rsid w:val="00456F6E"/>
    <w:rsid w:val="004574D0"/>
    <w:rsid w:val="004575C7"/>
    <w:rsid w:val="00460059"/>
    <w:rsid w:val="00460B49"/>
    <w:rsid w:val="00460B95"/>
    <w:rsid w:val="004614B3"/>
    <w:rsid w:val="00461551"/>
    <w:rsid w:val="00461CFD"/>
    <w:rsid w:val="00461ED4"/>
    <w:rsid w:val="0046210C"/>
    <w:rsid w:val="00462A82"/>
    <w:rsid w:val="00463177"/>
    <w:rsid w:val="00463B5B"/>
    <w:rsid w:val="00465C10"/>
    <w:rsid w:val="0046607D"/>
    <w:rsid w:val="00466575"/>
    <w:rsid w:val="00466AE9"/>
    <w:rsid w:val="00466C2E"/>
    <w:rsid w:val="00466F97"/>
    <w:rsid w:val="00467154"/>
    <w:rsid w:val="0046751D"/>
    <w:rsid w:val="00467665"/>
    <w:rsid w:val="00467935"/>
    <w:rsid w:val="0047026E"/>
    <w:rsid w:val="004708D8"/>
    <w:rsid w:val="00471072"/>
    <w:rsid w:val="00471643"/>
    <w:rsid w:val="004716D1"/>
    <w:rsid w:val="00471F8A"/>
    <w:rsid w:val="00472427"/>
    <w:rsid w:val="00472635"/>
    <w:rsid w:val="00472E4D"/>
    <w:rsid w:val="004730FC"/>
    <w:rsid w:val="0047387C"/>
    <w:rsid w:val="00473CF8"/>
    <w:rsid w:val="00473F47"/>
    <w:rsid w:val="00473F8E"/>
    <w:rsid w:val="00474062"/>
    <w:rsid w:val="0047420C"/>
    <w:rsid w:val="004745CD"/>
    <w:rsid w:val="00474756"/>
    <w:rsid w:val="00475388"/>
    <w:rsid w:val="004756D7"/>
    <w:rsid w:val="00475841"/>
    <w:rsid w:val="0047593D"/>
    <w:rsid w:val="00475A66"/>
    <w:rsid w:val="00475EEA"/>
    <w:rsid w:val="00476793"/>
    <w:rsid w:val="004767F5"/>
    <w:rsid w:val="0047694E"/>
    <w:rsid w:val="00476A58"/>
    <w:rsid w:val="004777D5"/>
    <w:rsid w:val="00477CDE"/>
    <w:rsid w:val="00477F56"/>
    <w:rsid w:val="00480182"/>
    <w:rsid w:val="00480BE8"/>
    <w:rsid w:val="0048125C"/>
    <w:rsid w:val="00481288"/>
    <w:rsid w:val="00481691"/>
    <w:rsid w:val="00481A08"/>
    <w:rsid w:val="004820B5"/>
    <w:rsid w:val="0048271D"/>
    <w:rsid w:val="00482A52"/>
    <w:rsid w:val="00482DE4"/>
    <w:rsid w:val="0048382A"/>
    <w:rsid w:val="00483B52"/>
    <w:rsid w:val="00483CF1"/>
    <w:rsid w:val="00484A4A"/>
    <w:rsid w:val="00484A61"/>
    <w:rsid w:val="00484E37"/>
    <w:rsid w:val="00485F6E"/>
    <w:rsid w:val="00486FAB"/>
    <w:rsid w:val="0048710D"/>
    <w:rsid w:val="00487499"/>
    <w:rsid w:val="004878B8"/>
    <w:rsid w:val="00487B41"/>
    <w:rsid w:val="00487C29"/>
    <w:rsid w:val="00487E9C"/>
    <w:rsid w:val="004900E1"/>
    <w:rsid w:val="004901A6"/>
    <w:rsid w:val="004908D0"/>
    <w:rsid w:val="00490D3B"/>
    <w:rsid w:val="0049161A"/>
    <w:rsid w:val="004918DC"/>
    <w:rsid w:val="00491C71"/>
    <w:rsid w:val="00491F9D"/>
    <w:rsid w:val="00491FB7"/>
    <w:rsid w:val="00492C1A"/>
    <w:rsid w:val="00492C3D"/>
    <w:rsid w:val="00492EF5"/>
    <w:rsid w:val="00493A1E"/>
    <w:rsid w:val="004940D3"/>
    <w:rsid w:val="00494103"/>
    <w:rsid w:val="00494617"/>
    <w:rsid w:val="00494A2D"/>
    <w:rsid w:val="00494B10"/>
    <w:rsid w:val="00494C96"/>
    <w:rsid w:val="00495579"/>
    <w:rsid w:val="00495A03"/>
    <w:rsid w:val="00495A61"/>
    <w:rsid w:val="004967E5"/>
    <w:rsid w:val="00496FCD"/>
    <w:rsid w:val="00497115"/>
    <w:rsid w:val="0049712D"/>
    <w:rsid w:val="00497548"/>
    <w:rsid w:val="0049754A"/>
    <w:rsid w:val="00497D12"/>
    <w:rsid w:val="004A0D91"/>
    <w:rsid w:val="004A1767"/>
    <w:rsid w:val="004A2291"/>
    <w:rsid w:val="004A25B7"/>
    <w:rsid w:val="004A29A1"/>
    <w:rsid w:val="004A2CB6"/>
    <w:rsid w:val="004A2DF7"/>
    <w:rsid w:val="004A4310"/>
    <w:rsid w:val="004A499E"/>
    <w:rsid w:val="004A4BA2"/>
    <w:rsid w:val="004A5715"/>
    <w:rsid w:val="004A6966"/>
    <w:rsid w:val="004A6AA4"/>
    <w:rsid w:val="004A6B92"/>
    <w:rsid w:val="004A6F38"/>
    <w:rsid w:val="004A6F45"/>
    <w:rsid w:val="004A6FCF"/>
    <w:rsid w:val="004A7A51"/>
    <w:rsid w:val="004B0320"/>
    <w:rsid w:val="004B03CF"/>
    <w:rsid w:val="004B0423"/>
    <w:rsid w:val="004B05A5"/>
    <w:rsid w:val="004B07AE"/>
    <w:rsid w:val="004B1198"/>
    <w:rsid w:val="004B1484"/>
    <w:rsid w:val="004B17D1"/>
    <w:rsid w:val="004B182A"/>
    <w:rsid w:val="004B290E"/>
    <w:rsid w:val="004B303D"/>
    <w:rsid w:val="004B3FEF"/>
    <w:rsid w:val="004B4B84"/>
    <w:rsid w:val="004B5177"/>
    <w:rsid w:val="004B5644"/>
    <w:rsid w:val="004B5C4B"/>
    <w:rsid w:val="004B6044"/>
    <w:rsid w:val="004B650D"/>
    <w:rsid w:val="004B69A8"/>
    <w:rsid w:val="004B7033"/>
    <w:rsid w:val="004B77E2"/>
    <w:rsid w:val="004B7B52"/>
    <w:rsid w:val="004C0036"/>
    <w:rsid w:val="004C0336"/>
    <w:rsid w:val="004C0B70"/>
    <w:rsid w:val="004C14C6"/>
    <w:rsid w:val="004C2DB8"/>
    <w:rsid w:val="004C3A74"/>
    <w:rsid w:val="004C4378"/>
    <w:rsid w:val="004C48C4"/>
    <w:rsid w:val="004C49E4"/>
    <w:rsid w:val="004C4A27"/>
    <w:rsid w:val="004C4F7D"/>
    <w:rsid w:val="004C5069"/>
    <w:rsid w:val="004C50BB"/>
    <w:rsid w:val="004C524F"/>
    <w:rsid w:val="004C5A4F"/>
    <w:rsid w:val="004C7130"/>
    <w:rsid w:val="004C760A"/>
    <w:rsid w:val="004C7B5E"/>
    <w:rsid w:val="004D1256"/>
    <w:rsid w:val="004D1873"/>
    <w:rsid w:val="004D1E63"/>
    <w:rsid w:val="004D21E9"/>
    <w:rsid w:val="004D2E78"/>
    <w:rsid w:val="004D3280"/>
    <w:rsid w:val="004D3669"/>
    <w:rsid w:val="004D3C61"/>
    <w:rsid w:val="004D3D56"/>
    <w:rsid w:val="004D456B"/>
    <w:rsid w:val="004D47EC"/>
    <w:rsid w:val="004D504A"/>
    <w:rsid w:val="004D518C"/>
    <w:rsid w:val="004D54D7"/>
    <w:rsid w:val="004D5612"/>
    <w:rsid w:val="004D59FF"/>
    <w:rsid w:val="004D5BEE"/>
    <w:rsid w:val="004D5C3B"/>
    <w:rsid w:val="004D5DDD"/>
    <w:rsid w:val="004D6DAB"/>
    <w:rsid w:val="004E04DF"/>
    <w:rsid w:val="004E0B00"/>
    <w:rsid w:val="004E0BEB"/>
    <w:rsid w:val="004E0D52"/>
    <w:rsid w:val="004E1EC7"/>
    <w:rsid w:val="004E1F80"/>
    <w:rsid w:val="004E26ED"/>
    <w:rsid w:val="004E2C7C"/>
    <w:rsid w:val="004E2E89"/>
    <w:rsid w:val="004E3020"/>
    <w:rsid w:val="004E3072"/>
    <w:rsid w:val="004E3455"/>
    <w:rsid w:val="004E3B0D"/>
    <w:rsid w:val="004E3F5D"/>
    <w:rsid w:val="004E416F"/>
    <w:rsid w:val="004E41D7"/>
    <w:rsid w:val="004E42B0"/>
    <w:rsid w:val="004E4526"/>
    <w:rsid w:val="004E461A"/>
    <w:rsid w:val="004E50A4"/>
    <w:rsid w:val="004E5E62"/>
    <w:rsid w:val="004E6765"/>
    <w:rsid w:val="004E6D01"/>
    <w:rsid w:val="004E6D7A"/>
    <w:rsid w:val="004E72E4"/>
    <w:rsid w:val="004E7D91"/>
    <w:rsid w:val="004E7E13"/>
    <w:rsid w:val="004E7EB8"/>
    <w:rsid w:val="004F00D1"/>
    <w:rsid w:val="004F0334"/>
    <w:rsid w:val="004F0335"/>
    <w:rsid w:val="004F04B9"/>
    <w:rsid w:val="004F080E"/>
    <w:rsid w:val="004F0D3E"/>
    <w:rsid w:val="004F116F"/>
    <w:rsid w:val="004F130A"/>
    <w:rsid w:val="004F17E6"/>
    <w:rsid w:val="004F1B55"/>
    <w:rsid w:val="004F1C09"/>
    <w:rsid w:val="004F2CFD"/>
    <w:rsid w:val="004F34AB"/>
    <w:rsid w:val="004F35F2"/>
    <w:rsid w:val="004F36B9"/>
    <w:rsid w:val="004F40A9"/>
    <w:rsid w:val="004F440B"/>
    <w:rsid w:val="004F505F"/>
    <w:rsid w:val="004F53DD"/>
    <w:rsid w:val="004F53FE"/>
    <w:rsid w:val="004F5AD7"/>
    <w:rsid w:val="004F5D13"/>
    <w:rsid w:val="004F5DFC"/>
    <w:rsid w:val="004F62C4"/>
    <w:rsid w:val="004F6E38"/>
    <w:rsid w:val="004F6F80"/>
    <w:rsid w:val="004F7503"/>
    <w:rsid w:val="00500B1B"/>
    <w:rsid w:val="00500BF7"/>
    <w:rsid w:val="00500EBE"/>
    <w:rsid w:val="0050251B"/>
    <w:rsid w:val="0050252F"/>
    <w:rsid w:val="00502FBE"/>
    <w:rsid w:val="0050353D"/>
    <w:rsid w:val="0050367B"/>
    <w:rsid w:val="005037D6"/>
    <w:rsid w:val="00503AA4"/>
    <w:rsid w:val="00503DE7"/>
    <w:rsid w:val="00504293"/>
    <w:rsid w:val="005042D6"/>
    <w:rsid w:val="00504AD2"/>
    <w:rsid w:val="00504EC7"/>
    <w:rsid w:val="00505E0D"/>
    <w:rsid w:val="00506608"/>
    <w:rsid w:val="005070F5"/>
    <w:rsid w:val="005071E0"/>
    <w:rsid w:val="005079BC"/>
    <w:rsid w:val="0051000E"/>
    <w:rsid w:val="00510301"/>
    <w:rsid w:val="005107F2"/>
    <w:rsid w:val="00510B85"/>
    <w:rsid w:val="0051115C"/>
    <w:rsid w:val="005112F8"/>
    <w:rsid w:val="00511736"/>
    <w:rsid w:val="005117CF"/>
    <w:rsid w:val="00512062"/>
    <w:rsid w:val="00512C03"/>
    <w:rsid w:val="00512D33"/>
    <w:rsid w:val="00512F11"/>
    <w:rsid w:val="005135DF"/>
    <w:rsid w:val="00513C80"/>
    <w:rsid w:val="00514031"/>
    <w:rsid w:val="00514956"/>
    <w:rsid w:val="005149F3"/>
    <w:rsid w:val="00514B95"/>
    <w:rsid w:val="00514EC3"/>
    <w:rsid w:val="005152C1"/>
    <w:rsid w:val="00515711"/>
    <w:rsid w:val="00515A32"/>
    <w:rsid w:val="00515D9C"/>
    <w:rsid w:val="00515F2F"/>
    <w:rsid w:val="00516DC4"/>
    <w:rsid w:val="00517E24"/>
    <w:rsid w:val="00520686"/>
    <w:rsid w:val="00520B80"/>
    <w:rsid w:val="00520F13"/>
    <w:rsid w:val="0052131E"/>
    <w:rsid w:val="0052189A"/>
    <w:rsid w:val="005218C6"/>
    <w:rsid w:val="00521BA0"/>
    <w:rsid w:val="00522070"/>
    <w:rsid w:val="005223BF"/>
    <w:rsid w:val="00522B46"/>
    <w:rsid w:val="005230B1"/>
    <w:rsid w:val="00524AD2"/>
    <w:rsid w:val="00525546"/>
    <w:rsid w:val="00525C59"/>
    <w:rsid w:val="00525CE7"/>
    <w:rsid w:val="005262F2"/>
    <w:rsid w:val="0052637D"/>
    <w:rsid w:val="005264B0"/>
    <w:rsid w:val="00526A8C"/>
    <w:rsid w:val="00526BB0"/>
    <w:rsid w:val="00526BCC"/>
    <w:rsid w:val="00530B27"/>
    <w:rsid w:val="0053132A"/>
    <w:rsid w:val="00531909"/>
    <w:rsid w:val="00531D07"/>
    <w:rsid w:val="00531D49"/>
    <w:rsid w:val="005328D9"/>
    <w:rsid w:val="005336DE"/>
    <w:rsid w:val="005338E0"/>
    <w:rsid w:val="00533CD8"/>
    <w:rsid w:val="00533D14"/>
    <w:rsid w:val="005342BD"/>
    <w:rsid w:val="00534949"/>
    <w:rsid w:val="00534EFE"/>
    <w:rsid w:val="005356B7"/>
    <w:rsid w:val="005357DC"/>
    <w:rsid w:val="005359A1"/>
    <w:rsid w:val="00536162"/>
    <w:rsid w:val="00536665"/>
    <w:rsid w:val="00536699"/>
    <w:rsid w:val="005367B0"/>
    <w:rsid w:val="005367B3"/>
    <w:rsid w:val="00536C20"/>
    <w:rsid w:val="00537A12"/>
    <w:rsid w:val="00537BDB"/>
    <w:rsid w:val="00540468"/>
    <w:rsid w:val="00540978"/>
    <w:rsid w:val="00541862"/>
    <w:rsid w:val="00541894"/>
    <w:rsid w:val="00542422"/>
    <w:rsid w:val="005425C3"/>
    <w:rsid w:val="005428B8"/>
    <w:rsid w:val="005428BD"/>
    <w:rsid w:val="00542B3A"/>
    <w:rsid w:val="00543255"/>
    <w:rsid w:val="005433D9"/>
    <w:rsid w:val="005440C8"/>
    <w:rsid w:val="00544B80"/>
    <w:rsid w:val="00544C0E"/>
    <w:rsid w:val="005454FE"/>
    <w:rsid w:val="005455BF"/>
    <w:rsid w:val="00545734"/>
    <w:rsid w:val="0054584F"/>
    <w:rsid w:val="00545A9D"/>
    <w:rsid w:val="00545DC5"/>
    <w:rsid w:val="00546215"/>
    <w:rsid w:val="0054689D"/>
    <w:rsid w:val="00546A26"/>
    <w:rsid w:val="00546CB3"/>
    <w:rsid w:val="00546CBF"/>
    <w:rsid w:val="00547ABB"/>
    <w:rsid w:val="00547C63"/>
    <w:rsid w:val="00550623"/>
    <w:rsid w:val="00550A82"/>
    <w:rsid w:val="00550B4D"/>
    <w:rsid w:val="00550C22"/>
    <w:rsid w:val="00551402"/>
    <w:rsid w:val="00551D73"/>
    <w:rsid w:val="00551FD0"/>
    <w:rsid w:val="00552476"/>
    <w:rsid w:val="00553991"/>
    <w:rsid w:val="0055400F"/>
    <w:rsid w:val="00554BDF"/>
    <w:rsid w:val="005555BD"/>
    <w:rsid w:val="0055643B"/>
    <w:rsid w:val="005565F2"/>
    <w:rsid w:val="00556AD7"/>
    <w:rsid w:val="00556DD1"/>
    <w:rsid w:val="00556E8F"/>
    <w:rsid w:val="00556F3E"/>
    <w:rsid w:val="00556FFC"/>
    <w:rsid w:val="005570D5"/>
    <w:rsid w:val="005572F4"/>
    <w:rsid w:val="00557E0B"/>
    <w:rsid w:val="00557F0D"/>
    <w:rsid w:val="00560726"/>
    <w:rsid w:val="0056100E"/>
    <w:rsid w:val="005612A4"/>
    <w:rsid w:val="00561480"/>
    <w:rsid w:val="00561515"/>
    <w:rsid w:val="005619DC"/>
    <w:rsid w:val="00561B25"/>
    <w:rsid w:val="00561CDA"/>
    <w:rsid w:val="00562270"/>
    <w:rsid w:val="0056273E"/>
    <w:rsid w:val="00562EEF"/>
    <w:rsid w:val="005630EB"/>
    <w:rsid w:val="00563162"/>
    <w:rsid w:val="00563448"/>
    <w:rsid w:val="005635E3"/>
    <w:rsid w:val="0056374E"/>
    <w:rsid w:val="005652DF"/>
    <w:rsid w:val="00565C89"/>
    <w:rsid w:val="00565D48"/>
    <w:rsid w:val="00566DE6"/>
    <w:rsid w:val="0056749F"/>
    <w:rsid w:val="005675AF"/>
    <w:rsid w:val="005677FA"/>
    <w:rsid w:val="00567990"/>
    <w:rsid w:val="005679A9"/>
    <w:rsid w:val="005706F8"/>
    <w:rsid w:val="00570F5C"/>
    <w:rsid w:val="0057162F"/>
    <w:rsid w:val="0057168F"/>
    <w:rsid w:val="00571931"/>
    <w:rsid w:val="005733F3"/>
    <w:rsid w:val="00573524"/>
    <w:rsid w:val="00573C75"/>
    <w:rsid w:val="0057479E"/>
    <w:rsid w:val="005749BA"/>
    <w:rsid w:val="00574F1A"/>
    <w:rsid w:val="00574F5F"/>
    <w:rsid w:val="00575647"/>
    <w:rsid w:val="005763F6"/>
    <w:rsid w:val="005766F1"/>
    <w:rsid w:val="00576811"/>
    <w:rsid w:val="00577058"/>
    <w:rsid w:val="005771A7"/>
    <w:rsid w:val="005778C6"/>
    <w:rsid w:val="00580484"/>
    <w:rsid w:val="005811BE"/>
    <w:rsid w:val="00581A6A"/>
    <w:rsid w:val="00581FFE"/>
    <w:rsid w:val="005822E2"/>
    <w:rsid w:val="005824F1"/>
    <w:rsid w:val="00582A1F"/>
    <w:rsid w:val="005836AD"/>
    <w:rsid w:val="00583877"/>
    <w:rsid w:val="00584E36"/>
    <w:rsid w:val="00585493"/>
    <w:rsid w:val="00585AE3"/>
    <w:rsid w:val="00585BB7"/>
    <w:rsid w:val="00586637"/>
    <w:rsid w:val="0058673E"/>
    <w:rsid w:val="00587246"/>
    <w:rsid w:val="005902BB"/>
    <w:rsid w:val="00590B9D"/>
    <w:rsid w:val="005910C2"/>
    <w:rsid w:val="0059112E"/>
    <w:rsid w:val="005919D4"/>
    <w:rsid w:val="00592085"/>
    <w:rsid w:val="005929AC"/>
    <w:rsid w:val="00592B25"/>
    <w:rsid w:val="00592DE7"/>
    <w:rsid w:val="00593225"/>
    <w:rsid w:val="0059350A"/>
    <w:rsid w:val="00593589"/>
    <w:rsid w:val="00593661"/>
    <w:rsid w:val="005939ED"/>
    <w:rsid w:val="0059419A"/>
    <w:rsid w:val="0059434A"/>
    <w:rsid w:val="0059449A"/>
    <w:rsid w:val="00594A34"/>
    <w:rsid w:val="00594B6D"/>
    <w:rsid w:val="00595DBA"/>
    <w:rsid w:val="005969FF"/>
    <w:rsid w:val="00596AD3"/>
    <w:rsid w:val="00596C5C"/>
    <w:rsid w:val="0059732C"/>
    <w:rsid w:val="00597559"/>
    <w:rsid w:val="0059762B"/>
    <w:rsid w:val="00597B5B"/>
    <w:rsid w:val="00597C20"/>
    <w:rsid w:val="005A04F6"/>
    <w:rsid w:val="005A1A77"/>
    <w:rsid w:val="005A1D65"/>
    <w:rsid w:val="005A2AA8"/>
    <w:rsid w:val="005A2D6E"/>
    <w:rsid w:val="005A3296"/>
    <w:rsid w:val="005A3901"/>
    <w:rsid w:val="005A3FFE"/>
    <w:rsid w:val="005A4297"/>
    <w:rsid w:val="005A5251"/>
    <w:rsid w:val="005A541A"/>
    <w:rsid w:val="005A5520"/>
    <w:rsid w:val="005A5974"/>
    <w:rsid w:val="005A5CB9"/>
    <w:rsid w:val="005A6D1D"/>
    <w:rsid w:val="005A7253"/>
    <w:rsid w:val="005A7401"/>
    <w:rsid w:val="005A77F9"/>
    <w:rsid w:val="005A7F08"/>
    <w:rsid w:val="005B076B"/>
    <w:rsid w:val="005B07E5"/>
    <w:rsid w:val="005B0ACF"/>
    <w:rsid w:val="005B0CA6"/>
    <w:rsid w:val="005B0E4C"/>
    <w:rsid w:val="005B138A"/>
    <w:rsid w:val="005B16A9"/>
    <w:rsid w:val="005B202D"/>
    <w:rsid w:val="005B23D6"/>
    <w:rsid w:val="005B2554"/>
    <w:rsid w:val="005B2581"/>
    <w:rsid w:val="005B3608"/>
    <w:rsid w:val="005B3F51"/>
    <w:rsid w:val="005B3FE2"/>
    <w:rsid w:val="005B505C"/>
    <w:rsid w:val="005B55A4"/>
    <w:rsid w:val="005B58E2"/>
    <w:rsid w:val="005B622C"/>
    <w:rsid w:val="005B659F"/>
    <w:rsid w:val="005B6754"/>
    <w:rsid w:val="005B7049"/>
    <w:rsid w:val="005B7685"/>
    <w:rsid w:val="005C077A"/>
    <w:rsid w:val="005C094A"/>
    <w:rsid w:val="005C0DE9"/>
    <w:rsid w:val="005C1014"/>
    <w:rsid w:val="005C1082"/>
    <w:rsid w:val="005C1464"/>
    <w:rsid w:val="005C14B4"/>
    <w:rsid w:val="005C1559"/>
    <w:rsid w:val="005C1652"/>
    <w:rsid w:val="005C1F96"/>
    <w:rsid w:val="005C205A"/>
    <w:rsid w:val="005C28D6"/>
    <w:rsid w:val="005C2E0C"/>
    <w:rsid w:val="005C31E6"/>
    <w:rsid w:val="005C3646"/>
    <w:rsid w:val="005C3676"/>
    <w:rsid w:val="005C3D65"/>
    <w:rsid w:val="005C57DF"/>
    <w:rsid w:val="005C5C82"/>
    <w:rsid w:val="005C6324"/>
    <w:rsid w:val="005C6A42"/>
    <w:rsid w:val="005C6C26"/>
    <w:rsid w:val="005C7ABD"/>
    <w:rsid w:val="005D06B7"/>
    <w:rsid w:val="005D081C"/>
    <w:rsid w:val="005D0ABC"/>
    <w:rsid w:val="005D0B35"/>
    <w:rsid w:val="005D1941"/>
    <w:rsid w:val="005D261D"/>
    <w:rsid w:val="005D2A06"/>
    <w:rsid w:val="005D2CE0"/>
    <w:rsid w:val="005D3A2E"/>
    <w:rsid w:val="005D3A3F"/>
    <w:rsid w:val="005D4C69"/>
    <w:rsid w:val="005D5797"/>
    <w:rsid w:val="005D5A76"/>
    <w:rsid w:val="005D5A9E"/>
    <w:rsid w:val="005D5BAB"/>
    <w:rsid w:val="005D5F4E"/>
    <w:rsid w:val="005D64F8"/>
    <w:rsid w:val="005D66F9"/>
    <w:rsid w:val="005D6B42"/>
    <w:rsid w:val="005D704D"/>
    <w:rsid w:val="005D7D6A"/>
    <w:rsid w:val="005D7E99"/>
    <w:rsid w:val="005E1508"/>
    <w:rsid w:val="005E1F60"/>
    <w:rsid w:val="005E2432"/>
    <w:rsid w:val="005E2589"/>
    <w:rsid w:val="005E28CD"/>
    <w:rsid w:val="005E3FB4"/>
    <w:rsid w:val="005E42FD"/>
    <w:rsid w:val="005E4646"/>
    <w:rsid w:val="005E4791"/>
    <w:rsid w:val="005E5204"/>
    <w:rsid w:val="005E5737"/>
    <w:rsid w:val="005E57FF"/>
    <w:rsid w:val="005E5838"/>
    <w:rsid w:val="005E6074"/>
    <w:rsid w:val="005E63D0"/>
    <w:rsid w:val="005E6ECC"/>
    <w:rsid w:val="005E745A"/>
    <w:rsid w:val="005F062C"/>
    <w:rsid w:val="005F0900"/>
    <w:rsid w:val="005F0901"/>
    <w:rsid w:val="005F0F88"/>
    <w:rsid w:val="005F14C4"/>
    <w:rsid w:val="005F16DA"/>
    <w:rsid w:val="005F1D2F"/>
    <w:rsid w:val="005F29D7"/>
    <w:rsid w:val="005F2A17"/>
    <w:rsid w:val="005F2BB8"/>
    <w:rsid w:val="005F382F"/>
    <w:rsid w:val="005F3F31"/>
    <w:rsid w:val="005F4177"/>
    <w:rsid w:val="005F4398"/>
    <w:rsid w:val="005F45FD"/>
    <w:rsid w:val="005F4EC3"/>
    <w:rsid w:val="005F58FF"/>
    <w:rsid w:val="005F5A50"/>
    <w:rsid w:val="005F6493"/>
    <w:rsid w:val="005F64D7"/>
    <w:rsid w:val="005F6C01"/>
    <w:rsid w:val="005F6C7C"/>
    <w:rsid w:val="005F6FF8"/>
    <w:rsid w:val="005F754B"/>
    <w:rsid w:val="005F7870"/>
    <w:rsid w:val="005F7A71"/>
    <w:rsid w:val="00600612"/>
    <w:rsid w:val="00600774"/>
    <w:rsid w:val="00601605"/>
    <w:rsid w:val="00601B62"/>
    <w:rsid w:val="00601D78"/>
    <w:rsid w:val="00601FE0"/>
    <w:rsid w:val="00602188"/>
    <w:rsid w:val="00602551"/>
    <w:rsid w:val="0060295F"/>
    <w:rsid w:val="00602B60"/>
    <w:rsid w:val="00602B6E"/>
    <w:rsid w:val="00602E14"/>
    <w:rsid w:val="00603288"/>
    <w:rsid w:val="0060364A"/>
    <w:rsid w:val="00605B70"/>
    <w:rsid w:val="00605E1F"/>
    <w:rsid w:val="006063DF"/>
    <w:rsid w:val="0060642A"/>
    <w:rsid w:val="006064AE"/>
    <w:rsid w:val="00606DE8"/>
    <w:rsid w:val="006070EA"/>
    <w:rsid w:val="006101AD"/>
    <w:rsid w:val="00610B8D"/>
    <w:rsid w:val="00611078"/>
    <w:rsid w:val="006111D7"/>
    <w:rsid w:val="006115BC"/>
    <w:rsid w:val="006116CF"/>
    <w:rsid w:val="00611B6D"/>
    <w:rsid w:val="00611B9B"/>
    <w:rsid w:val="00611EE4"/>
    <w:rsid w:val="0061268C"/>
    <w:rsid w:val="00612792"/>
    <w:rsid w:val="00612A1F"/>
    <w:rsid w:val="00612E9B"/>
    <w:rsid w:val="00613110"/>
    <w:rsid w:val="00613C1D"/>
    <w:rsid w:val="00613ED8"/>
    <w:rsid w:val="00614AB3"/>
    <w:rsid w:val="0061503D"/>
    <w:rsid w:val="006155E3"/>
    <w:rsid w:val="00615BC0"/>
    <w:rsid w:val="00615F34"/>
    <w:rsid w:val="006161AE"/>
    <w:rsid w:val="006162AE"/>
    <w:rsid w:val="006164B0"/>
    <w:rsid w:val="00616928"/>
    <w:rsid w:val="00616E8E"/>
    <w:rsid w:val="006173D8"/>
    <w:rsid w:val="0061790A"/>
    <w:rsid w:val="00617959"/>
    <w:rsid w:val="0062088E"/>
    <w:rsid w:val="00620EBA"/>
    <w:rsid w:val="00621497"/>
    <w:rsid w:val="00622099"/>
    <w:rsid w:val="00622782"/>
    <w:rsid w:val="00622EA7"/>
    <w:rsid w:val="00623446"/>
    <w:rsid w:val="0062392E"/>
    <w:rsid w:val="00624D75"/>
    <w:rsid w:val="00625D24"/>
    <w:rsid w:val="00626115"/>
    <w:rsid w:val="00626521"/>
    <w:rsid w:val="00626658"/>
    <w:rsid w:val="00626C8C"/>
    <w:rsid w:val="00626E92"/>
    <w:rsid w:val="0062789B"/>
    <w:rsid w:val="00630284"/>
    <w:rsid w:val="006305A8"/>
    <w:rsid w:val="00630722"/>
    <w:rsid w:val="00630D0F"/>
    <w:rsid w:val="00630F29"/>
    <w:rsid w:val="0063155C"/>
    <w:rsid w:val="006315BD"/>
    <w:rsid w:val="00631EE6"/>
    <w:rsid w:val="006320AF"/>
    <w:rsid w:val="0063230F"/>
    <w:rsid w:val="00632918"/>
    <w:rsid w:val="00632E06"/>
    <w:rsid w:val="00632E4F"/>
    <w:rsid w:val="00633576"/>
    <w:rsid w:val="00633640"/>
    <w:rsid w:val="00633A2C"/>
    <w:rsid w:val="00633BF5"/>
    <w:rsid w:val="00634716"/>
    <w:rsid w:val="00634883"/>
    <w:rsid w:val="00634D15"/>
    <w:rsid w:val="00634EB5"/>
    <w:rsid w:val="0063582D"/>
    <w:rsid w:val="00635BB0"/>
    <w:rsid w:val="0063709B"/>
    <w:rsid w:val="006377D1"/>
    <w:rsid w:val="00640526"/>
    <w:rsid w:val="006408FF"/>
    <w:rsid w:val="00641641"/>
    <w:rsid w:val="006417F5"/>
    <w:rsid w:val="00641FB4"/>
    <w:rsid w:val="006425E7"/>
    <w:rsid w:val="00642700"/>
    <w:rsid w:val="006429C7"/>
    <w:rsid w:val="00642A74"/>
    <w:rsid w:val="00642B33"/>
    <w:rsid w:val="0064362F"/>
    <w:rsid w:val="00643AD0"/>
    <w:rsid w:val="0064406C"/>
    <w:rsid w:val="006449A1"/>
    <w:rsid w:val="00644EC2"/>
    <w:rsid w:val="006450C8"/>
    <w:rsid w:val="00646097"/>
    <w:rsid w:val="006460E6"/>
    <w:rsid w:val="006460E8"/>
    <w:rsid w:val="00646166"/>
    <w:rsid w:val="006464E8"/>
    <w:rsid w:val="006465ED"/>
    <w:rsid w:val="00646DED"/>
    <w:rsid w:val="00646FCC"/>
    <w:rsid w:val="00647A28"/>
    <w:rsid w:val="006502A0"/>
    <w:rsid w:val="006508CE"/>
    <w:rsid w:val="00650A95"/>
    <w:rsid w:val="00651051"/>
    <w:rsid w:val="00651B25"/>
    <w:rsid w:val="00652707"/>
    <w:rsid w:val="0065289C"/>
    <w:rsid w:val="00653EB6"/>
    <w:rsid w:val="00654104"/>
    <w:rsid w:val="006542A9"/>
    <w:rsid w:val="00654BC0"/>
    <w:rsid w:val="00655598"/>
    <w:rsid w:val="00655C51"/>
    <w:rsid w:val="00655C78"/>
    <w:rsid w:val="0065666D"/>
    <w:rsid w:val="006570C8"/>
    <w:rsid w:val="0065748D"/>
    <w:rsid w:val="00657C2C"/>
    <w:rsid w:val="006603BE"/>
    <w:rsid w:val="006603EB"/>
    <w:rsid w:val="00660E55"/>
    <w:rsid w:val="00661309"/>
    <w:rsid w:val="00661917"/>
    <w:rsid w:val="00661CA8"/>
    <w:rsid w:val="0066262E"/>
    <w:rsid w:val="00662BF2"/>
    <w:rsid w:val="00662E8C"/>
    <w:rsid w:val="00662EEF"/>
    <w:rsid w:val="00662FE5"/>
    <w:rsid w:val="006632BC"/>
    <w:rsid w:val="006634C7"/>
    <w:rsid w:val="00663615"/>
    <w:rsid w:val="006637A8"/>
    <w:rsid w:val="00663988"/>
    <w:rsid w:val="00663AF9"/>
    <w:rsid w:val="00664627"/>
    <w:rsid w:val="006648AD"/>
    <w:rsid w:val="00665141"/>
    <w:rsid w:val="006658AF"/>
    <w:rsid w:val="00665A8E"/>
    <w:rsid w:val="006662F9"/>
    <w:rsid w:val="006670A2"/>
    <w:rsid w:val="00667213"/>
    <w:rsid w:val="0066724C"/>
    <w:rsid w:val="006672F3"/>
    <w:rsid w:val="006673EF"/>
    <w:rsid w:val="00667427"/>
    <w:rsid w:val="0066756C"/>
    <w:rsid w:val="0066777E"/>
    <w:rsid w:val="00667A1F"/>
    <w:rsid w:val="00667C67"/>
    <w:rsid w:val="00670279"/>
    <w:rsid w:val="00670305"/>
    <w:rsid w:val="006716B0"/>
    <w:rsid w:val="00671ED9"/>
    <w:rsid w:val="00672812"/>
    <w:rsid w:val="00672F46"/>
    <w:rsid w:val="00672F75"/>
    <w:rsid w:val="00674059"/>
    <w:rsid w:val="006744C7"/>
    <w:rsid w:val="00674865"/>
    <w:rsid w:val="00674D09"/>
    <w:rsid w:val="00675095"/>
    <w:rsid w:val="00675417"/>
    <w:rsid w:val="00675749"/>
    <w:rsid w:val="006758BD"/>
    <w:rsid w:val="00675CA2"/>
    <w:rsid w:val="00675D82"/>
    <w:rsid w:val="006761F0"/>
    <w:rsid w:val="00676482"/>
    <w:rsid w:val="006767DE"/>
    <w:rsid w:val="00676A5D"/>
    <w:rsid w:val="00676BF8"/>
    <w:rsid w:val="00676CFF"/>
    <w:rsid w:val="00677257"/>
    <w:rsid w:val="00677FAC"/>
    <w:rsid w:val="006803FF"/>
    <w:rsid w:val="0068045D"/>
    <w:rsid w:val="00680E87"/>
    <w:rsid w:val="0068140A"/>
    <w:rsid w:val="006815F6"/>
    <w:rsid w:val="0068186C"/>
    <w:rsid w:val="00681A1D"/>
    <w:rsid w:val="00681BF9"/>
    <w:rsid w:val="0068208B"/>
    <w:rsid w:val="00682360"/>
    <w:rsid w:val="00682474"/>
    <w:rsid w:val="00682948"/>
    <w:rsid w:val="00682F46"/>
    <w:rsid w:val="006848D0"/>
    <w:rsid w:val="00684F14"/>
    <w:rsid w:val="00685098"/>
    <w:rsid w:val="00686AAB"/>
    <w:rsid w:val="00686FE8"/>
    <w:rsid w:val="006871C9"/>
    <w:rsid w:val="00687230"/>
    <w:rsid w:val="0068761E"/>
    <w:rsid w:val="006902DF"/>
    <w:rsid w:val="0069035A"/>
    <w:rsid w:val="00690494"/>
    <w:rsid w:val="006907FA"/>
    <w:rsid w:val="00690B89"/>
    <w:rsid w:val="00691507"/>
    <w:rsid w:val="00692BFC"/>
    <w:rsid w:val="0069397E"/>
    <w:rsid w:val="00694272"/>
    <w:rsid w:val="00694EB3"/>
    <w:rsid w:val="0069506F"/>
    <w:rsid w:val="006954EB"/>
    <w:rsid w:val="0069572E"/>
    <w:rsid w:val="00696322"/>
    <w:rsid w:val="0069644A"/>
    <w:rsid w:val="00696716"/>
    <w:rsid w:val="00697021"/>
    <w:rsid w:val="00697308"/>
    <w:rsid w:val="00697F18"/>
    <w:rsid w:val="00697F57"/>
    <w:rsid w:val="006A0A39"/>
    <w:rsid w:val="006A0A91"/>
    <w:rsid w:val="006A0B3B"/>
    <w:rsid w:val="006A0C9E"/>
    <w:rsid w:val="006A149E"/>
    <w:rsid w:val="006A18A3"/>
    <w:rsid w:val="006A18B7"/>
    <w:rsid w:val="006A1927"/>
    <w:rsid w:val="006A1BC5"/>
    <w:rsid w:val="006A1C49"/>
    <w:rsid w:val="006A28A3"/>
    <w:rsid w:val="006A28B4"/>
    <w:rsid w:val="006A32B4"/>
    <w:rsid w:val="006A3301"/>
    <w:rsid w:val="006A34F5"/>
    <w:rsid w:val="006A3850"/>
    <w:rsid w:val="006A3F8D"/>
    <w:rsid w:val="006A4569"/>
    <w:rsid w:val="006A599B"/>
    <w:rsid w:val="006A5A18"/>
    <w:rsid w:val="006A5D7A"/>
    <w:rsid w:val="006A69C4"/>
    <w:rsid w:val="006A6A15"/>
    <w:rsid w:val="006A6F4B"/>
    <w:rsid w:val="006A761B"/>
    <w:rsid w:val="006B0C1D"/>
    <w:rsid w:val="006B11DB"/>
    <w:rsid w:val="006B1412"/>
    <w:rsid w:val="006B15FF"/>
    <w:rsid w:val="006B16F4"/>
    <w:rsid w:val="006B2909"/>
    <w:rsid w:val="006B29A2"/>
    <w:rsid w:val="006B2F8D"/>
    <w:rsid w:val="006B314B"/>
    <w:rsid w:val="006B31E7"/>
    <w:rsid w:val="006B401F"/>
    <w:rsid w:val="006B44A7"/>
    <w:rsid w:val="006B473F"/>
    <w:rsid w:val="006B4740"/>
    <w:rsid w:val="006B49BE"/>
    <w:rsid w:val="006B4AB7"/>
    <w:rsid w:val="006B4D2B"/>
    <w:rsid w:val="006B4E5F"/>
    <w:rsid w:val="006B5180"/>
    <w:rsid w:val="006B5A67"/>
    <w:rsid w:val="006B5C77"/>
    <w:rsid w:val="006B5FC4"/>
    <w:rsid w:val="006B6907"/>
    <w:rsid w:val="006B7210"/>
    <w:rsid w:val="006B7BFC"/>
    <w:rsid w:val="006B7FEE"/>
    <w:rsid w:val="006C033A"/>
    <w:rsid w:val="006C0615"/>
    <w:rsid w:val="006C0ED1"/>
    <w:rsid w:val="006C109A"/>
    <w:rsid w:val="006C1535"/>
    <w:rsid w:val="006C1557"/>
    <w:rsid w:val="006C23AD"/>
    <w:rsid w:val="006C25A2"/>
    <w:rsid w:val="006C2FD9"/>
    <w:rsid w:val="006C3A5A"/>
    <w:rsid w:val="006C3AA6"/>
    <w:rsid w:val="006C3F49"/>
    <w:rsid w:val="006C5475"/>
    <w:rsid w:val="006C5BB5"/>
    <w:rsid w:val="006C634A"/>
    <w:rsid w:val="006C63A1"/>
    <w:rsid w:val="006C7ADE"/>
    <w:rsid w:val="006C7CDE"/>
    <w:rsid w:val="006C7FE9"/>
    <w:rsid w:val="006D07F6"/>
    <w:rsid w:val="006D0C8E"/>
    <w:rsid w:val="006D0FE0"/>
    <w:rsid w:val="006D115A"/>
    <w:rsid w:val="006D15F0"/>
    <w:rsid w:val="006D1BD3"/>
    <w:rsid w:val="006D1CF7"/>
    <w:rsid w:val="006D1D46"/>
    <w:rsid w:val="006D2371"/>
    <w:rsid w:val="006D23E2"/>
    <w:rsid w:val="006D2417"/>
    <w:rsid w:val="006D2FE1"/>
    <w:rsid w:val="006D3226"/>
    <w:rsid w:val="006D3B09"/>
    <w:rsid w:val="006D404E"/>
    <w:rsid w:val="006D4AC9"/>
    <w:rsid w:val="006D4C2C"/>
    <w:rsid w:val="006D5826"/>
    <w:rsid w:val="006D6508"/>
    <w:rsid w:val="006D6BE8"/>
    <w:rsid w:val="006D720E"/>
    <w:rsid w:val="006D7B72"/>
    <w:rsid w:val="006D7B84"/>
    <w:rsid w:val="006E0069"/>
    <w:rsid w:val="006E0554"/>
    <w:rsid w:val="006E0D17"/>
    <w:rsid w:val="006E18FA"/>
    <w:rsid w:val="006E2246"/>
    <w:rsid w:val="006E252E"/>
    <w:rsid w:val="006E340C"/>
    <w:rsid w:val="006E3834"/>
    <w:rsid w:val="006E3A53"/>
    <w:rsid w:val="006E3E8E"/>
    <w:rsid w:val="006E40E2"/>
    <w:rsid w:val="006E46C1"/>
    <w:rsid w:val="006E4C9B"/>
    <w:rsid w:val="006E4E16"/>
    <w:rsid w:val="006E520C"/>
    <w:rsid w:val="006E5EC0"/>
    <w:rsid w:val="006E68F4"/>
    <w:rsid w:val="006E6E33"/>
    <w:rsid w:val="006E7137"/>
    <w:rsid w:val="006E753E"/>
    <w:rsid w:val="006E75D8"/>
    <w:rsid w:val="006F0735"/>
    <w:rsid w:val="006F13C4"/>
    <w:rsid w:val="006F1D9A"/>
    <w:rsid w:val="006F231A"/>
    <w:rsid w:val="006F23E9"/>
    <w:rsid w:val="006F2513"/>
    <w:rsid w:val="006F2C2C"/>
    <w:rsid w:val="006F2DD4"/>
    <w:rsid w:val="006F3BCB"/>
    <w:rsid w:val="006F4010"/>
    <w:rsid w:val="006F40B4"/>
    <w:rsid w:val="006F429A"/>
    <w:rsid w:val="006F482F"/>
    <w:rsid w:val="006F4C3E"/>
    <w:rsid w:val="006F4E4C"/>
    <w:rsid w:val="006F531F"/>
    <w:rsid w:val="006F55B7"/>
    <w:rsid w:val="006F5674"/>
    <w:rsid w:val="006F58EB"/>
    <w:rsid w:val="006F59B1"/>
    <w:rsid w:val="006F5A90"/>
    <w:rsid w:val="006F61A9"/>
    <w:rsid w:val="006F6360"/>
    <w:rsid w:val="006F7063"/>
    <w:rsid w:val="006F7095"/>
    <w:rsid w:val="006F778D"/>
    <w:rsid w:val="006F7A02"/>
    <w:rsid w:val="006F7C5F"/>
    <w:rsid w:val="0070020D"/>
    <w:rsid w:val="007008A0"/>
    <w:rsid w:val="0070178C"/>
    <w:rsid w:val="007019A3"/>
    <w:rsid w:val="00701BD3"/>
    <w:rsid w:val="00702559"/>
    <w:rsid w:val="00702FD6"/>
    <w:rsid w:val="007031EC"/>
    <w:rsid w:val="007034F1"/>
    <w:rsid w:val="00703C36"/>
    <w:rsid w:val="00704048"/>
    <w:rsid w:val="00704378"/>
    <w:rsid w:val="00704813"/>
    <w:rsid w:val="007049B1"/>
    <w:rsid w:val="00704A08"/>
    <w:rsid w:val="0070535F"/>
    <w:rsid w:val="007058D0"/>
    <w:rsid w:val="007058ED"/>
    <w:rsid w:val="007060E3"/>
    <w:rsid w:val="00706208"/>
    <w:rsid w:val="007069F5"/>
    <w:rsid w:val="00706A5A"/>
    <w:rsid w:val="00707DF3"/>
    <w:rsid w:val="007105FE"/>
    <w:rsid w:val="0071060D"/>
    <w:rsid w:val="0071073F"/>
    <w:rsid w:val="00710AC3"/>
    <w:rsid w:val="00710B7E"/>
    <w:rsid w:val="00710F2E"/>
    <w:rsid w:val="007114B5"/>
    <w:rsid w:val="007114BE"/>
    <w:rsid w:val="007127E8"/>
    <w:rsid w:val="007135B1"/>
    <w:rsid w:val="00713712"/>
    <w:rsid w:val="00713EF6"/>
    <w:rsid w:val="0071437F"/>
    <w:rsid w:val="00715591"/>
    <w:rsid w:val="007157A9"/>
    <w:rsid w:val="007158F5"/>
    <w:rsid w:val="00715B42"/>
    <w:rsid w:val="007162D3"/>
    <w:rsid w:val="007164B8"/>
    <w:rsid w:val="00716E96"/>
    <w:rsid w:val="0071782A"/>
    <w:rsid w:val="007206A2"/>
    <w:rsid w:val="007207CF"/>
    <w:rsid w:val="00721939"/>
    <w:rsid w:val="00722650"/>
    <w:rsid w:val="007228FE"/>
    <w:rsid w:val="0072316F"/>
    <w:rsid w:val="00723848"/>
    <w:rsid w:val="00723ABC"/>
    <w:rsid w:val="00724141"/>
    <w:rsid w:val="00724E09"/>
    <w:rsid w:val="007251E8"/>
    <w:rsid w:val="00725894"/>
    <w:rsid w:val="00725B9B"/>
    <w:rsid w:val="00726282"/>
    <w:rsid w:val="007263A1"/>
    <w:rsid w:val="00730020"/>
    <w:rsid w:val="00730089"/>
    <w:rsid w:val="00730112"/>
    <w:rsid w:val="00730155"/>
    <w:rsid w:val="007303C7"/>
    <w:rsid w:val="00732B38"/>
    <w:rsid w:val="00733327"/>
    <w:rsid w:val="007335F4"/>
    <w:rsid w:val="00733C15"/>
    <w:rsid w:val="0073556F"/>
    <w:rsid w:val="00735705"/>
    <w:rsid w:val="007357CC"/>
    <w:rsid w:val="00735AFD"/>
    <w:rsid w:val="00735C87"/>
    <w:rsid w:val="007361C4"/>
    <w:rsid w:val="0073662C"/>
    <w:rsid w:val="00736DAC"/>
    <w:rsid w:val="00736E89"/>
    <w:rsid w:val="00737013"/>
    <w:rsid w:val="007372BA"/>
    <w:rsid w:val="007372DB"/>
    <w:rsid w:val="00737485"/>
    <w:rsid w:val="00737751"/>
    <w:rsid w:val="00737B15"/>
    <w:rsid w:val="007401D2"/>
    <w:rsid w:val="00740213"/>
    <w:rsid w:val="007402C1"/>
    <w:rsid w:val="0074135E"/>
    <w:rsid w:val="007414C3"/>
    <w:rsid w:val="0074153C"/>
    <w:rsid w:val="0074165B"/>
    <w:rsid w:val="00741CE9"/>
    <w:rsid w:val="007427C0"/>
    <w:rsid w:val="00742F74"/>
    <w:rsid w:val="007430EA"/>
    <w:rsid w:val="007438FA"/>
    <w:rsid w:val="00743B2F"/>
    <w:rsid w:val="00743C8F"/>
    <w:rsid w:val="00743FAB"/>
    <w:rsid w:val="0074409A"/>
    <w:rsid w:val="007452C1"/>
    <w:rsid w:val="00745366"/>
    <w:rsid w:val="00745410"/>
    <w:rsid w:val="0074561F"/>
    <w:rsid w:val="0074617A"/>
    <w:rsid w:val="007463A9"/>
    <w:rsid w:val="00746692"/>
    <w:rsid w:val="00746F1F"/>
    <w:rsid w:val="00747285"/>
    <w:rsid w:val="0074760C"/>
    <w:rsid w:val="00747832"/>
    <w:rsid w:val="007478B3"/>
    <w:rsid w:val="007501DF"/>
    <w:rsid w:val="00750740"/>
    <w:rsid w:val="00750C8B"/>
    <w:rsid w:val="0075267F"/>
    <w:rsid w:val="007526D8"/>
    <w:rsid w:val="00752951"/>
    <w:rsid w:val="007531D6"/>
    <w:rsid w:val="00753ED1"/>
    <w:rsid w:val="0075456B"/>
    <w:rsid w:val="00756839"/>
    <w:rsid w:val="00756A82"/>
    <w:rsid w:val="00756C3D"/>
    <w:rsid w:val="00756D93"/>
    <w:rsid w:val="00757BE1"/>
    <w:rsid w:val="00757F90"/>
    <w:rsid w:val="0076028D"/>
    <w:rsid w:val="0076074D"/>
    <w:rsid w:val="007609C5"/>
    <w:rsid w:val="00761E17"/>
    <w:rsid w:val="00761F46"/>
    <w:rsid w:val="00762A81"/>
    <w:rsid w:val="00762CBF"/>
    <w:rsid w:val="0076323B"/>
    <w:rsid w:val="00763335"/>
    <w:rsid w:val="007636B8"/>
    <w:rsid w:val="007639C0"/>
    <w:rsid w:val="00763B59"/>
    <w:rsid w:val="007640F9"/>
    <w:rsid w:val="007644BF"/>
    <w:rsid w:val="00764D9F"/>
    <w:rsid w:val="0076524D"/>
    <w:rsid w:val="00765908"/>
    <w:rsid w:val="00765C73"/>
    <w:rsid w:val="00765C74"/>
    <w:rsid w:val="00765F4C"/>
    <w:rsid w:val="0076622C"/>
    <w:rsid w:val="00766A26"/>
    <w:rsid w:val="00766DAA"/>
    <w:rsid w:val="00767DC9"/>
    <w:rsid w:val="007708EF"/>
    <w:rsid w:val="007715A1"/>
    <w:rsid w:val="00771605"/>
    <w:rsid w:val="00771AF7"/>
    <w:rsid w:val="00772193"/>
    <w:rsid w:val="007722FA"/>
    <w:rsid w:val="00772B5E"/>
    <w:rsid w:val="00772E92"/>
    <w:rsid w:val="00773A6A"/>
    <w:rsid w:val="0077409A"/>
    <w:rsid w:val="00774E1B"/>
    <w:rsid w:val="00774F34"/>
    <w:rsid w:val="00775E63"/>
    <w:rsid w:val="0077629A"/>
    <w:rsid w:val="0077632A"/>
    <w:rsid w:val="007767F9"/>
    <w:rsid w:val="00777C6B"/>
    <w:rsid w:val="00777E51"/>
    <w:rsid w:val="00777FA5"/>
    <w:rsid w:val="0078043F"/>
    <w:rsid w:val="007808E2"/>
    <w:rsid w:val="00781B1C"/>
    <w:rsid w:val="00781BF1"/>
    <w:rsid w:val="00781F4F"/>
    <w:rsid w:val="007827EA"/>
    <w:rsid w:val="00782F94"/>
    <w:rsid w:val="007832B9"/>
    <w:rsid w:val="0078484A"/>
    <w:rsid w:val="007848B6"/>
    <w:rsid w:val="007852E6"/>
    <w:rsid w:val="007854BD"/>
    <w:rsid w:val="00785A14"/>
    <w:rsid w:val="007862C2"/>
    <w:rsid w:val="00786364"/>
    <w:rsid w:val="00786705"/>
    <w:rsid w:val="00786835"/>
    <w:rsid w:val="00786EDC"/>
    <w:rsid w:val="00787468"/>
    <w:rsid w:val="00790368"/>
    <w:rsid w:val="00790870"/>
    <w:rsid w:val="00791147"/>
    <w:rsid w:val="00791C1D"/>
    <w:rsid w:val="00791EFB"/>
    <w:rsid w:val="00791FC8"/>
    <w:rsid w:val="0079296C"/>
    <w:rsid w:val="007929F9"/>
    <w:rsid w:val="00792E93"/>
    <w:rsid w:val="00793C7C"/>
    <w:rsid w:val="00794449"/>
    <w:rsid w:val="00794462"/>
    <w:rsid w:val="0079534D"/>
    <w:rsid w:val="0079584D"/>
    <w:rsid w:val="007960B2"/>
    <w:rsid w:val="00796311"/>
    <w:rsid w:val="00796AD8"/>
    <w:rsid w:val="007972B3"/>
    <w:rsid w:val="00797652"/>
    <w:rsid w:val="007978C8"/>
    <w:rsid w:val="007979BA"/>
    <w:rsid w:val="00797A4C"/>
    <w:rsid w:val="00797A96"/>
    <w:rsid w:val="00797DFE"/>
    <w:rsid w:val="007A02C5"/>
    <w:rsid w:val="007A0933"/>
    <w:rsid w:val="007A0B83"/>
    <w:rsid w:val="007A0D8B"/>
    <w:rsid w:val="007A181D"/>
    <w:rsid w:val="007A26D6"/>
    <w:rsid w:val="007A2FFA"/>
    <w:rsid w:val="007A3601"/>
    <w:rsid w:val="007A394C"/>
    <w:rsid w:val="007A4A08"/>
    <w:rsid w:val="007A4B4F"/>
    <w:rsid w:val="007A4CBB"/>
    <w:rsid w:val="007A555B"/>
    <w:rsid w:val="007A58BD"/>
    <w:rsid w:val="007A59F0"/>
    <w:rsid w:val="007A5A70"/>
    <w:rsid w:val="007A5DE6"/>
    <w:rsid w:val="007A63C2"/>
    <w:rsid w:val="007A6423"/>
    <w:rsid w:val="007A6587"/>
    <w:rsid w:val="007A68E6"/>
    <w:rsid w:val="007A6B08"/>
    <w:rsid w:val="007A73FA"/>
    <w:rsid w:val="007A757F"/>
    <w:rsid w:val="007A7C55"/>
    <w:rsid w:val="007A7D61"/>
    <w:rsid w:val="007B029B"/>
    <w:rsid w:val="007B044B"/>
    <w:rsid w:val="007B0A91"/>
    <w:rsid w:val="007B116E"/>
    <w:rsid w:val="007B17D3"/>
    <w:rsid w:val="007B18A1"/>
    <w:rsid w:val="007B1B62"/>
    <w:rsid w:val="007B22F1"/>
    <w:rsid w:val="007B364C"/>
    <w:rsid w:val="007B3659"/>
    <w:rsid w:val="007B3C01"/>
    <w:rsid w:val="007B3E39"/>
    <w:rsid w:val="007B4874"/>
    <w:rsid w:val="007B511F"/>
    <w:rsid w:val="007B6939"/>
    <w:rsid w:val="007B707D"/>
    <w:rsid w:val="007B73FD"/>
    <w:rsid w:val="007B7645"/>
    <w:rsid w:val="007B76C1"/>
    <w:rsid w:val="007B7C36"/>
    <w:rsid w:val="007B7F51"/>
    <w:rsid w:val="007C0069"/>
    <w:rsid w:val="007C04D1"/>
    <w:rsid w:val="007C100F"/>
    <w:rsid w:val="007C1241"/>
    <w:rsid w:val="007C1373"/>
    <w:rsid w:val="007C1BC1"/>
    <w:rsid w:val="007C1D86"/>
    <w:rsid w:val="007C265C"/>
    <w:rsid w:val="007C2B4B"/>
    <w:rsid w:val="007C342C"/>
    <w:rsid w:val="007C3539"/>
    <w:rsid w:val="007C35FB"/>
    <w:rsid w:val="007C386A"/>
    <w:rsid w:val="007C3AEB"/>
    <w:rsid w:val="007C3B2E"/>
    <w:rsid w:val="007C3D51"/>
    <w:rsid w:val="007C4677"/>
    <w:rsid w:val="007C53E2"/>
    <w:rsid w:val="007C605A"/>
    <w:rsid w:val="007C6147"/>
    <w:rsid w:val="007C6355"/>
    <w:rsid w:val="007C6538"/>
    <w:rsid w:val="007C6949"/>
    <w:rsid w:val="007C6E1B"/>
    <w:rsid w:val="007C6EF3"/>
    <w:rsid w:val="007C72D9"/>
    <w:rsid w:val="007C7553"/>
    <w:rsid w:val="007C7997"/>
    <w:rsid w:val="007C79EB"/>
    <w:rsid w:val="007D0376"/>
    <w:rsid w:val="007D0708"/>
    <w:rsid w:val="007D0E0F"/>
    <w:rsid w:val="007D1C51"/>
    <w:rsid w:val="007D1CDF"/>
    <w:rsid w:val="007D201D"/>
    <w:rsid w:val="007D239A"/>
    <w:rsid w:val="007D2431"/>
    <w:rsid w:val="007D281A"/>
    <w:rsid w:val="007D2B50"/>
    <w:rsid w:val="007D3605"/>
    <w:rsid w:val="007D3947"/>
    <w:rsid w:val="007D47BB"/>
    <w:rsid w:val="007D48E1"/>
    <w:rsid w:val="007D51CB"/>
    <w:rsid w:val="007D57F8"/>
    <w:rsid w:val="007D59E2"/>
    <w:rsid w:val="007D5B0A"/>
    <w:rsid w:val="007D6399"/>
    <w:rsid w:val="007D7655"/>
    <w:rsid w:val="007E08FF"/>
    <w:rsid w:val="007E0922"/>
    <w:rsid w:val="007E0C5C"/>
    <w:rsid w:val="007E19A8"/>
    <w:rsid w:val="007E1DE4"/>
    <w:rsid w:val="007E1E95"/>
    <w:rsid w:val="007E1F5A"/>
    <w:rsid w:val="007E293E"/>
    <w:rsid w:val="007E2D6F"/>
    <w:rsid w:val="007E30FF"/>
    <w:rsid w:val="007E330D"/>
    <w:rsid w:val="007E4A21"/>
    <w:rsid w:val="007E4D66"/>
    <w:rsid w:val="007E4E1A"/>
    <w:rsid w:val="007E551F"/>
    <w:rsid w:val="007E5CF9"/>
    <w:rsid w:val="007E62B3"/>
    <w:rsid w:val="007E669C"/>
    <w:rsid w:val="007E68E0"/>
    <w:rsid w:val="007E6F11"/>
    <w:rsid w:val="007E6FA9"/>
    <w:rsid w:val="007E70B0"/>
    <w:rsid w:val="007E7AE6"/>
    <w:rsid w:val="007F05C9"/>
    <w:rsid w:val="007F0C88"/>
    <w:rsid w:val="007F126A"/>
    <w:rsid w:val="007F1350"/>
    <w:rsid w:val="007F15E0"/>
    <w:rsid w:val="007F1BF2"/>
    <w:rsid w:val="007F225B"/>
    <w:rsid w:val="007F22AD"/>
    <w:rsid w:val="007F2D0E"/>
    <w:rsid w:val="007F2D6F"/>
    <w:rsid w:val="007F2F3B"/>
    <w:rsid w:val="007F3558"/>
    <w:rsid w:val="007F419C"/>
    <w:rsid w:val="007F4AAA"/>
    <w:rsid w:val="007F4DA6"/>
    <w:rsid w:val="007F4EFE"/>
    <w:rsid w:val="007F5FBE"/>
    <w:rsid w:val="007F615A"/>
    <w:rsid w:val="007F6284"/>
    <w:rsid w:val="007F62F4"/>
    <w:rsid w:val="007F63FC"/>
    <w:rsid w:val="007F66EB"/>
    <w:rsid w:val="007F73A3"/>
    <w:rsid w:val="007F7610"/>
    <w:rsid w:val="007F7AF1"/>
    <w:rsid w:val="00800062"/>
    <w:rsid w:val="008010F6"/>
    <w:rsid w:val="008012E6"/>
    <w:rsid w:val="008018AA"/>
    <w:rsid w:val="00801A53"/>
    <w:rsid w:val="00801B1F"/>
    <w:rsid w:val="008021EA"/>
    <w:rsid w:val="0080273A"/>
    <w:rsid w:val="008027F4"/>
    <w:rsid w:val="00802EDD"/>
    <w:rsid w:val="00803181"/>
    <w:rsid w:val="008035A3"/>
    <w:rsid w:val="00804017"/>
    <w:rsid w:val="008041A4"/>
    <w:rsid w:val="00804558"/>
    <w:rsid w:val="00804638"/>
    <w:rsid w:val="00804702"/>
    <w:rsid w:val="008049BA"/>
    <w:rsid w:val="00804D43"/>
    <w:rsid w:val="00805034"/>
    <w:rsid w:val="0080523C"/>
    <w:rsid w:val="00805B70"/>
    <w:rsid w:val="008068FF"/>
    <w:rsid w:val="0080694A"/>
    <w:rsid w:val="00806D2F"/>
    <w:rsid w:val="008070ED"/>
    <w:rsid w:val="008073A8"/>
    <w:rsid w:val="00807716"/>
    <w:rsid w:val="00807DBA"/>
    <w:rsid w:val="0081003A"/>
    <w:rsid w:val="00810056"/>
    <w:rsid w:val="00810D81"/>
    <w:rsid w:val="00811BB1"/>
    <w:rsid w:val="00811E1F"/>
    <w:rsid w:val="008122E4"/>
    <w:rsid w:val="008126E1"/>
    <w:rsid w:val="008127E8"/>
    <w:rsid w:val="00812C54"/>
    <w:rsid w:val="00813627"/>
    <w:rsid w:val="008139BD"/>
    <w:rsid w:val="00814563"/>
    <w:rsid w:val="00814884"/>
    <w:rsid w:val="008148C7"/>
    <w:rsid w:val="008154B6"/>
    <w:rsid w:val="008157CD"/>
    <w:rsid w:val="00815F87"/>
    <w:rsid w:val="00816217"/>
    <w:rsid w:val="00816873"/>
    <w:rsid w:val="00816903"/>
    <w:rsid w:val="008174BB"/>
    <w:rsid w:val="00820395"/>
    <w:rsid w:val="0082049A"/>
    <w:rsid w:val="0082052B"/>
    <w:rsid w:val="008205E8"/>
    <w:rsid w:val="008218E5"/>
    <w:rsid w:val="00821912"/>
    <w:rsid w:val="00821A5B"/>
    <w:rsid w:val="00821A96"/>
    <w:rsid w:val="00821B4E"/>
    <w:rsid w:val="00821FC6"/>
    <w:rsid w:val="00822293"/>
    <w:rsid w:val="008222B6"/>
    <w:rsid w:val="00822B87"/>
    <w:rsid w:val="008232F4"/>
    <w:rsid w:val="008237F9"/>
    <w:rsid w:val="00824020"/>
    <w:rsid w:val="0082420D"/>
    <w:rsid w:val="008257E9"/>
    <w:rsid w:val="00826237"/>
    <w:rsid w:val="00826593"/>
    <w:rsid w:val="00826BD0"/>
    <w:rsid w:val="00826C18"/>
    <w:rsid w:val="00826DF4"/>
    <w:rsid w:val="00827D09"/>
    <w:rsid w:val="0083025D"/>
    <w:rsid w:val="0083156D"/>
    <w:rsid w:val="008316F7"/>
    <w:rsid w:val="0083201B"/>
    <w:rsid w:val="00832039"/>
    <w:rsid w:val="00832283"/>
    <w:rsid w:val="0083289B"/>
    <w:rsid w:val="00832BB0"/>
    <w:rsid w:val="008345DF"/>
    <w:rsid w:val="00834CEB"/>
    <w:rsid w:val="0083516D"/>
    <w:rsid w:val="0083557B"/>
    <w:rsid w:val="00835AFB"/>
    <w:rsid w:val="008363DB"/>
    <w:rsid w:val="008364F0"/>
    <w:rsid w:val="00836788"/>
    <w:rsid w:val="00836791"/>
    <w:rsid w:val="00836993"/>
    <w:rsid w:val="00836EF8"/>
    <w:rsid w:val="00837AFC"/>
    <w:rsid w:val="00837B0F"/>
    <w:rsid w:val="008400AF"/>
    <w:rsid w:val="0084022C"/>
    <w:rsid w:val="008407DE"/>
    <w:rsid w:val="00840B7C"/>
    <w:rsid w:val="00840BF2"/>
    <w:rsid w:val="00840EB0"/>
    <w:rsid w:val="00841282"/>
    <w:rsid w:val="00841946"/>
    <w:rsid w:val="0084199A"/>
    <w:rsid w:val="00841EDF"/>
    <w:rsid w:val="00842191"/>
    <w:rsid w:val="008424CB"/>
    <w:rsid w:val="008429FE"/>
    <w:rsid w:val="00842B93"/>
    <w:rsid w:val="0084313F"/>
    <w:rsid w:val="00843230"/>
    <w:rsid w:val="0084353C"/>
    <w:rsid w:val="00843565"/>
    <w:rsid w:val="00843C4B"/>
    <w:rsid w:val="0084400A"/>
    <w:rsid w:val="0084400D"/>
    <w:rsid w:val="00844B37"/>
    <w:rsid w:val="00845400"/>
    <w:rsid w:val="00846082"/>
    <w:rsid w:val="008462FC"/>
    <w:rsid w:val="00846B44"/>
    <w:rsid w:val="00847267"/>
    <w:rsid w:val="00847C29"/>
    <w:rsid w:val="0085006D"/>
    <w:rsid w:val="008501C7"/>
    <w:rsid w:val="00850202"/>
    <w:rsid w:val="008503AC"/>
    <w:rsid w:val="00850BA5"/>
    <w:rsid w:val="008513C0"/>
    <w:rsid w:val="008514FE"/>
    <w:rsid w:val="008515A8"/>
    <w:rsid w:val="0085165E"/>
    <w:rsid w:val="008516E6"/>
    <w:rsid w:val="00851830"/>
    <w:rsid w:val="008519A7"/>
    <w:rsid w:val="008519E5"/>
    <w:rsid w:val="008526E6"/>
    <w:rsid w:val="00852D05"/>
    <w:rsid w:val="008531EF"/>
    <w:rsid w:val="00853F57"/>
    <w:rsid w:val="00854689"/>
    <w:rsid w:val="008547C8"/>
    <w:rsid w:val="008548D6"/>
    <w:rsid w:val="00854B26"/>
    <w:rsid w:val="00854CC8"/>
    <w:rsid w:val="00855CB4"/>
    <w:rsid w:val="00855EC1"/>
    <w:rsid w:val="00856216"/>
    <w:rsid w:val="008565AC"/>
    <w:rsid w:val="00856913"/>
    <w:rsid w:val="00856D05"/>
    <w:rsid w:val="00856E19"/>
    <w:rsid w:val="00857B8A"/>
    <w:rsid w:val="00857BA6"/>
    <w:rsid w:val="00857C0C"/>
    <w:rsid w:val="00857E3E"/>
    <w:rsid w:val="00860096"/>
    <w:rsid w:val="00860112"/>
    <w:rsid w:val="008601A0"/>
    <w:rsid w:val="00860A92"/>
    <w:rsid w:val="00860F89"/>
    <w:rsid w:val="00860FA9"/>
    <w:rsid w:val="00861642"/>
    <w:rsid w:val="008617B2"/>
    <w:rsid w:val="00862032"/>
    <w:rsid w:val="008621D4"/>
    <w:rsid w:val="008629A6"/>
    <w:rsid w:val="00862E39"/>
    <w:rsid w:val="008630EA"/>
    <w:rsid w:val="008632D2"/>
    <w:rsid w:val="0086390E"/>
    <w:rsid w:val="00863CE8"/>
    <w:rsid w:val="00865037"/>
    <w:rsid w:val="00865E25"/>
    <w:rsid w:val="00866C1C"/>
    <w:rsid w:val="008677B5"/>
    <w:rsid w:val="008678E9"/>
    <w:rsid w:val="00870052"/>
    <w:rsid w:val="00870742"/>
    <w:rsid w:val="008713DE"/>
    <w:rsid w:val="00871498"/>
    <w:rsid w:val="00871562"/>
    <w:rsid w:val="00871724"/>
    <w:rsid w:val="0087199A"/>
    <w:rsid w:val="0087228C"/>
    <w:rsid w:val="00872660"/>
    <w:rsid w:val="008729DB"/>
    <w:rsid w:val="00872ABA"/>
    <w:rsid w:val="0087304F"/>
    <w:rsid w:val="0087370D"/>
    <w:rsid w:val="00874173"/>
    <w:rsid w:val="00874263"/>
    <w:rsid w:val="008746DC"/>
    <w:rsid w:val="0087492F"/>
    <w:rsid w:val="00874A4B"/>
    <w:rsid w:val="00874B8E"/>
    <w:rsid w:val="008755EA"/>
    <w:rsid w:val="00877293"/>
    <w:rsid w:val="008772B4"/>
    <w:rsid w:val="00877B3E"/>
    <w:rsid w:val="00877C23"/>
    <w:rsid w:val="00877CD6"/>
    <w:rsid w:val="00877DD3"/>
    <w:rsid w:val="008800DA"/>
    <w:rsid w:val="008801E8"/>
    <w:rsid w:val="00880C89"/>
    <w:rsid w:val="00881115"/>
    <w:rsid w:val="00881898"/>
    <w:rsid w:val="00881EC1"/>
    <w:rsid w:val="00881F0C"/>
    <w:rsid w:val="00882393"/>
    <w:rsid w:val="00882722"/>
    <w:rsid w:val="008828DB"/>
    <w:rsid w:val="00882F77"/>
    <w:rsid w:val="00883D40"/>
    <w:rsid w:val="00883EC8"/>
    <w:rsid w:val="00884CE6"/>
    <w:rsid w:val="00884E79"/>
    <w:rsid w:val="00886470"/>
    <w:rsid w:val="008865BE"/>
    <w:rsid w:val="00886DC3"/>
    <w:rsid w:val="008872F9"/>
    <w:rsid w:val="00887463"/>
    <w:rsid w:val="00890233"/>
    <w:rsid w:val="00890C92"/>
    <w:rsid w:val="00890FD0"/>
    <w:rsid w:val="008919FF"/>
    <w:rsid w:val="00891B5F"/>
    <w:rsid w:val="008920B3"/>
    <w:rsid w:val="008926E7"/>
    <w:rsid w:val="008927AB"/>
    <w:rsid w:val="00892925"/>
    <w:rsid w:val="0089295E"/>
    <w:rsid w:val="0089365D"/>
    <w:rsid w:val="0089378F"/>
    <w:rsid w:val="008937C0"/>
    <w:rsid w:val="00893CD0"/>
    <w:rsid w:val="008942EA"/>
    <w:rsid w:val="00895225"/>
    <w:rsid w:val="008952BB"/>
    <w:rsid w:val="008954A7"/>
    <w:rsid w:val="0089550A"/>
    <w:rsid w:val="00896344"/>
    <w:rsid w:val="0089641E"/>
    <w:rsid w:val="00896911"/>
    <w:rsid w:val="0089713E"/>
    <w:rsid w:val="00897FF3"/>
    <w:rsid w:val="008A02F2"/>
    <w:rsid w:val="008A0799"/>
    <w:rsid w:val="008A0C6F"/>
    <w:rsid w:val="008A1854"/>
    <w:rsid w:val="008A1D12"/>
    <w:rsid w:val="008A207C"/>
    <w:rsid w:val="008A21A1"/>
    <w:rsid w:val="008A24DD"/>
    <w:rsid w:val="008A24E7"/>
    <w:rsid w:val="008A28C8"/>
    <w:rsid w:val="008A2B0B"/>
    <w:rsid w:val="008A2C34"/>
    <w:rsid w:val="008A2D42"/>
    <w:rsid w:val="008A3226"/>
    <w:rsid w:val="008A33F6"/>
    <w:rsid w:val="008A34DC"/>
    <w:rsid w:val="008A362D"/>
    <w:rsid w:val="008A38DC"/>
    <w:rsid w:val="008A3A3F"/>
    <w:rsid w:val="008A3A71"/>
    <w:rsid w:val="008A4908"/>
    <w:rsid w:val="008A4C35"/>
    <w:rsid w:val="008A60C6"/>
    <w:rsid w:val="008A6B22"/>
    <w:rsid w:val="008B0326"/>
    <w:rsid w:val="008B066E"/>
    <w:rsid w:val="008B1A55"/>
    <w:rsid w:val="008B20F9"/>
    <w:rsid w:val="008B25D9"/>
    <w:rsid w:val="008B2652"/>
    <w:rsid w:val="008B2B0C"/>
    <w:rsid w:val="008B2D47"/>
    <w:rsid w:val="008B334F"/>
    <w:rsid w:val="008B41D5"/>
    <w:rsid w:val="008B4253"/>
    <w:rsid w:val="008B44A9"/>
    <w:rsid w:val="008B4E1F"/>
    <w:rsid w:val="008B4F61"/>
    <w:rsid w:val="008B4F9D"/>
    <w:rsid w:val="008B519A"/>
    <w:rsid w:val="008B54A8"/>
    <w:rsid w:val="008B622A"/>
    <w:rsid w:val="008B6620"/>
    <w:rsid w:val="008B6BB0"/>
    <w:rsid w:val="008B7334"/>
    <w:rsid w:val="008B7654"/>
    <w:rsid w:val="008C1181"/>
    <w:rsid w:val="008C1311"/>
    <w:rsid w:val="008C17CC"/>
    <w:rsid w:val="008C1815"/>
    <w:rsid w:val="008C315E"/>
    <w:rsid w:val="008C3350"/>
    <w:rsid w:val="008C3AD8"/>
    <w:rsid w:val="008C3E5A"/>
    <w:rsid w:val="008C4088"/>
    <w:rsid w:val="008C42AD"/>
    <w:rsid w:val="008C48B3"/>
    <w:rsid w:val="008C4E20"/>
    <w:rsid w:val="008C4EFA"/>
    <w:rsid w:val="008C5543"/>
    <w:rsid w:val="008C569E"/>
    <w:rsid w:val="008C67A0"/>
    <w:rsid w:val="008C682C"/>
    <w:rsid w:val="008C68D0"/>
    <w:rsid w:val="008C69CB"/>
    <w:rsid w:val="008C6D47"/>
    <w:rsid w:val="008C6FF6"/>
    <w:rsid w:val="008D0174"/>
    <w:rsid w:val="008D05E1"/>
    <w:rsid w:val="008D17FA"/>
    <w:rsid w:val="008D1AA3"/>
    <w:rsid w:val="008D1B10"/>
    <w:rsid w:val="008D1CF5"/>
    <w:rsid w:val="008D1D63"/>
    <w:rsid w:val="008D1F9E"/>
    <w:rsid w:val="008D2BB7"/>
    <w:rsid w:val="008D3309"/>
    <w:rsid w:val="008D37F0"/>
    <w:rsid w:val="008D3F28"/>
    <w:rsid w:val="008D4405"/>
    <w:rsid w:val="008D469C"/>
    <w:rsid w:val="008D46A0"/>
    <w:rsid w:val="008D4845"/>
    <w:rsid w:val="008D4DE8"/>
    <w:rsid w:val="008D54E9"/>
    <w:rsid w:val="008D56EA"/>
    <w:rsid w:val="008D5D1A"/>
    <w:rsid w:val="008D5DD2"/>
    <w:rsid w:val="008D6C52"/>
    <w:rsid w:val="008D6EB6"/>
    <w:rsid w:val="008D790D"/>
    <w:rsid w:val="008D7FC2"/>
    <w:rsid w:val="008E018B"/>
    <w:rsid w:val="008E0212"/>
    <w:rsid w:val="008E1117"/>
    <w:rsid w:val="008E2329"/>
    <w:rsid w:val="008E2346"/>
    <w:rsid w:val="008E2EFC"/>
    <w:rsid w:val="008E34D8"/>
    <w:rsid w:val="008E356A"/>
    <w:rsid w:val="008E359E"/>
    <w:rsid w:val="008E3A7E"/>
    <w:rsid w:val="008E3B1B"/>
    <w:rsid w:val="008E3D35"/>
    <w:rsid w:val="008E3F8B"/>
    <w:rsid w:val="008E41A7"/>
    <w:rsid w:val="008E428A"/>
    <w:rsid w:val="008E480F"/>
    <w:rsid w:val="008E49CE"/>
    <w:rsid w:val="008E5681"/>
    <w:rsid w:val="008E597B"/>
    <w:rsid w:val="008E5C31"/>
    <w:rsid w:val="008E5D10"/>
    <w:rsid w:val="008E5EE9"/>
    <w:rsid w:val="008E5F41"/>
    <w:rsid w:val="008E629A"/>
    <w:rsid w:val="008E70FA"/>
    <w:rsid w:val="008E7221"/>
    <w:rsid w:val="008E7C8E"/>
    <w:rsid w:val="008E7E43"/>
    <w:rsid w:val="008E7F4B"/>
    <w:rsid w:val="008E7F7B"/>
    <w:rsid w:val="008F057E"/>
    <w:rsid w:val="008F1384"/>
    <w:rsid w:val="008F150A"/>
    <w:rsid w:val="008F168B"/>
    <w:rsid w:val="008F28AC"/>
    <w:rsid w:val="008F3670"/>
    <w:rsid w:val="008F3DA8"/>
    <w:rsid w:val="008F3EA2"/>
    <w:rsid w:val="008F52BB"/>
    <w:rsid w:val="008F52BD"/>
    <w:rsid w:val="008F5B91"/>
    <w:rsid w:val="008F693D"/>
    <w:rsid w:val="008F705A"/>
    <w:rsid w:val="008F7294"/>
    <w:rsid w:val="008F78A4"/>
    <w:rsid w:val="009000A4"/>
    <w:rsid w:val="009004DA"/>
    <w:rsid w:val="009008A6"/>
    <w:rsid w:val="009016E9"/>
    <w:rsid w:val="0090213D"/>
    <w:rsid w:val="00902FE1"/>
    <w:rsid w:val="00903761"/>
    <w:rsid w:val="00903AA5"/>
    <w:rsid w:val="009045F8"/>
    <w:rsid w:val="009048D6"/>
    <w:rsid w:val="00904CBA"/>
    <w:rsid w:val="00905164"/>
    <w:rsid w:val="00906546"/>
    <w:rsid w:val="00906962"/>
    <w:rsid w:val="00907045"/>
    <w:rsid w:val="0090709B"/>
    <w:rsid w:val="00907A42"/>
    <w:rsid w:val="0091009A"/>
    <w:rsid w:val="009100EC"/>
    <w:rsid w:val="00910326"/>
    <w:rsid w:val="009108A3"/>
    <w:rsid w:val="00910D2A"/>
    <w:rsid w:val="009113E7"/>
    <w:rsid w:val="009117D6"/>
    <w:rsid w:val="00911C84"/>
    <w:rsid w:val="00911CBC"/>
    <w:rsid w:val="00911DF9"/>
    <w:rsid w:val="00912290"/>
    <w:rsid w:val="0091247A"/>
    <w:rsid w:val="00912A3C"/>
    <w:rsid w:val="009136EF"/>
    <w:rsid w:val="009137E6"/>
    <w:rsid w:val="00913AC8"/>
    <w:rsid w:val="0091437C"/>
    <w:rsid w:val="00914463"/>
    <w:rsid w:val="009145DF"/>
    <w:rsid w:val="00914AD1"/>
    <w:rsid w:val="00914B46"/>
    <w:rsid w:val="00914E7E"/>
    <w:rsid w:val="00914E94"/>
    <w:rsid w:val="009153D2"/>
    <w:rsid w:val="00915582"/>
    <w:rsid w:val="00915B3D"/>
    <w:rsid w:val="00915C46"/>
    <w:rsid w:val="009174F8"/>
    <w:rsid w:val="00920C94"/>
    <w:rsid w:val="00921500"/>
    <w:rsid w:val="0092190D"/>
    <w:rsid w:val="00921CB0"/>
    <w:rsid w:val="00921E20"/>
    <w:rsid w:val="00921E41"/>
    <w:rsid w:val="00922A36"/>
    <w:rsid w:val="00922A9E"/>
    <w:rsid w:val="00922CE4"/>
    <w:rsid w:val="00923391"/>
    <w:rsid w:val="00923472"/>
    <w:rsid w:val="0092353E"/>
    <w:rsid w:val="00923D38"/>
    <w:rsid w:val="0092427D"/>
    <w:rsid w:val="00925004"/>
    <w:rsid w:val="009254F0"/>
    <w:rsid w:val="00925B18"/>
    <w:rsid w:val="00925B4D"/>
    <w:rsid w:val="00925C8B"/>
    <w:rsid w:val="00926253"/>
    <w:rsid w:val="0092628F"/>
    <w:rsid w:val="00926638"/>
    <w:rsid w:val="0092664B"/>
    <w:rsid w:val="00926DCE"/>
    <w:rsid w:val="00926EC3"/>
    <w:rsid w:val="0092748E"/>
    <w:rsid w:val="00927835"/>
    <w:rsid w:val="009279CF"/>
    <w:rsid w:val="00927E06"/>
    <w:rsid w:val="009308E5"/>
    <w:rsid w:val="00930BF8"/>
    <w:rsid w:val="00930EF3"/>
    <w:rsid w:val="009318E5"/>
    <w:rsid w:val="00931EAD"/>
    <w:rsid w:val="00932F0D"/>
    <w:rsid w:val="00932F1E"/>
    <w:rsid w:val="00933AEF"/>
    <w:rsid w:val="00933AF2"/>
    <w:rsid w:val="00935951"/>
    <w:rsid w:val="00935EA7"/>
    <w:rsid w:val="00936197"/>
    <w:rsid w:val="00936AD9"/>
    <w:rsid w:val="00937041"/>
    <w:rsid w:val="009371FC"/>
    <w:rsid w:val="0094009F"/>
    <w:rsid w:val="0094019D"/>
    <w:rsid w:val="00940CEB"/>
    <w:rsid w:val="00941475"/>
    <w:rsid w:val="00941963"/>
    <w:rsid w:val="00941FAF"/>
    <w:rsid w:val="00942250"/>
    <w:rsid w:val="00942707"/>
    <w:rsid w:val="0094283E"/>
    <w:rsid w:val="00942B36"/>
    <w:rsid w:val="00942C12"/>
    <w:rsid w:val="009430AA"/>
    <w:rsid w:val="0094366A"/>
    <w:rsid w:val="00943983"/>
    <w:rsid w:val="00943E2D"/>
    <w:rsid w:val="00943FE4"/>
    <w:rsid w:val="0094404D"/>
    <w:rsid w:val="00944343"/>
    <w:rsid w:val="009450BA"/>
    <w:rsid w:val="00945C78"/>
    <w:rsid w:val="00946279"/>
    <w:rsid w:val="00946E67"/>
    <w:rsid w:val="009470CD"/>
    <w:rsid w:val="009473FE"/>
    <w:rsid w:val="00947410"/>
    <w:rsid w:val="00947624"/>
    <w:rsid w:val="0094790D"/>
    <w:rsid w:val="00950138"/>
    <w:rsid w:val="009505FE"/>
    <w:rsid w:val="009506F2"/>
    <w:rsid w:val="0095160A"/>
    <w:rsid w:val="0095180C"/>
    <w:rsid w:val="00951843"/>
    <w:rsid w:val="0095190A"/>
    <w:rsid w:val="00951ECA"/>
    <w:rsid w:val="009527E7"/>
    <w:rsid w:val="0095385F"/>
    <w:rsid w:val="009538DE"/>
    <w:rsid w:val="009539AC"/>
    <w:rsid w:val="00953DA9"/>
    <w:rsid w:val="009542EB"/>
    <w:rsid w:val="00955177"/>
    <w:rsid w:val="00955728"/>
    <w:rsid w:val="00955BFC"/>
    <w:rsid w:val="009570A5"/>
    <w:rsid w:val="00957EC4"/>
    <w:rsid w:val="009600D2"/>
    <w:rsid w:val="00961E1B"/>
    <w:rsid w:val="00961E47"/>
    <w:rsid w:val="009629A8"/>
    <w:rsid w:val="00962BAF"/>
    <w:rsid w:val="00962CA3"/>
    <w:rsid w:val="00962E90"/>
    <w:rsid w:val="00963154"/>
    <w:rsid w:val="00963292"/>
    <w:rsid w:val="00963C0D"/>
    <w:rsid w:val="00963E49"/>
    <w:rsid w:val="0096415C"/>
    <w:rsid w:val="00964340"/>
    <w:rsid w:val="00964D3F"/>
    <w:rsid w:val="00964F0C"/>
    <w:rsid w:val="009650CC"/>
    <w:rsid w:val="00965202"/>
    <w:rsid w:val="0096547C"/>
    <w:rsid w:val="00965654"/>
    <w:rsid w:val="009667EB"/>
    <w:rsid w:val="00966D51"/>
    <w:rsid w:val="00966F1D"/>
    <w:rsid w:val="0096761D"/>
    <w:rsid w:val="0096772B"/>
    <w:rsid w:val="00967773"/>
    <w:rsid w:val="00967A3D"/>
    <w:rsid w:val="00967AFE"/>
    <w:rsid w:val="00967E9A"/>
    <w:rsid w:val="00967F44"/>
    <w:rsid w:val="00970C0E"/>
    <w:rsid w:val="00970DEC"/>
    <w:rsid w:val="0097159C"/>
    <w:rsid w:val="009718C3"/>
    <w:rsid w:val="009723CE"/>
    <w:rsid w:val="0097242C"/>
    <w:rsid w:val="009724D8"/>
    <w:rsid w:val="0097255B"/>
    <w:rsid w:val="00972720"/>
    <w:rsid w:val="00972AD1"/>
    <w:rsid w:val="0097369F"/>
    <w:rsid w:val="00973E19"/>
    <w:rsid w:val="0097477A"/>
    <w:rsid w:val="00975BA9"/>
    <w:rsid w:val="00975D1F"/>
    <w:rsid w:val="00975EAB"/>
    <w:rsid w:val="00975F5E"/>
    <w:rsid w:val="00976119"/>
    <w:rsid w:val="00976A25"/>
    <w:rsid w:val="0097714D"/>
    <w:rsid w:val="0097793A"/>
    <w:rsid w:val="00977A52"/>
    <w:rsid w:val="00977F72"/>
    <w:rsid w:val="0098008C"/>
    <w:rsid w:val="009802D3"/>
    <w:rsid w:val="00980636"/>
    <w:rsid w:val="00980752"/>
    <w:rsid w:val="009809F1"/>
    <w:rsid w:val="00980B87"/>
    <w:rsid w:val="00980FB7"/>
    <w:rsid w:val="00981364"/>
    <w:rsid w:val="009815F2"/>
    <w:rsid w:val="00982233"/>
    <w:rsid w:val="009822B2"/>
    <w:rsid w:val="00983130"/>
    <w:rsid w:val="009834E2"/>
    <w:rsid w:val="0098441E"/>
    <w:rsid w:val="00984B53"/>
    <w:rsid w:val="00985AAD"/>
    <w:rsid w:val="00985EEE"/>
    <w:rsid w:val="009870B0"/>
    <w:rsid w:val="00987423"/>
    <w:rsid w:val="00987437"/>
    <w:rsid w:val="00987BEC"/>
    <w:rsid w:val="00987EFD"/>
    <w:rsid w:val="00990087"/>
    <w:rsid w:val="0099061B"/>
    <w:rsid w:val="00990C2C"/>
    <w:rsid w:val="00990D85"/>
    <w:rsid w:val="0099109A"/>
    <w:rsid w:val="0099133F"/>
    <w:rsid w:val="0099183E"/>
    <w:rsid w:val="00992C49"/>
    <w:rsid w:val="009931AE"/>
    <w:rsid w:val="009934AB"/>
    <w:rsid w:val="00993BC5"/>
    <w:rsid w:val="00993D15"/>
    <w:rsid w:val="00993EC7"/>
    <w:rsid w:val="009946F9"/>
    <w:rsid w:val="00994EB1"/>
    <w:rsid w:val="0099521B"/>
    <w:rsid w:val="00995316"/>
    <w:rsid w:val="00995A31"/>
    <w:rsid w:val="00995C90"/>
    <w:rsid w:val="00995DCA"/>
    <w:rsid w:val="00995ED7"/>
    <w:rsid w:val="0099607D"/>
    <w:rsid w:val="009970F7"/>
    <w:rsid w:val="0099742B"/>
    <w:rsid w:val="009A015E"/>
    <w:rsid w:val="009A096C"/>
    <w:rsid w:val="009A0D92"/>
    <w:rsid w:val="009A10A3"/>
    <w:rsid w:val="009A1736"/>
    <w:rsid w:val="009A24D1"/>
    <w:rsid w:val="009A3204"/>
    <w:rsid w:val="009A3515"/>
    <w:rsid w:val="009A35B2"/>
    <w:rsid w:val="009A4141"/>
    <w:rsid w:val="009A41EF"/>
    <w:rsid w:val="009A4321"/>
    <w:rsid w:val="009A59E6"/>
    <w:rsid w:val="009A5E95"/>
    <w:rsid w:val="009A6065"/>
    <w:rsid w:val="009A62ED"/>
    <w:rsid w:val="009A6823"/>
    <w:rsid w:val="009A7400"/>
    <w:rsid w:val="009A7CEE"/>
    <w:rsid w:val="009A7F66"/>
    <w:rsid w:val="009B0DD8"/>
    <w:rsid w:val="009B103F"/>
    <w:rsid w:val="009B11D5"/>
    <w:rsid w:val="009B1AA8"/>
    <w:rsid w:val="009B2467"/>
    <w:rsid w:val="009B262A"/>
    <w:rsid w:val="009B2C09"/>
    <w:rsid w:val="009B2F8E"/>
    <w:rsid w:val="009B3176"/>
    <w:rsid w:val="009B338E"/>
    <w:rsid w:val="009B3872"/>
    <w:rsid w:val="009B399F"/>
    <w:rsid w:val="009B3BDC"/>
    <w:rsid w:val="009B3F34"/>
    <w:rsid w:val="009B4A48"/>
    <w:rsid w:val="009B4B64"/>
    <w:rsid w:val="009B4C41"/>
    <w:rsid w:val="009B4EA0"/>
    <w:rsid w:val="009B5261"/>
    <w:rsid w:val="009B535E"/>
    <w:rsid w:val="009B606D"/>
    <w:rsid w:val="009B74B2"/>
    <w:rsid w:val="009C0156"/>
    <w:rsid w:val="009C08CB"/>
    <w:rsid w:val="009C0A9D"/>
    <w:rsid w:val="009C0FCF"/>
    <w:rsid w:val="009C11EC"/>
    <w:rsid w:val="009C1207"/>
    <w:rsid w:val="009C1529"/>
    <w:rsid w:val="009C161B"/>
    <w:rsid w:val="009C248B"/>
    <w:rsid w:val="009C28E7"/>
    <w:rsid w:val="009C2BF3"/>
    <w:rsid w:val="009C2D09"/>
    <w:rsid w:val="009C34D5"/>
    <w:rsid w:val="009C36DD"/>
    <w:rsid w:val="009C38B4"/>
    <w:rsid w:val="009C426C"/>
    <w:rsid w:val="009C4B8D"/>
    <w:rsid w:val="009C5267"/>
    <w:rsid w:val="009C5587"/>
    <w:rsid w:val="009C5DAA"/>
    <w:rsid w:val="009C60C7"/>
    <w:rsid w:val="009C75C2"/>
    <w:rsid w:val="009C7847"/>
    <w:rsid w:val="009C7A27"/>
    <w:rsid w:val="009C7E24"/>
    <w:rsid w:val="009D04E8"/>
    <w:rsid w:val="009D0794"/>
    <w:rsid w:val="009D090C"/>
    <w:rsid w:val="009D0B31"/>
    <w:rsid w:val="009D0B7C"/>
    <w:rsid w:val="009D0C1C"/>
    <w:rsid w:val="009D1023"/>
    <w:rsid w:val="009D1468"/>
    <w:rsid w:val="009D1762"/>
    <w:rsid w:val="009D239D"/>
    <w:rsid w:val="009D24D2"/>
    <w:rsid w:val="009D24D9"/>
    <w:rsid w:val="009D2917"/>
    <w:rsid w:val="009D370F"/>
    <w:rsid w:val="009D3928"/>
    <w:rsid w:val="009D3FFC"/>
    <w:rsid w:val="009D412C"/>
    <w:rsid w:val="009D440D"/>
    <w:rsid w:val="009D47C5"/>
    <w:rsid w:val="009D4EAF"/>
    <w:rsid w:val="009D4EFD"/>
    <w:rsid w:val="009D4F25"/>
    <w:rsid w:val="009D593C"/>
    <w:rsid w:val="009D5E4E"/>
    <w:rsid w:val="009D6412"/>
    <w:rsid w:val="009D6DF9"/>
    <w:rsid w:val="009D6E9E"/>
    <w:rsid w:val="009D6EB2"/>
    <w:rsid w:val="009D6FA6"/>
    <w:rsid w:val="009D7084"/>
    <w:rsid w:val="009D7246"/>
    <w:rsid w:val="009D73F1"/>
    <w:rsid w:val="009D76C5"/>
    <w:rsid w:val="009D7879"/>
    <w:rsid w:val="009E097E"/>
    <w:rsid w:val="009E0AD2"/>
    <w:rsid w:val="009E0E0C"/>
    <w:rsid w:val="009E1304"/>
    <w:rsid w:val="009E1B41"/>
    <w:rsid w:val="009E1FC7"/>
    <w:rsid w:val="009E272C"/>
    <w:rsid w:val="009E31A5"/>
    <w:rsid w:val="009E3BA9"/>
    <w:rsid w:val="009E4129"/>
    <w:rsid w:val="009E4934"/>
    <w:rsid w:val="009E5B92"/>
    <w:rsid w:val="009E5C8A"/>
    <w:rsid w:val="009E69BD"/>
    <w:rsid w:val="009E716E"/>
    <w:rsid w:val="009E7264"/>
    <w:rsid w:val="009E7866"/>
    <w:rsid w:val="009E7910"/>
    <w:rsid w:val="009E7C8B"/>
    <w:rsid w:val="009F04F4"/>
    <w:rsid w:val="009F0E04"/>
    <w:rsid w:val="009F0E10"/>
    <w:rsid w:val="009F0F9E"/>
    <w:rsid w:val="009F1005"/>
    <w:rsid w:val="009F1661"/>
    <w:rsid w:val="009F1680"/>
    <w:rsid w:val="009F18E7"/>
    <w:rsid w:val="009F2726"/>
    <w:rsid w:val="009F2E34"/>
    <w:rsid w:val="009F2F7D"/>
    <w:rsid w:val="009F320C"/>
    <w:rsid w:val="009F3A84"/>
    <w:rsid w:val="009F421B"/>
    <w:rsid w:val="009F4744"/>
    <w:rsid w:val="009F4CB3"/>
    <w:rsid w:val="009F5074"/>
    <w:rsid w:val="009F51B7"/>
    <w:rsid w:val="009F57F6"/>
    <w:rsid w:val="009F5A8A"/>
    <w:rsid w:val="009F66EC"/>
    <w:rsid w:val="009F6C66"/>
    <w:rsid w:val="009F6E55"/>
    <w:rsid w:val="009F7956"/>
    <w:rsid w:val="009F7B83"/>
    <w:rsid w:val="009F7EDF"/>
    <w:rsid w:val="00A00600"/>
    <w:rsid w:val="00A007B1"/>
    <w:rsid w:val="00A00AA0"/>
    <w:rsid w:val="00A00DDB"/>
    <w:rsid w:val="00A0153A"/>
    <w:rsid w:val="00A015F0"/>
    <w:rsid w:val="00A01716"/>
    <w:rsid w:val="00A018BF"/>
    <w:rsid w:val="00A018F5"/>
    <w:rsid w:val="00A01A48"/>
    <w:rsid w:val="00A02D0E"/>
    <w:rsid w:val="00A03069"/>
    <w:rsid w:val="00A0335A"/>
    <w:rsid w:val="00A033FF"/>
    <w:rsid w:val="00A03455"/>
    <w:rsid w:val="00A0363E"/>
    <w:rsid w:val="00A03F20"/>
    <w:rsid w:val="00A0438E"/>
    <w:rsid w:val="00A05A33"/>
    <w:rsid w:val="00A06F83"/>
    <w:rsid w:val="00A07F20"/>
    <w:rsid w:val="00A102F8"/>
    <w:rsid w:val="00A10457"/>
    <w:rsid w:val="00A106BC"/>
    <w:rsid w:val="00A1090D"/>
    <w:rsid w:val="00A10B8F"/>
    <w:rsid w:val="00A1180A"/>
    <w:rsid w:val="00A120CD"/>
    <w:rsid w:val="00A12E79"/>
    <w:rsid w:val="00A1330E"/>
    <w:rsid w:val="00A13DE4"/>
    <w:rsid w:val="00A1467B"/>
    <w:rsid w:val="00A14EB0"/>
    <w:rsid w:val="00A159F1"/>
    <w:rsid w:val="00A15C2F"/>
    <w:rsid w:val="00A15CE0"/>
    <w:rsid w:val="00A1608C"/>
    <w:rsid w:val="00A166D8"/>
    <w:rsid w:val="00A167DC"/>
    <w:rsid w:val="00A16810"/>
    <w:rsid w:val="00A168C0"/>
    <w:rsid w:val="00A16C07"/>
    <w:rsid w:val="00A16E2C"/>
    <w:rsid w:val="00A171DD"/>
    <w:rsid w:val="00A173A4"/>
    <w:rsid w:val="00A201FE"/>
    <w:rsid w:val="00A2079B"/>
    <w:rsid w:val="00A20EE4"/>
    <w:rsid w:val="00A21F2A"/>
    <w:rsid w:val="00A223CE"/>
    <w:rsid w:val="00A22491"/>
    <w:rsid w:val="00A2262B"/>
    <w:rsid w:val="00A231A3"/>
    <w:rsid w:val="00A237ED"/>
    <w:rsid w:val="00A242AD"/>
    <w:rsid w:val="00A2481B"/>
    <w:rsid w:val="00A24CF4"/>
    <w:rsid w:val="00A24E27"/>
    <w:rsid w:val="00A24FB5"/>
    <w:rsid w:val="00A253D4"/>
    <w:rsid w:val="00A25966"/>
    <w:rsid w:val="00A25CA0"/>
    <w:rsid w:val="00A260FF"/>
    <w:rsid w:val="00A268CA"/>
    <w:rsid w:val="00A27871"/>
    <w:rsid w:val="00A278F0"/>
    <w:rsid w:val="00A27F6C"/>
    <w:rsid w:val="00A30239"/>
    <w:rsid w:val="00A307F5"/>
    <w:rsid w:val="00A312F3"/>
    <w:rsid w:val="00A3130E"/>
    <w:rsid w:val="00A31503"/>
    <w:rsid w:val="00A31890"/>
    <w:rsid w:val="00A31B67"/>
    <w:rsid w:val="00A323EF"/>
    <w:rsid w:val="00A33007"/>
    <w:rsid w:val="00A33559"/>
    <w:rsid w:val="00A33F91"/>
    <w:rsid w:val="00A341F3"/>
    <w:rsid w:val="00A34376"/>
    <w:rsid w:val="00A34BE4"/>
    <w:rsid w:val="00A35B0B"/>
    <w:rsid w:val="00A35E10"/>
    <w:rsid w:val="00A366D1"/>
    <w:rsid w:val="00A3673D"/>
    <w:rsid w:val="00A36BE4"/>
    <w:rsid w:val="00A370CD"/>
    <w:rsid w:val="00A3783C"/>
    <w:rsid w:val="00A37A18"/>
    <w:rsid w:val="00A37F91"/>
    <w:rsid w:val="00A40405"/>
    <w:rsid w:val="00A40F42"/>
    <w:rsid w:val="00A41105"/>
    <w:rsid w:val="00A423C5"/>
    <w:rsid w:val="00A42C37"/>
    <w:rsid w:val="00A434B6"/>
    <w:rsid w:val="00A43E61"/>
    <w:rsid w:val="00A4430C"/>
    <w:rsid w:val="00A44642"/>
    <w:rsid w:val="00A447B0"/>
    <w:rsid w:val="00A449D7"/>
    <w:rsid w:val="00A449DB"/>
    <w:rsid w:val="00A44B91"/>
    <w:rsid w:val="00A44D8D"/>
    <w:rsid w:val="00A451CA"/>
    <w:rsid w:val="00A45304"/>
    <w:rsid w:val="00A45733"/>
    <w:rsid w:val="00A4599F"/>
    <w:rsid w:val="00A45E70"/>
    <w:rsid w:val="00A45F1B"/>
    <w:rsid w:val="00A46358"/>
    <w:rsid w:val="00A466BC"/>
    <w:rsid w:val="00A47345"/>
    <w:rsid w:val="00A4764C"/>
    <w:rsid w:val="00A477C0"/>
    <w:rsid w:val="00A47A3F"/>
    <w:rsid w:val="00A47C5C"/>
    <w:rsid w:val="00A47EDE"/>
    <w:rsid w:val="00A50812"/>
    <w:rsid w:val="00A50852"/>
    <w:rsid w:val="00A50929"/>
    <w:rsid w:val="00A50EC4"/>
    <w:rsid w:val="00A5154F"/>
    <w:rsid w:val="00A5194C"/>
    <w:rsid w:val="00A5196F"/>
    <w:rsid w:val="00A51D44"/>
    <w:rsid w:val="00A51ED1"/>
    <w:rsid w:val="00A51EDB"/>
    <w:rsid w:val="00A520AA"/>
    <w:rsid w:val="00A53091"/>
    <w:rsid w:val="00A53389"/>
    <w:rsid w:val="00A537A5"/>
    <w:rsid w:val="00A53E5E"/>
    <w:rsid w:val="00A54122"/>
    <w:rsid w:val="00A54830"/>
    <w:rsid w:val="00A549C1"/>
    <w:rsid w:val="00A54B35"/>
    <w:rsid w:val="00A5645F"/>
    <w:rsid w:val="00A564AE"/>
    <w:rsid w:val="00A5717A"/>
    <w:rsid w:val="00A573AC"/>
    <w:rsid w:val="00A57578"/>
    <w:rsid w:val="00A57893"/>
    <w:rsid w:val="00A578A1"/>
    <w:rsid w:val="00A57DB4"/>
    <w:rsid w:val="00A600A0"/>
    <w:rsid w:val="00A60F01"/>
    <w:rsid w:val="00A62148"/>
    <w:rsid w:val="00A62A30"/>
    <w:rsid w:val="00A62D48"/>
    <w:rsid w:val="00A62F78"/>
    <w:rsid w:val="00A635E4"/>
    <w:rsid w:val="00A63958"/>
    <w:rsid w:val="00A6485E"/>
    <w:rsid w:val="00A65413"/>
    <w:rsid w:val="00A65C0A"/>
    <w:rsid w:val="00A66CD6"/>
    <w:rsid w:val="00A66FCF"/>
    <w:rsid w:val="00A6737E"/>
    <w:rsid w:val="00A7073A"/>
    <w:rsid w:val="00A70C1D"/>
    <w:rsid w:val="00A715A4"/>
    <w:rsid w:val="00A716C6"/>
    <w:rsid w:val="00A719A6"/>
    <w:rsid w:val="00A71D20"/>
    <w:rsid w:val="00A7286F"/>
    <w:rsid w:val="00A72C5E"/>
    <w:rsid w:val="00A7300B"/>
    <w:rsid w:val="00A7361B"/>
    <w:rsid w:val="00A73774"/>
    <w:rsid w:val="00A73ADD"/>
    <w:rsid w:val="00A7473C"/>
    <w:rsid w:val="00A74A86"/>
    <w:rsid w:val="00A74EDD"/>
    <w:rsid w:val="00A75097"/>
    <w:rsid w:val="00A75239"/>
    <w:rsid w:val="00A762E4"/>
    <w:rsid w:val="00A77A31"/>
    <w:rsid w:val="00A77FE6"/>
    <w:rsid w:val="00A8034F"/>
    <w:rsid w:val="00A806AF"/>
    <w:rsid w:val="00A80CA8"/>
    <w:rsid w:val="00A80DA9"/>
    <w:rsid w:val="00A810DD"/>
    <w:rsid w:val="00A833BE"/>
    <w:rsid w:val="00A83637"/>
    <w:rsid w:val="00A83805"/>
    <w:rsid w:val="00A84585"/>
    <w:rsid w:val="00A8470D"/>
    <w:rsid w:val="00A85112"/>
    <w:rsid w:val="00A851A7"/>
    <w:rsid w:val="00A854C7"/>
    <w:rsid w:val="00A86653"/>
    <w:rsid w:val="00A86A1A"/>
    <w:rsid w:val="00A86C2B"/>
    <w:rsid w:val="00A86E52"/>
    <w:rsid w:val="00A86F2E"/>
    <w:rsid w:val="00A87139"/>
    <w:rsid w:val="00A871CD"/>
    <w:rsid w:val="00A87616"/>
    <w:rsid w:val="00A87D29"/>
    <w:rsid w:val="00A90301"/>
    <w:rsid w:val="00A90C1A"/>
    <w:rsid w:val="00A90E25"/>
    <w:rsid w:val="00A90E46"/>
    <w:rsid w:val="00A9134B"/>
    <w:rsid w:val="00A918DE"/>
    <w:rsid w:val="00A91940"/>
    <w:rsid w:val="00A91DBE"/>
    <w:rsid w:val="00A92118"/>
    <w:rsid w:val="00A92768"/>
    <w:rsid w:val="00A92779"/>
    <w:rsid w:val="00A92C01"/>
    <w:rsid w:val="00A92ED2"/>
    <w:rsid w:val="00A937DE"/>
    <w:rsid w:val="00A94341"/>
    <w:rsid w:val="00A94583"/>
    <w:rsid w:val="00A9472F"/>
    <w:rsid w:val="00A94DDB"/>
    <w:rsid w:val="00A94E82"/>
    <w:rsid w:val="00A95265"/>
    <w:rsid w:val="00A96242"/>
    <w:rsid w:val="00A97423"/>
    <w:rsid w:val="00A97659"/>
    <w:rsid w:val="00A9774F"/>
    <w:rsid w:val="00A977E9"/>
    <w:rsid w:val="00A9781A"/>
    <w:rsid w:val="00A97D7F"/>
    <w:rsid w:val="00A97E84"/>
    <w:rsid w:val="00A97EE4"/>
    <w:rsid w:val="00AA06E1"/>
    <w:rsid w:val="00AA1228"/>
    <w:rsid w:val="00AA16F2"/>
    <w:rsid w:val="00AA2090"/>
    <w:rsid w:val="00AA2317"/>
    <w:rsid w:val="00AA2A11"/>
    <w:rsid w:val="00AA32C5"/>
    <w:rsid w:val="00AA32E1"/>
    <w:rsid w:val="00AA35ED"/>
    <w:rsid w:val="00AA3650"/>
    <w:rsid w:val="00AA387D"/>
    <w:rsid w:val="00AA398A"/>
    <w:rsid w:val="00AA3B2C"/>
    <w:rsid w:val="00AA3C83"/>
    <w:rsid w:val="00AA3F54"/>
    <w:rsid w:val="00AA42DF"/>
    <w:rsid w:val="00AA430D"/>
    <w:rsid w:val="00AA4329"/>
    <w:rsid w:val="00AA46A8"/>
    <w:rsid w:val="00AA6339"/>
    <w:rsid w:val="00AA6F78"/>
    <w:rsid w:val="00AA7095"/>
    <w:rsid w:val="00AA7606"/>
    <w:rsid w:val="00AA7DF9"/>
    <w:rsid w:val="00AB034F"/>
    <w:rsid w:val="00AB035B"/>
    <w:rsid w:val="00AB0AAC"/>
    <w:rsid w:val="00AB0AAE"/>
    <w:rsid w:val="00AB0C7F"/>
    <w:rsid w:val="00AB0CA3"/>
    <w:rsid w:val="00AB0F93"/>
    <w:rsid w:val="00AB1EE4"/>
    <w:rsid w:val="00AB23CD"/>
    <w:rsid w:val="00AB243E"/>
    <w:rsid w:val="00AB2595"/>
    <w:rsid w:val="00AB331C"/>
    <w:rsid w:val="00AB3398"/>
    <w:rsid w:val="00AB34E7"/>
    <w:rsid w:val="00AB3BBA"/>
    <w:rsid w:val="00AB3D97"/>
    <w:rsid w:val="00AB3FF5"/>
    <w:rsid w:val="00AB41B2"/>
    <w:rsid w:val="00AB441D"/>
    <w:rsid w:val="00AB452E"/>
    <w:rsid w:val="00AB486D"/>
    <w:rsid w:val="00AB4CB9"/>
    <w:rsid w:val="00AB4CBB"/>
    <w:rsid w:val="00AB51F4"/>
    <w:rsid w:val="00AB59C1"/>
    <w:rsid w:val="00AB62D7"/>
    <w:rsid w:val="00AB6AB2"/>
    <w:rsid w:val="00AB6B33"/>
    <w:rsid w:val="00AB7529"/>
    <w:rsid w:val="00AB78B1"/>
    <w:rsid w:val="00AC0ACF"/>
    <w:rsid w:val="00AC0C98"/>
    <w:rsid w:val="00AC1845"/>
    <w:rsid w:val="00AC1856"/>
    <w:rsid w:val="00AC233E"/>
    <w:rsid w:val="00AC2A49"/>
    <w:rsid w:val="00AC2B0D"/>
    <w:rsid w:val="00AC303B"/>
    <w:rsid w:val="00AC34A1"/>
    <w:rsid w:val="00AC35C5"/>
    <w:rsid w:val="00AC41A5"/>
    <w:rsid w:val="00AC4565"/>
    <w:rsid w:val="00AC46C3"/>
    <w:rsid w:val="00AC4B24"/>
    <w:rsid w:val="00AC4FDB"/>
    <w:rsid w:val="00AC502B"/>
    <w:rsid w:val="00AC5156"/>
    <w:rsid w:val="00AC535A"/>
    <w:rsid w:val="00AC66D9"/>
    <w:rsid w:val="00AC68CD"/>
    <w:rsid w:val="00AC6964"/>
    <w:rsid w:val="00AC6DAE"/>
    <w:rsid w:val="00AC6F42"/>
    <w:rsid w:val="00AC6F4B"/>
    <w:rsid w:val="00AC73F8"/>
    <w:rsid w:val="00AC7659"/>
    <w:rsid w:val="00AD00B2"/>
    <w:rsid w:val="00AD053D"/>
    <w:rsid w:val="00AD05C0"/>
    <w:rsid w:val="00AD0C14"/>
    <w:rsid w:val="00AD100A"/>
    <w:rsid w:val="00AD127C"/>
    <w:rsid w:val="00AD1688"/>
    <w:rsid w:val="00AD188D"/>
    <w:rsid w:val="00AD1A91"/>
    <w:rsid w:val="00AD1D2C"/>
    <w:rsid w:val="00AD1E1B"/>
    <w:rsid w:val="00AD1E8C"/>
    <w:rsid w:val="00AD2184"/>
    <w:rsid w:val="00AD2354"/>
    <w:rsid w:val="00AD26EB"/>
    <w:rsid w:val="00AD2898"/>
    <w:rsid w:val="00AD375C"/>
    <w:rsid w:val="00AD38B3"/>
    <w:rsid w:val="00AD3F0A"/>
    <w:rsid w:val="00AD41DA"/>
    <w:rsid w:val="00AD4C4A"/>
    <w:rsid w:val="00AD4DE5"/>
    <w:rsid w:val="00AD5232"/>
    <w:rsid w:val="00AD59EC"/>
    <w:rsid w:val="00AD5B06"/>
    <w:rsid w:val="00AD6A3A"/>
    <w:rsid w:val="00AD6A8E"/>
    <w:rsid w:val="00AD6FA0"/>
    <w:rsid w:val="00AD73E5"/>
    <w:rsid w:val="00AD7592"/>
    <w:rsid w:val="00AD7C91"/>
    <w:rsid w:val="00AE0A90"/>
    <w:rsid w:val="00AE0AF5"/>
    <w:rsid w:val="00AE0F18"/>
    <w:rsid w:val="00AE14EE"/>
    <w:rsid w:val="00AE2033"/>
    <w:rsid w:val="00AE25BA"/>
    <w:rsid w:val="00AE27D7"/>
    <w:rsid w:val="00AE29A0"/>
    <w:rsid w:val="00AE44BE"/>
    <w:rsid w:val="00AE49DC"/>
    <w:rsid w:val="00AE5810"/>
    <w:rsid w:val="00AE59F1"/>
    <w:rsid w:val="00AE5D39"/>
    <w:rsid w:val="00AE5DEE"/>
    <w:rsid w:val="00AE5ED1"/>
    <w:rsid w:val="00AE5FF5"/>
    <w:rsid w:val="00AE627D"/>
    <w:rsid w:val="00AE6CC0"/>
    <w:rsid w:val="00AE6E27"/>
    <w:rsid w:val="00AE704E"/>
    <w:rsid w:val="00AE7799"/>
    <w:rsid w:val="00AF0124"/>
    <w:rsid w:val="00AF0245"/>
    <w:rsid w:val="00AF056F"/>
    <w:rsid w:val="00AF0F59"/>
    <w:rsid w:val="00AF1350"/>
    <w:rsid w:val="00AF17CC"/>
    <w:rsid w:val="00AF1985"/>
    <w:rsid w:val="00AF19BE"/>
    <w:rsid w:val="00AF1CCE"/>
    <w:rsid w:val="00AF1DAE"/>
    <w:rsid w:val="00AF28B5"/>
    <w:rsid w:val="00AF29EB"/>
    <w:rsid w:val="00AF3169"/>
    <w:rsid w:val="00AF4594"/>
    <w:rsid w:val="00AF466E"/>
    <w:rsid w:val="00AF477D"/>
    <w:rsid w:val="00AF5000"/>
    <w:rsid w:val="00AF50B5"/>
    <w:rsid w:val="00AF5305"/>
    <w:rsid w:val="00AF5717"/>
    <w:rsid w:val="00AF5767"/>
    <w:rsid w:val="00AF6883"/>
    <w:rsid w:val="00AF740C"/>
    <w:rsid w:val="00AF7BE3"/>
    <w:rsid w:val="00AF7D5F"/>
    <w:rsid w:val="00B01A94"/>
    <w:rsid w:val="00B01DAC"/>
    <w:rsid w:val="00B02918"/>
    <w:rsid w:val="00B02923"/>
    <w:rsid w:val="00B04805"/>
    <w:rsid w:val="00B04F02"/>
    <w:rsid w:val="00B05001"/>
    <w:rsid w:val="00B05076"/>
    <w:rsid w:val="00B052FB"/>
    <w:rsid w:val="00B0618E"/>
    <w:rsid w:val="00B061E2"/>
    <w:rsid w:val="00B06569"/>
    <w:rsid w:val="00B065AE"/>
    <w:rsid w:val="00B06BF2"/>
    <w:rsid w:val="00B06EDE"/>
    <w:rsid w:val="00B070B2"/>
    <w:rsid w:val="00B07405"/>
    <w:rsid w:val="00B07AEC"/>
    <w:rsid w:val="00B07C2B"/>
    <w:rsid w:val="00B07FBA"/>
    <w:rsid w:val="00B100F5"/>
    <w:rsid w:val="00B1031C"/>
    <w:rsid w:val="00B10478"/>
    <w:rsid w:val="00B10843"/>
    <w:rsid w:val="00B10CE2"/>
    <w:rsid w:val="00B11C33"/>
    <w:rsid w:val="00B128C4"/>
    <w:rsid w:val="00B129CB"/>
    <w:rsid w:val="00B13031"/>
    <w:rsid w:val="00B138FB"/>
    <w:rsid w:val="00B13C09"/>
    <w:rsid w:val="00B13D0A"/>
    <w:rsid w:val="00B1426F"/>
    <w:rsid w:val="00B14522"/>
    <w:rsid w:val="00B14D90"/>
    <w:rsid w:val="00B15242"/>
    <w:rsid w:val="00B15B90"/>
    <w:rsid w:val="00B16240"/>
    <w:rsid w:val="00B168D0"/>
    <w:rsid w:val="00B16DDF"/>
    <w:rsid w:val="00B17042"/>
    <w:rsid w:val="00B1709A"/>
    <w:rsid w:val="00B170A4"/>
    <w:rsid w:val="00B1722B"/>
    <w:rsid w:val="00B17726"/>
    <w:rsid w:val="00B17C05"/>
    <w:rsid w:val="00B21111"/>
    <w:rsid w:val="00B2135D"/>
    <w:rsid w:val="00B2185D"/>
    <w:rsid w:val="00B219A0"/>
    <w:rsid w:val="00B21C0D"/>
    <w:rsid w:val="00B21CC6"/>
    <w:rsid w:val="00B21D4E"/>
    <w:rsid w:val="00B21E06"/>
    <w:rsid w:val="00B21E95"/>
    <w:rsid w:val="00B22621"/>
    <w:rsid w:val="00B23080"/>
    <w:rsid w:val="00B234FF"/>
    <w:rsid w:val="00B23D16"/>
    <w:rsid w:val="00B240CA"/>
    <w:rsid w:val="00B248BE"/>
    <w:rsid w:val="00B248ED"/>
    <w:rsid w:val="00B24D58"/>
    <w:rsid w:val="00B24EF3"/>
    <w:rsid w:val="00B26192"/>
    <w:rsid w:val="00B2664E"/>
    <w:rsid w:val="00B269C1"/>
    <w:rsid w:val="00B26C7C"/>
    <w:rsid w:val="00B26CEB"/>
    <w:rsid w:val="00B27AD6"/>
    <w:rsid w:val="00B27BDA"/>
    <w:rsid w:val="00B300C4"/>
    <w:rsid w:val="00B300E5"/>
    <w:rsid w:val="00B30422"/>
    <w:rsid w:val="00B307E4"/>
    <w:rsid w:val="00B3089C"/>
    <w:rsid w:val="00B311E3"/>
    <w:rsid w:val="00B31298"/>
    <w:rsid w:val="00B313A8"/>
    <w:rsid w:val="00B31BA8"/>
    <w:rsid w:val="00B32D82"/>
    <w:rsid w:val="00B332A8"/>
    <w:rsid w:val="00B333BF"/>
    <w:rsid w:val="00B33966"/>
    <w:rsid w:val="00B33B18"/>
    <w:rsid w:val="00B33E9D"/>
    <w:rsid w:val="00B33F42"/>
    <w:rsid w:val="00B3418C"/>
    <w:rsid w:val="00B34F22"/>
    <w:rsid w:val="00B35226"/>
    <w:rsid w:val="00B353C7"/>
    <w:rsid w:val="00B35E80"/>
    <w:rsid w:val="00B3701D"/>
    <w:rsid w:val="00B40886"/>
    <w:rsid w:val="00B40A07"/>
    <w:rsid w:val="00B40CC7"/>
    <w:rsid w:val="00B40EF1"/>
    <w:rsid w:val="00B41469"/>
    <w:rsid w:val="00B414C3"/>
    <w:rsid w:val="00B4169A"/>
    <w:rsid w:val="00B419C2"/>
    <w:rsid w:val="00B41ABF"/>
    <w:rsid w:val="00B423C4"/>
    <w:rsid w:val="00B4290C"/>
    <w:rsid w:val="00B43080"/>
    <w:rsid w:val="00B437A9"/>
    <w:rsid w:val="00B437B9"/>
    <w:rsid w:val="00B43BB3"/>
    <w:rsid w:val="00B43E89"/>
    <w:rsid w:val="00B43F55"/>
    <w:rsid w:val="00B446CF"/>
    <w:rsid w:val="00B4484B"/>
    <w:rsid w:val="00B44B4B"/>
    <w:rsid w:val="00B44D63"/>
    <w:rsid w:val="00B45867"/>
    <w:rsid w:val="00B45D59"/>
    <w:rsid w:val="00B464D6"/>
    <w:rsid w:val="00B46762"/>
    <w:rsid w:val="00B46BF5"/>
    <w:rsid w:val="00B46DC9"/>
    <w:rsid w:val="00B46E49"/>
    <w:rsid w:val="00B46FEF"/>
    <w:rsid w:val="00B4726F"/>
    <w:rsid w:val="00B4792A"/>
    <w:rsid w:val="00B505D8"/>
    <w:rsid w:val="00B50EE7"/>
    <w:rsid w:val="00B517B4"/>
    <w:rsid w:val="00B51F21"/>
    <w:rsid w:val="00B526C2"/>
    <w:rsid w:val="00B532F8"/>
    <w:rsid w:val="00B5331E"/>
    <w:rsid w:val="00B540F2"/>
    <w:rsid w:val="00B54920"/>
    <w:rsid w:val="00B54D4C"/>
    <w:rsid w:val="00B54EC6"/>
    <w:rsid w:val="00B550C4"/>
    <w:rsid w:val="00B55654"/>
    <w:rsid w:val="00B5566B"/>
    <w:rsid w:val="00B55947"/>
    <w:rsid w:val="00B55995"/>
    <w:rsid w:val="00B5621C"/>
    <w:rsid w:val="00B562DC"/>
    <w:rsid w:val="00B56AE0"/>
    <w:rsid w:val="00B5717E"/>
    <w:rsid w:val="00B573F2"/>
    <w:rsid w:val="00B579B5"/>
    <w:rsid w:val="00B57E34"/>
    <w:rsid w:val="00B6059C"/>
    <w:rsid w:val="00B60B9D"/>
    <w:rsid w:val="00B614D4"/>
    <w:rsid w:val="00B615F9"/>
    <w:rsid w:val="00B61EB4"/>
    <w:rsid w:val="00B624CD"/>
    <w:rsid w:val="00B62D04"/>
    <w:rsid w:val="00B62D6F"/>
    <w:rsid w:val="00B62E64"/>
    <w:rsid w:val="00B62F57"/>
    <w:rsid w:val="00B639BD"/>
    <w:rsid w:val="00B63B0F"/>
    <w:rsid w:val="00B63CA8"/>
    <w:rsid w:val="00B642D9"/>
    <w:rsid w:val="00B6473B"/>
    <w:rsid w:val="00B648BB"/>
    <w:rsid w:val="00B65A8E"/>
    <w:rsid w:val="00B66434"/>
    <w:rsid w:val="00B665E1"/>
    <w:rsid w:val="00B66E3C"/>
    <w:rsid w:val="00B66E53"/>
    <w:rsid w:val="00B67378"/>
    <w:rsid w:val="00B70B14"/>
    <w:rsid w:val="00B70CB3"/>
    <w:rsid w:val="00B7132E"/>
    <w:rsid w:val="00B71614"/>
    <w:rsid w:val="00B7161A"/>
    <w:rsid w:val="00B7175F"/>
    <w:rsid w:val="00B72045"/>
    <w:rsid w:val="00B72A2D"/>
    <w:rsid w:val="00B73359"/>
    <w:rsid w:val="00B735A2"/>
    <w:rsid w:val="00B737C9"/>
    <w:rsid w:val="00B737CD"/>
    <w:rsid w:val="00B73E2F"/>
    <w:rsid w:val="00B73EA3"/>
    <w:rsid w:val="00B745B5"/>
    <w:rsid w:val="00B75374"/>
    <w:rsid w:val="00B75FF3"/>
    <w:rsid w:val="00B7623E"/>
    <w:rsid w:val="00B770C4"/>
    <w:rsid w:val="00B779DD"/>
    <w:rsid w:val="00B812CF"/>
    <w:rsid w:val="00B81640"/>
    <w:rsid w:val="00B81879"/>
    <w:rsid w:val="00B81A90"/>
    <w:rsid w:val="00B81FDB"/>
    <w:rsid w:val="00B82370"/>
    <w:rsid w:val="00B826B9"/>
    <w:rsid w:val="00B82ED4"/>
    <w:rsid w:val="00B82EF6"/>
    <w:rsid w:val="00B83987"/>
    <w:rsid w:val="00B83E7F"/>
    <w:rsid w:val="00B8448C"/>
    <w:rsid w:val="00B844E4"/>
    <w:rsid w:val="00B845FA"/>
    <w:rsid w:val="00B84831"/>
    <w:rsid w:val="00B8493B"/>
    <w:rsid w:val="00B84CDC"/>
    <w:rsid w:val="00B84E8E"/>
    <w:rsid w:val="00B85177"/>
    <w:rsid w:val="00B85F82"/>
    <w:rsid w:val="00B875A0"/>
    <w:rsid w:val="00B87833"/>
    <w:rsid w:val="00B87C61"/>
    <w:rsid w:val="00B87EAC"/>
    <w:rsid w:val="00B903F5"/>
    <w:rsid w:val="00B905CD"/>
    <w:rsid w:val="00B90D8E"/>
    <w:rsid w:val="00B910EF"/>
    <w:rsid w:val="00B9119C"/>
    <w:rsid w:val="00B91608"/>
    <w:rsid w:val="00B9172D"/>
    <w:rsid w:val="00B91FD2"/>
    <w:rsid w:val="00B91FF4"/>
    <w:rsid w:val="00B925FC"/>
    <w:rsid w:val="00B92A02"/>
    <w:rsid w:val="00B92BD4"/>
    <w:rsid w:val="00B93503"/>
    <w:rsid w:val="00B939FA"/>
    <w:rsid w:val="00B944E0"/>
    <w:rsid w:val="00B9458C"/>
    <w:rsid w:val="00B94D89"/>
    <w:rsid w:val="00B952A4"/>
    <w:rsid w:val="00B95772"/>
    <w:rsid w:val="00B95F24"/>
    <w:rsid w:val="00B963A4"/>
    <w:rsid w:val="00B96815"/>
    <w:rsid w:val="00B96F51"/>
    <w:rsid w:val="00B96F72"/>
    <w:rsid w:val="00B97250"/>
    <w:rsid w:val="00B9728D"/>
    <w:rsid w:val="00B97BAF"/>
    <w:rsid w:val="00B97CE2"/>
    <w:rsid w:val="00BA0977"/>
    <w:rsid w:val="00BA09F0"/>
    <w:rsid w:val="00BA10A7"/>
    <w:rsid w:val="00BA185E"/>
    <w:rsid w:val="00BA1A43"/>
    <w:rsid w:val="00BA229B"/>
    <w:rsid w:val="00BA2BE0"/>
    <w:rsid w:val="00BA2C8E"/>
    <w:rsid w:val="00BA320E"/>
    <w:rsid w:val="00BA3386"/>
    <w:rsid w:val="00BA36D3"/>
    <w:rsid w:val="00BA3A5C"/>
    <w:rsid w:val="00BA3C07"/>
    <w:rsid w:val="00BA3FB3"/>
    <w:rsid w:val="00BA4A14"/>
    <w:rsid w:val="00BA4F38"/>
    <w:rsid w:val="00BA5132"/>
    <w:rsid w:val="00BA5337"/>
    <w:rsid w:val="00BA5C1D"/>
    <w:rsid w:val="00BA685D"/>
    <w:rsid w:val="00BA732D"/>
    <w:rsid w:val="00BA75BF"/>
    <w:rsid w:val="00BA761C"/>
    <w:rsid w:val="00BA7938"/>
    <w:rsid w:val="00BA7A07"/>
    <w:rsid w:val="00BA7B5E"/>
    <w:rsid w:val="00BA7FC3"/>
    <w:rsid w:val="00BB000D"/>
    <w:rsid w:val="00BB051F"/>
    <w:rsid w:val="00BB087D"/>
    <w:rsid w:val="00BB0AE2"/>
    <w:rsid w:val="00BB0B9B"/>
    <w:rsid w:val="00BB1019"/>
    <w:rsid w:val="00BB1539"/>
    <w:rsid w:val="00BB1F15"/>
    <w:rsid w:val="00BB315F"/>
    <w:rsid w:val="00BB34EF"/>
    <w:rsid w:val="00BB37E4"/>
    <w:rsid w:val="00BB4372"/>
    <w:rsid w:val="00BB4C9F"/>
    <w:rsid w:val="00BB606B"/>
    <w:rsid w:val="00BB664B"/>
    <w:rsid w:val="00BB67A8"/>
    <w:rsid w:val="00BB6854"/>
    <w:rsid w:val="00BB751F"/>
    <w:rsid w:val="00BB770D"/>
    <w:rsid w:val="00BC0138"/>
    <w:rsid w:val="00BC027A"/>
    <w:rsid w:val="00BC09B6"/>
    <w:rsid w:val="00BC0C2A"/>
    <w:rsid w:val="00BC0F3C"/>
    <w:rsid w:val="00BC1026"/>
    <w:rsid w:val="00BC11CE"/>
    <w:rsid w:val="00BC122E"/>
    <w:rsid w:val="00BC12A5"/>
    <w:rsid w:val="00BC19C4"/>
    <w:rsid w:val="00BC1C6C"/>
    <w:rsid w:val="00BC1D2B"/>
    <w:rsid w:val="00BC1FE6"/>
    <w:rsid w:val="00BC251B"/>
    <w:rsid w:val="00BC289D"/>
    <w:rsid w:val="00BC2A63"/>
    <w:rsid w:val="00BC2C8A"/>
    <w:rsid w:val="00BC2F64"/>
    <w:rsid w:val="00BC2F6F"/>
    <w:rsid w:val="00BC3387"/>
    <w:rsid w:val="00BC3DF6"/>
    <w:rsid w:val="00BC3E01"/>
    <w:rsid w:val="00BC4342"/>
    <w:rsid w:val="00BC4F00"/>
    <w:rsid w:val="00BC5D02"/>
    <w:rsid w:val="00BC675D"/>
    <w:rsid w:val="00BC7258"/>
    <w:rsid w:val="00BC7C16"/>
    <w:rsid w:val="00BD0220"/>
    <w:rsid w:val="00BD040B"/>
    <w:rsid w:val="00BD06F9"/>
    <w:rsid w:val="00BD08CA"/>
    <w:rsid w:val="00BD1425"/>
    <w:rsid w:val="00BD1434"/>
    <w:rsid w:val="00BD1D63"/>
    <w:rsid w:val="00BD2205"/>
    <w:rsid w:val="00BD2384"/>
    <w:rsid w:val="00BD2ECE"/>
    <w:rsid w:val="00BD31BF"/>
    <w:rsid w:val="00BD3ABA"/>
    <w:rsid w:val="00BD3DC1"/>
    <w:rsid w:val="00BD3E94"/>
    <w:rsid w:val="00BD3F87"/>
    <w:rsid w:val="00BD4477"/>
    <w:rsid w:val="00BD5558"/>
    <w:rsid w:val="00BD6ADD"/>
    <w:rsid w:val="00BD70A4"/>
    <w:rsid w:val="00BD71A4"/>
    <w:rsid w:val="00BD71C7"/>
    <w:rsid w:val="00BD726C"/>
    <w:rsid w:val="00BD7F2D"/>
    <w:rsid w:val="00BE085E"/>
    <w:rsid w:val="00BE0C04"/>
    <w:rsid w:val="00BE0DE1"/>
    <w:rsid w:val="00BE15CF"/>
    <w:rsid w:val="00BE179C"/>
    <w:rsid w:val="00BE1CE0"/>
    <w:rsid w:val="00BE1FAF"/>
    <w:rsid w:val="00BE230C"/>
    <w:rsid w:val="00BE2D8C"/>
    <w:rsid w:val="00BE3E0A"/>
    <w:rsid w:val="00BE3E27"/>
    <w:rsid w:val="00BE3E33"/>
    <w:rsid w:val="00BE41DE"/>
    <w:rsid w:val="00BE440D"/>
    <w:rsid w:val="00BE451D"/>
    <w:rsid w:val="00BE4601"/>
    <w:rsid w:val="00BE4CE4"/>
    <w:rsid w:val="00BE4F5A"/>
    <w:rsid w:val="00BE515E"/>
    <w:rsid w:val="00BE525C"/>
    <w:rsid w:val="00BE5405"/>
    <w:rsid w:val="00BE5713"/>
    <w:rsid w:val="00BE5819"/>
    <w:rsid w:val="00BE593C"/>
    <w:rsid w:val="00BE6018"/>
    <w:rsid w:val="00BE617D"/>
    <w:rsid w:val="00BE666A"/>
    <w:rsid w:val="00BE6B1C"/>
    <w:rsid w:val="00BE6C9D"/>
    <w:rsid w:val="00BE75E2"/>
    <w:rsid w:val="00BF0092"/>
    <w:rsid w:val="00BF02E3"/>
    <w:rsid w:val="00BF0464"/>
    <w:rsid w:val="00BF0B1C"/>
    <w:rsid w:val="00BF0CA2"/>
    <w:rsid w:val="00BF13FA"/>
    <w:rsid w:val="00BF1DDD"/>
    <w:rsid w:val="00BF2682"/>
    <w:rsid w:val="00BF3418"/>
    <w:rsid w:val="00BF3E83"/>
    <w:rsid w:val="00BF4075"/>
    <w:rsid w:val="00BF4161"/>
    <w:rsid w:val="00BF476F"/>
    <w:rsid w:val="00BF484D"/>
    <w:rsid w:val="00BF4887"/>
    <w:rsid w:val="00BF4F07"/>
    <w:rsid w:val="00BF5158"/>
    <w:rsid w:val="00BF58AF"/>
    <w:rsid w:val="00BF5C8C"/>
    <w:rsid w:val="00BF5FCD"/>
    <w:rsid w:val="00BF67A6"/>
    <w:rsid w:val="00BF69FF"/>
    <w:rsid w:val="00BF749E"/>
    <w:rsid w:val="00BF79A3"/>
    <w:rsid w:val="00BF7C36"/>
    <w:rsid w:val="00C00063"/>
    <w:rsid w:val="00C000F9"/>
    <w:rsid w:val="00C00F63"/>
    <w:rsid w:val="00C01092"/>
    <w:rsid w:val="00C011A5"/>
    <w:rsid w:val="00C0136C"/>
    <w:rsid w:val="00C01703"/>
    <w:rsid w:val="00C01CD8"/>
    <w:rsid w:val="00C020D3"/>
    <w:rsid w:val="00C029CE"/>
    <w:rsid w:val="00C02C28"/>
    <w:rsid w:val="00C03958"/>
    <w:rsid w:val="00C03BDE"/>
    <w:rsid w:val="00C04049"/>
    <w:rsid w:val="00C04111"/>
    <w:rsid w:val="00C043C1"/>
    <w:rsid w:val="00C04D82"/>
    <w:rsid w:val="00C05126"/>
    <w:rsid w:val="00C05204"/>
    <w:rsid w:val="00C052FB"/>
    <w:rsid w:val="00C05F17"/>
    <w:rsid w:val="00C0650D"/>
    <w:rsid w:val="00C06534"/>
    <w:rsid w:val="00C07523"/>
    <w:rsid w:val="00C07BA7"/>
    <w:rsid w:val="00C10434"/>
    <w:rsid w:val="00C11D7E"/>
    <w:rsid w:val="00C12822"/>
    <w:rsid w:val="00C12F17"/>
    <w:rsid w:val="00C137D5"/>
    <w:rsid w:val="00C13C6C"/>
    <w:rsid w:val="00C146E2"/>
    <w:rsid w:val="00C14775"/>
    <w:rsid w:val="00C1608C"/>
    <w:rsid w:val="00C16377"/>
    <w:rsid w:val="00C164E1"/>
    <w:rsid w:val="00C17DD9"/>
    <w:rsid w:val="00C20125"/>
    <w:rsid w:val="00C203D2"/>
    <w:rsid w:val="00C20D09"/>
    <w:rsid w:val="00C20D89"/>
    <w:rsid w:val="00C22D24"/>
    <w:rsid w:val="00C23474"/>
    <w:rsid w:val="00C23B08"/>
    <w:rsid w:val="00C23D45"/>
    <w:rsid w:val="00C23F29"/>
    <w:rsid w:val="00C241E6"/>
    <w:rsid w:val="00C24AE8"/>
    <w:rsid w:val="00C24D2E"/>
    <w:rsid w:val="00C2538D"/>
    <w:rsid w:val="00C2552A"/>
    <w:rsid w:val="00C25B67"/>
    <w:rsid w:val="00C26D0E"/>
    <w:rsid w:val="00C26FEF"/>
    <w:rsid w:val="00C3066C"/>
    <w:rsid w:val="00C31461"/>
    <w:rsid w:val="00C31821"/>
    <w:rsid w:val="00C31879"/>
    <w:rsid w:val="00C3231C"/>
    <w:rsid w:val="00C326F8"/>
    <w:rsid w:val="00C3270F"/>
    <w:rsid w:val="00C32729"/>
    <w:rsid w:val="00C32778"/>
    <w:rsid w:val="00C3287F"/>
    <w:rsid w:val="00C32B79"/>
    <w:rsid w:val="00C32B96"/>
    <w:rsid w:val="00C32E4D"/>
    <w:rsid w:val="00C332E9"/>
    <w:rsid w:val="00C3354F"/>
    <w:rsid w:val="00C336FD"/>
    <w:rsid w:val="00C337AE"/>
    <w:rsid w:val="00C33B43"/>
    <w:rsid w:val="00C33DBA"/>
    <w:rsid w:val="00C3435F"/>
    <w:rsid w:val="00C34580"/>
    <w:rsid w:val="00C34768"/>
    <w:rsid w:val="00C34AA0"/>
    <w:rsid w:val="00C34B9F"/>
    <w:rsid w:val="00C3537E"/>
    <w:rsid w:val="00C35E0E"/>
    <w:rsid w:val="00C36C1B"/>
    <w:rsid w:val="00C37071"/>
    <w:rsid w:val="00C37EE5"/>
    <w:rsid w:val="00C37F2D"/>
    <w:rsid w:val="00C40497"/>
    <w:rsid w:val="00C40AAC"/>
    <w:rsid w:val="00C40BC7"/>
    <w:rsid w:val="00C41217"/>
    <w:rsid w:val="00C41595"/>
    <w:rsid w:val="00C417F9"/>
    <w:rsid w:val="00C42B01"/>
    <w:rsid w:val="00C43231"/>
    <w:rsid w:val="00C43705"/>
    <w:rsid w:val="00C43A99"/>
    <w:rsid w:val="00C43BDA"/>
    <w:rsid w:val="00C4444B"/>
    <w:rsid w:val="00C446D0"/>
    <w:rsid w:val="00C44E80"/>
    <w:rsid w:val="00C4545E"/>
    <w:rsid w:val="00C46A33"/>
    <w:rsid w:val="00C47697"/>
    <w:rsid w:val="00C47A98"/>
    <w:rsid w:val="00C47B56"/>
    <w:rsid w:val="00C47CEB"/>
    <w:rsid w:val="00C47F37"/>
    <w:rsid w:val="00C502F8"/>
    <w:rsid w:val="00C506E9"/>
    <w:rsid w:val="00C5074E"/>
    <w:rsid w:val="00C511A7"/>
    <w:rsid w:val="00C51E0A"/>
    <w:rsid w:val="00C51FC4"/>
    <w:rsid w:val="00C52EE5"/>
    <w:rsid w:val="00C5368F"/>
    <w:rsid w:val="00C53809"/>
    <w:rsid w:val="00C53DBB"/>
    <w:rsid w:val="00C54137"/>
    <w:rsid w:val="00C55DB0"/>
    <w:rsid w:val="00C5644B"/>
    <w:rsid w:val="00C56CF8"/>
    <w:rsid w:val="00C56D2B"/>
    <w:rsid w:val="00C57162"/>
    <w:rsid w:val="00C57884"/>
    <w:rsid w:val="00C57A05"/>
    <w:rsid w:val="00C60702"/>
    <w:rsid w:val="00C607E7"/>
    <w:rsid w:val="00C60AA0"/>
    <w:rsid w:val="00C60ADD"/>
    <w:rsid w:val="00C60D6A"/>
    <w:rsid w:val="00C61115"/>
    <w:rsid w:val="00C61359"/>
    <w:rsid w:val="00C619D3"/>
    <w:rsid w:val="00C61B81"/>
    <w:rsid w:val="00C62EA9"/>
    <w:rsid w:val="00C63568"/>
    <w:rsid w:val="00C63846"/>
    <w:rsid w:val="00C6396D"/>
    <w:rsid w:val="00C63DB0"/>
    <w:rsid w:val="00C64A22"/>
    <w:rsid w:val="00C64A4F"/>
    <w:rsid w:val="00C64F29"/>
    <w:rsid w:val="00C663FC"/>
    <w:rsid w:val="00C6653E"/>
    <w:rsid w:val="00C66808"/>
    <w:rsid w:val="00C675D3"/>
    <w:rsid w:val="00C67996"/>
    <w:rsid w:val="00C7010B"/>
    <w:rsid w:val="00C7052C"/>
    <w:rsid w:val="00C7170B"/>
    <w:rsid w:val="00C71E12"/>
    <w:rsid w:val="00C72215"/>
    <w:rsid w:val="00C723F4"/>
    <w:rsid w:val="00C72786"/>
    <w:rsid w:val="00C728E1"/>
    <w:rsid w:val="00C72EEF"/>
    <w:rsid w:val="00C7328D"/>
    <w:rsid w:val="00C736C3"/>
    <w:rsid w:val="00C73AB7"/>
    <w:rsid w:val="00C73AEB"/>
    <w:rsid w:val="00C73EF5"/>
    <w:rsid w:val="00C744C9"/>
    <w:rsid w:val="00C745AA"/>
    <w:rsid w:val="00C745FC"/>
    <w:rsid w:val="00C74BBE"/>
    <w:rsid w:val="00C7524E"/>
    <w:rsid w:val="00C75615"/>
    <w:rsid w:val="00C75A56"/>
    <w:rsid w:val="00C76D63"/>
    <w:rsid w:val="00C76E4A"/>
    <w:rsid w:val="00C774BF"/>
    <w:rsid w:val="00C7786B"/>
    <w:rsid w:val="00C77A9D"/>
    <w:rsid w:val="00C77BC1"/>
    <w:rsid w:val="00C8000A"/>
    <w:rsid w:val="00C80C13"/>
    <w:rsid w:val="00C80D28"/>
    <w:rsid w:val="00C81345"/>
    <w:rsid w:val="00C81B37"/>
    <w:rsid w:val="00C81BE8"/>
    <w:rsid w:val="00C81C5A"/>
    <w:rsid w:val="00C82773"/>
    <w:rsid w:val="00C82AC2"/>
    <w:rsid w:val="00C83767"/>
    <w:rsid w:val="00C83B5B"/>
    <w:rsid w:val="00C840EE"/>
    <w:rsid w:val="00C84181"/>
    <w:rsid w:val="00C841AB"/>
    <w:rsid w:val="00C84499"/>
    <w:rsid w:val="00C84969"/>
    <w:rsid w:val="00C84A78"/>
    <w:rsid w:val="00C84DD7"/>
    <w:rsid w:val="00C859E6"/>
    <w:rsid w:val="00C85A05"/>
    <w:rsid w:val="00C85D57"/>
    <w:rsid w:val="00C86673"/>
    <w:rsid w:val="00C86876"/>
    <w:rsid w:val="00C868BE"/>
    <w:rsid w:val="00C86906"/>
    <w:rsid w:val="00C87021"/>
    <w:rsid w:val="00C87684"/>
    <w:rsid w:val="00C87739"/>
    <w:rsid w:val="00C90040"/>
    <w:rsid w:val="00C907C7"/>
    <w:rsid w:val="00C90A98"/>
    <w:rsid w:val="00C90B92"/>
    <w:rsid w:val="00C90CB2"/>
    <w:rsid w:val="00C90ED4"/>
    <w:rsid w:val="00C9121F"/>
    <w:rsid w:val="00C92AB5"/>
    <w:rsid w:val="00C92C41"/>
    <w:rsid w:val="00C92EE2"/>
    <w:rsid w:val="00C9326B"/>
    <w:rsid w:val="00C9388F"/>
    <w:rsid w:val="00C94A81"/>
    <w:rsid w:val="00C9516F"/>
    <w:rsid w:val="00C95917"/>
    <w:rsid w:val="00C95E70"/>
    <w:rsid w:val="00C95FF3"/>
    <w:rsid w:val="00C964A2"/>
    <w:rsid w:val="00C9685A"/>
    <w:rsid w:val="00C968F9"/>
    <w:rsid w:val="00C96E98"/>
    <w:rsid w:val="00CA0697"/>
    <w:rsid w:val="00CA15AA"/>
    <w:rsid w:val="00CA1699"/>
    <w:rsid w:val="00CA1740"/>
    <w:rsid w:val="00CA178C"/>
    <w:rsid w:val="00CA17E5"/>
    <w:rsid w:val="00CA1915"/>
    <w:rsid w:val="00CA25D5"/>
    <w:rsid w:val="00CA3374"/>
    <w:rsid w:val="00CA3E3C"/>
    <w:rsid w:val="00CA40EF"/>
    <w:rsid w:val="00CA40F6"/>
    <w:rsid w:val="00CA429E"/>
    <w:rsid w:val="00CA49E2"/>
    <w:rsid w:val="00CA4E79"/>
    <w:rsid w:val="00CA589B"/>
    <w:rsid w:val="00CA5BBA"/>
    <w:rsid w:val="00CA68C8"/>
    <w:rsid w:val="00CA6D81"/>
    <w:rsid w:val="00CA6E51"/>
    <w:rsid w:val="00CA6E80"/>
    <w:rsid w:val="00CA78B6"/>
    <w:rsid w:val="00CA7D2A"/>
    <w:rsid w:val="00CB02CF"/>
    <w:rsid w:val="00CB067D"/>
    <w:rsid w:val="00CB0755"/>
    <w:rsid w:val="00CB09B8"/>
    <w:rsid w:val="00CB0A16"/>
    <w:rsid w:val="00CB0E86"/>
    <w:rsid w:val="00CB1758"/>
    <w:rsid w:val="00CB1A1E"/>
    <w:rsid w:val="00CB27A0"/>
    <w:rsid w:val="00CB3118"/>
    <w:rsid w:val="00CB3691"/>
    <w:rsid w:val="00CB3E86"/>
    <w:rsid w:val="00CB4660"/>
    <w:rsid w:val="00CB474C"/>
    <w:rsid w:val="00CB4B23"/>
    <w:rsid w:val="00CB4B70"/>
    <w:rsid w:val="00CB4F38"/>
    <w:rsid w:val="00CB571B"/>
    <w:rsid w:val="00CB58B2"/>
    <w:rsid w:val="00CB59C9"/>
    <w:rsid w:val="00CB5CCB"/>
    <w:rsid w:val="00CB5FBC"/>
    <w:rsid w:val="00CB7239"/>
    <w:rsid w:val="00CB7852"/>
    <w:rsid w:val="00CB7E01"/>
    <w:rsid w:val="00CC02CD"/>
    <w:rsid w:val="00CC0722"/>
    <w:rsid w:val="00CC08A5"/>
    <w:rsid w:val="00CC08CF"/>
    <w:rsid w:val="00CC0C31"/>
    <w:rsid w:val="00CC0EFF"/>
    <w:rsid w:val="00CC1AF5"/>
    <w:rsid w:val="00CC1B09"/>
    <w:rsid w:val="00CC1BAD"/>
    <w:rsid w:val="00CC2014"/>
    <w:rsid w:val="00CC24A1"/>
    <w:rsid w:val="00CC2BCA"/>
    <w:rsid w:val="00CC2C50"/>
    <w:rsid w:val="00CC3A9D"/>
    <w:rsid w:val="00CC3E4B"/>
    <w:rsid w:val="00CC4748"/>
    <w:rsid w:val="00CC4864"/>
    <w:rsid w:val="00CC4969"/>
    <w:rsid w:val="00CC4D37"/>
    <w:rsid w:val="00CC4D3B"/>
    <w:rsid w:val="00CC4F24"/>
    <w:rsid w:val="00CC5116"/>
    <w:rsid w:val="00CC5412"/>
    <w:rsid w:val="00CC58D6"/>
    <w:rsid w:val="00CC5AF3"/>
    <w:rsid w:val="00CC5B50"/>
    <w:rsid w:val="00CC6839"/>
    <w:rsid w:val="00CC6C7D"/>
    <w:rsid w:val="00CC71A5"/>
    <w:rsid w:val="00CC7457"/>
    <w:rsid w:val="00CC7690"/>
    <w:rsid w:val="00CC7908"/>
    <w:rsid w:val="00CC7AB6"/>
    <w:rsid w:val="00CC7C00"/>
    <w:rsid w:val="00CC7C33"/>
    <w:rsid w:val="00CC7E37"/>
    <w:rsid w:val="00CC7F07"/>
    <w:rsid w:val="00CD017A"/>
    <w:rsid w:val="00CD0340"/>
    <w:rsid w:val="00CD0CB9"/>
    <w:rsid w:val="00CD18B0"/>
    <w:rsid w:val="00CD19F2"/>
    <w:rsid w:val="00CD231E"/>
    <w:rsid w:val="00CD2651"/>
    <w:rsid w:val="00CD2896"/>
    <w:rsid w:val="00CD28F4"/>
    <w:rsid w:val="00CD2A2B"/>
    <w:rsid w:val="00CD33C2"/>
    <w:rsid w:val="00CD3FF2"/>
    <w:rsid w:val="00CD44FB"/>
    <w:rsid w:val="00CD457C"/>
    <w:rsid w:val="00CD54A8"/>
    <w:rsid w:val="00CD5A60"/>
    <w:rsid w:val="00CD5D4A"/>
    <w:rsid w:val="00CD61DB"/>
    <w:rsid w:val="00CD6A8C"/>
    <w:rsid w:val="00CD708F"/>
    <w:rsid w:val="00CD72CB"/>
    <w:rsid w:val="00CD7F14"/>
    <w:rsid w:val="00CE040D"/>
    <w:rsid w:val="00CE0527"/>
    <w:rsid w:val="00CE0C24"/>
    <w:rsid w:val="00CE0FEF"/>
    <w:rsid w:val="00CE11BF"/>
    <w:rsid w:val="00CE1606"/>
    <w:rsid w:val="00CE1B08"/>
    <w:rsid w:val="00CE1E3C"/>
    <w:rsid w:val="00CE2421"/>
    <w:rsid w:val="00CE35B7"/>
    <w:rsid w:val="00CE40DB"/>
    <w:rsid w:val="00CE4D95"/>
    <w:rsid w:val="00CE51E4"/>
    <w:rsid w:val="00CE548F"/>
    <w:rsid w:val="00CE5A69"/>
    <w:rsid w:val="00CE5B4B"/>
    <w:rsid w:val="00CE5B6A"/>
    <w:rsid w:val="00CE6B1D"/>
    <w:rsid w:val="00CE6BD2"/>
    <w:rsid w:val="00CE710E"/>
    <w:rsid w:val="00CE746D"/>
    <w:rsid w:val="00CF0119"/>
    <w:rsid w:val="00CF09D8"/>
    <w:rsid w:val="00CF188E"/>
    <w:rsid w:val="00CF1983"/>
    <w:rsid w:val="00CF1A82"/>
    <w:rsid w:val="00CF1B29"/>
    <w:rsid w:val="00CF2672"/>
    <w:rsid w:val="00CF2874"/>
    <w:rsid w:val="00CF2B1C"/>
    <w:rsid w:val="00CF3444"/>
    <w:rsid w:val="00CF34A7"/>
    <w:rsid w:val="00CF3D53"/>
    <w:rsid w:val="00CF3D57"/>
    <w:rsid w:val="00CF5050"/>
    <w:rsid w:val="00CF570F"/>
    <w:rsid w:val="00CF57B1"/>
    <w:rsid w:val="00CF5A2B"/>
    <w:rsid w:val="00CF5A8D"/>
    <w:rsid w:val="00CF64C1"/>
    <w:rsid w:val="00CF6CFF"/>
    <w:rsid w:val="00CF702A"/>
    <w:rsid w:val="00D0022B"/>
    <w:rsid w:val="00D00AC6"/>
    <w:rsid w:val="00D01D20"/>
    <w:rsid w:val="00D02C47"/>
    <w:rsid w:val="00D03912"/>
    <w:rsid w:val="00D04058"/>
    <w:rsid w:val="00D04365"/>
    <w:rsid w:val="00D04A86"/>
    <w:rsid w:val="00D04AE4"/>
    <w:rsid w:val="00D05BAA"/>
    <w:rsid w:val="00D05D3F"/>
    <w:rsid w:val="00D05DB2"/>
    <w:rsid w:val="00D06FD1"/>
    <w:rsid w:val="00D07786"/>
    <w:rsid w:val="00D07E1F"/>
    <w:rsid w:val="00D101F7"/>
    <w:rsid w:val="00D102B3"/>
    <w:rsid w:val="00D10363"/>
    <w:rsid w:val="00D10D23"/>
    <w:rsid w:val="00D1137E"/>
    <w:rsid w:val="00D11698"/>
    <w:rsid w:val="00D1186C"/>
    <w:rsid w:val="00D11DDB"/>
    <w:rsid w:val="00D11E90"/>
    <w:rsid w:val="00D11EDB"/>
    <w:rsid w:val="00D12951"/>
    <w:rsid w:val="00D12B7A"/>
    <w:rsid w:val="00D12E76"/>
    <w:rsid w:val="00D13017"/>
    <w:rsid w:val="00D13659"/>
    <w:rsid w:val="00D13E83"/>
    <w:rsid w:val="00D14565"/>
    <w:rsid w:val="00D14DC3"/>
    <w:rsid w:val="00D1550D"/>
    <w:rsid w:val="00D15C83"/>
    <w:rsid w:val="00D15EDE"/>
    <w:rsid w:val="00D1653E"/>
    <w:rsid w:val="00D16AA7"/>
    <w:rsid w:val="00D16F18"/>
    <w:rsid w:val="00D1728D"/>
    <w:rsid w:val="00D20123"/>
    <w:rsid w:val="00D209F3"/>
    <w:rsid w:val="00D20CF7"/>
    <w:rsid w:val="00D20E69"/>
    <w:rsid w:val="00D20FDF"/>
    <w:rsid w:val="00D21021"/>
    <w:rsid w:val="00D21515"/>
    <w:rsid w:val="00D22543"/>
    <w:rsid w:val="00D22CE4"/>
    <w:rsid w:val="00D22E7C"/>
    <w:rsid w:val="00D230EC"/>
    <w:rsid w:val="00D235FD"/>
    <w:rsid w:val="00D245BB"/>
    <w:rsid w:val="00D24823"/>
    <w:rsid w:val="00D24896"/>
    <w:rsid w:val="00D25520"/>
    <w:rsid w:val="00D25A65"/>
    <w:rsid w:val="00D25DD4"/>
    <w:rsid w:val="00D26702"/>
    <w:rsid w:val="00D268C9"/>
    <w:rsid w:val="00D26F6A"/>
    <w:rsid w:val="00D2705B"/>
    <w:rsid w:val="00D2766C"/>
    <w:rsid w:val="00D276CE"/>
    <w:rsid w:val="00D276D8"/>
    <w:rsid w:val="00D3026C"/>
    <w:rsid w:val="00D303AA"/>
    <w:rsid w:val="00D3054E"/>
    <w:rsid w:val="00D3065C"/>
    <w:rsid w:val="00D31522"/>
    <w:rsid w:val="00D3208D"/>
    <w:rsid w:val="00D332B2"/>
    <w:rsid w:val="00D334CA"/>
    <w:rsid w:val="00D338A9"/>
    <w:rsid w:val="00D349CE"/>
    <w:rsid w:val="00D34A5A"/>
    <w:rsid w:val="00D34D4D"/>
    <w:rsid w:val="00D350F0"/>
    <w:rsid w:val="00D35170"/>
    <w:rsid w:val="00D35A09"/>
    <w:rsid w:val="00D35C21"/>
    <w:rsid w:val="00D360FF"/>
    <w:rsid w:val="00D361BF"/>
    <w:rsid w:val="00D369FA"/>
    <w:rsid w:val="00D3729B"/>
    <w:rsid w:val="00D3765F"/>
    <w:rsid w:val="00D37960"/>
    <w:rsid w:val="00D379A2"/>
    <w:rsid w:val="00D37AB8"/>
    <w:rsid w:val="00D4001D"/>
    <w:rsid w:val="00D402D6"/>
    <w:rsid w:val="00D40320"/>
    <w:rsid w:val="00D405EA"/>
    <w:rsid w:val="00D407CE"/>
    <w:rsid w:val="00D41695"/>
    <w:rsid w:val="00D422BA"/>
    <w:rsid w:val="00D423BF"/>
    <w:rsid w:val="00D424FD"/>
    <w:rsid w:val="00D42883"/>
    <w:rsid w:val="00D42AFE"/>
    <w:rsid w:val="00D42F11"/>
    <w:rsid w:val="00D43B73"/>
    <w:rsid w:val="00D43E45"/>
    <w:rsid w:val="00D43E4C"/>
    <w:rsid w:val="00D43F87"/>
    <w:rsid w:val="00D44245"/>
    <w:rsid w:val="00D442B3"/>
    <w:rsid w:val="00D44300"/>
    <w:rsid w:val="00D44D2E"/>
    <w:rsid w:val="00D45690"/>
    <w:rsid w:val="00D45719"/>
    <w:rsid w:val="00D459D2"/>
    <w:rsid w:val="00D47044"/>
    <w:rsid w:val="00D47470"/>
    <w:rsid w:val="00D476DB"/>
    <w:rsid w:val="00D478FF"/>
    <w:rsid w:val="00D47959"/>
    <w:rsid w:val="00D47F1D"/>
    <w:rsid w:val="00D50228"/>
    <w:rsid w:val="00D50A60"/>
    <w:rsid w:val="00D50D6E"/>
    <w:rsid w:val="00D5141A"/>
    <w:rsid w:val="00D515CF"/>
    <w:rsid w:val="00D51E02"/>
    <w:rsid w:val="00D52310"/>
    <w:rsid w:val="00D52D65"/>
    <w:rsid w:val="00D5406D"/>
    <w:rsid w:val="00D551E4"/>
    <w:rsid w:val="00D55340"/>
    <w:rsid w:val="00D567F4"/>
    <w:rsid w:val="00D56BE7"/>
    <w:rsid w:val="00D56F05"/>
    <w:rsid w:val="00D572F4"/>
    <w:rsid w:val="00D576C2"/>
    <w:rsid w:val="00D6014F"/>
    <w:rsid w:val="00D60727"/>
    <w:rsid w:val="00D60DD0"/>
    <w:rsid w:val="00D614FE"/>
    <w:rsid w:val="00D6190A"/>
    <w:rsid w:val="00D61985"/>
    <w:rsid w:val="00D62103"/>
    <w:rsid w:val="00D624E9"/>
    <w:rsid w:val="00D6291E"/>
    <w:rsid w:val="00D63309"/>
    <w:rsid w:val="00D637DD"/>
    <w:rsid w:val="00D63A64"/>
    <w:rsid w:val="00D63C0C"/>
    <w:rsid w:val="00D6424A"/>
    <w:rsid w:val="00D642BC"/>
    <w:rsid w:val="00D64762"/>
    <w:rsid w:val="00D6496A"/>
    <w:rsid w:val="00D64BF0"/>
    <w:rsid w:val="00D65F03"/>
    <w:rsid w:val="00D665EF"/>
    <w:rsid w:val="00D66642"/>
    <w:rsid w:val="00D66726"/>
    <w:rsid w:val="00D66E89"/>
    <w:rsid w:val="00D6792E"/>
    <w:rsid w:val="00D704A8"/>
    <w:rsid w:val="00D708EC"/>
    <w:rsid w:val="00D7151F"/>
    <w:rsid w:val="00D72299"/>
    <w:rsid w:val="00D72D80"/>
    <w:rsid w:val="00D72F8A"/>
    <w:rsid w:val="00D72FB1"/>
    <w:rsid w:val="00D73411"/>
    <w:rsid w:val="00D73BA6"/>
    <w:rsid w:val="00D7437E"/>
    <w:rsid w:val="00D746CB"/>
    <w:rsid w:val="00D74B59"/>
    <w:rsid w:val="00D74D8B"/>
    <w:rsid w:val="00D74E0A"/>
    <w:rsid w:val="00D75283"/>
    <w:rsid w:val="00D76083"/>
    <w:rsid w:val="00D76BE4"/>
    <w:rsid w:val="00D772D7"/>
    <w:rsid w:val="00D77D2E"/>
    <w:rsid w:val="00D80648"/>
    <w:rsid w:val="00D80B84"/>
    <w:rsid w:val="00D8159A"/>
    <w:rsid w:val="00D81F43"/>
    <w:rsid w:val="00D81FA3"/>
    <w:rsid w:val="00D835C0"/>
    <w:rsid w:val="00D83663"/>
    <w:rsid w:val="00D8399E"/>
    <w:rsid w:val="00D83B65"/>
    <w:rsid w:val="00D83DA5"/>
    <w:rsid w:val="00D83EA8"/>
    <w:rsid w:val="00D8450A"/>
    <w:rsid w:val="00D84F08"/>
    <w:rsid w:val="00D85340"/>
    <w:rsid w:val="00D853E2"/>
    <w:rsid w:val="00D85934"/>
    <w:rsid w:val="00D85A46"/>
    <w:rsid w:val="00D85C54"/>
    <w:rsid w:val="00D85CFD"/>
    <w:rsid w:val="00D85D2F"/>
    <w:rsid w:val="00D85F0A"/>
    <w:rsid w:val="00D861E1"/>
    <w:rsid w:val="00D86257"/>
    <w:rsid w:val="00D862F3"/>
    <w:rsid w:val="00D86314"/>
    <w:rsid w:val="00D86377"/>
    <w:rsid w:val="00D86410"/>
    <w:rsid w:val="00D86B25"/>
    <w:rsid w:val="00D86F99"/>
    <w:rsid w:val="00D87764"/>
    <w:rsid w:val="00D87A5B"/>
    <w:rsid w:val="00D90297"/>
    <w:rsid w:val="00D908BD"/>
    <w:rsid w:val="00D90B00"/>
    <w:rsid w:val="00D911A5"/>
    <w:rsid w:val="00D91851"/>
    <w:rsid w:val="00D91B4B"/>
    <w:rsid w:val="00D91F01"/>
    <w:rsid w:val="00D92463"/>
    <w:rsid w:val="00D92F19"/>
    <w:rsid w:val="00D93878"/>
    <w:rsid w:val="00D94925"/>
    <w:rsid w:val="00D94C44"/>
    <w:rsid w:val="00D94C8E"/>
    <w:rsid w:val="00D95013"/>
    <w:rsid w:val="00D95576"/>
    <w:rsid w:val="00D95E57"/>
    <w:rsid w:val="00D9654F"/>
    <w:rsid w:val="00D966FD"/>
    <w:rsid w:val="00D96AAD"/>
    <w:rsid w:val="00D9718D"/>
    <w:rsid w:val="00D9730B"/>
    <w:rsid w:val="00D976D6"/>
    <w:rsid w:val="00D97751"/>
    <w:rsid w:val="00D97A4F"/>
    <w:rsid w:val="00DA01F7"/>
    <w:rsid w:val="00DA09D9"/>
    <w:rsid w:val="00DA123E"/>
    <w:rsid w:val="00DA1666"/>
    <w:rsid w:val="00DA166A"/>
    <w:rsid w:val="00DA181A"/>
    <w:rsid w:val="00DA1977"/>
    <w:rsid w:val="00DA1E54"/>
    <w:rsid w:val="00DA1F11"/>
    <w:rsid w:val="00DA28F2"/>
    <w:rsid w:val="00DA31C5"/>
    <w:rsid w:val="00DA32E6"/>
    <w:rsid w:val="00DA3BD6"/>
    <w:rsid w:val="00DA3CE1"/>
    <w:rsid w:val="00DA3D23"/>
    <w:rsid w:val="00DA44C9"/>
    <w:rsid w:val="00DA480B"/>
    <w:rsid w:val="00DA4AF8"/>
    <w:rsid w:val="00DA4B34"/>
    <w:rsid w:val="00DA59E5"/>
    <w:rsid w:val="00DA6A4E"/>
    <w:rsid w:val="00DA6F09"/>
    <w:rsid w:val="00DA7478"/>
    <w:rsid w:val="00DA7502"/>
    <w:rsid w:val="00DA7B6E"/>
    <w:rsid w:val="00DB0402"/>
    <w:rsid w:val="00DB0C8A"/>
    <w:rsid w:val="00DB0DAC"/>
    <w:rsid w:val="00DB1278"/>
    <w:rsid w:val="00DB1720"/>
    <w:rsid w:val="00DB1792"/>
    <w:rsid w:val="00DB1B68"/>
    <w:rsid w:val="00DB1C8A"/>
    <w:rsid w:val="00DB29EA"/>
    <w:rsid w:val="00DB2C52"/>
    <w:rsid w:val="00DB30D7"/>
    <w:rsid w:val="00DB3A26"/>
    <w:rsid w:val="00DB3A28"/>
    <w:rsid w:val="00DB52B2"/>
    <w:rsid w:val="00DB59D1"/>
    <w:rsid w:val="00DB5D9B"/>
    <w:rsid w:val="00DB5E4F"/>
    <w:rsid w:val="00DB6006"/>
    <w:rsid w:val="00DB6E08"/>
    <w:rsid w:val="00DB765B"/>
    <w:rsid w:val="00DB7748"/>
    <w:rsid w:val="00DB785A"/>
    <w:rsid w:val="00DC0413"/>
    <w:rsid w:val="00DC059B"/>
    <w:rsid w:val="00DC0607"/>
    <w:rsid w:val="00DC08D0"/>
    <w:rsid w:val="00DC0B4F"/>
    <w:rsid w:val="00DC10F6"/>
    <w:rsid w:val="00DC127C"/>
    <w:rsid w:val="00DC151A"/>
    <w:rsid w:val="00DC1C8F"/>
    <w:rsid w:val="00DC1CDA"/>
    <w:rsid w:val="00DC1F4C"/>
    <w:rsid w:val="00DC2149"/>
    <w:rsid w:val="00DC299D"/>
    <w:rsid w:val="00DC378B"/>
    <w:rsid w:val="00DC3838"/>
    <w:rsid w:val="00DC3BD1"/>
    <w:rsid w:val="00DC3D77"/>
    <w:rsid w:val="00DC4451"/>
    <w:rsid w:val="00DC4CDD"/>
    <w:rsid w:val="00DC5131"/>
    <w:rsid w:val="00DC5257"/>
    <w:rsid w:val="00DC5513"/>
    <w:rsid w:val="00DC5AFF"/>
    <w:rsid w:val="00DC603B"/>
    <w:rsid w:val="00DC6B4D"/>
    <w:rsid w:val="00DC7201"/>
    <w:rsid w:val="00DC7329"/>
    <w:rsid w:val="00DD02CC"/>
    <w:rsid w:val="00DD0E4A"/>
    <w:rsid w:val="00DD1649"/>
    <w:rsid w:val="00DD211E"/>
    <w:rsid w:val="00DD2428"/>
    <w:rsid w:val="00DD2FF9"/>
    <w:rsid w:val="00DD3271"/>
    <w:rsid w:val="00DD34FB"/>
    <w:rsid w:val="00DD41C6"/>
    <w:rsid w:val="00DD4596"/>
    <w:rsid w:val="00DD486C"/>
    <w:rsid w:val="00DD578C"/>
    <w:rsid w:val="00DD598A"/>
    <w:rsid w:val="00DD5E75"/>
    <w:rsid w:val="00DD5EE2"/>
    <w:rsid w:val="00DD60A0"/>
    <w:rsid w:val="00DD6197"/>
    <w:rsid w:val="00DD6A78"/>
    <w:rsid w:val="00DE01A5"/>
    <w:rsid w:val="00DE0370"/>
    <w:rsid w:val="00DE0628"/>
    <w:rsid w:val="00DE141D"/>
    <w:rsid w:val="00DE1531"/>
    <w:rsid w:val="00DE1818"/>
    <w:rsid w:val="00DE2B4D"/>
    <w:rsid w:val="00DE2E93"/>
    <w:rsid w:val="00DE2FC1"/>
    <w:rsid w:val="00DE30AC"/>
    <w:rsid w:val="00DE3102"/>
    <w:rsid w:val="00DE3CF3"/>
    <w:rsid w:val="00DE3E1D"/>
    <w:rsid w:val="00DE3E9D"/>
    <w:rsid w:val="00DE4423"/>
    <w:rsid w:val="00DE4675"/>
    <w:rsid w:val="00DE4D6C"/>
    <w:rsid w:val="00DE527C"/>
    <w:rsid w:val="00DE5A55"/>
    <w:rsid w:val="00DE5A58"/>
    <w:rsid w:val="00DE66A0"/>
    <w:rsid w:val="00DE6EAC"/>
    <w:rsid w:val="00DE75F9"/>
    <w:rsid w:val="00DE7A01"/>
    <w:rsid w:val="00DE7CF8"/>
    <w:rsid w:val="00DE7DD3"/>
    <w:rsid w:val="00DE7E45"/>
    <w:rsid w:val="00DE7EE2"/>
    <w:rsid w:val="00DF02AD"/>
    <w:rsid w:val="00DF05DD"/>
    <w:rsid w:val="00DF0632"/>
    <w:rsid w:val="00DF0939"/>
    <w:rsid w:val="00DF0A4D"/>
    <w:rsid w:val="00DF2886"/>
    <w:rsid w:val="00DF2FC4"/>
    <w:rsid w:val="00DF30E3"/>
    <w:rsid w:val="00DF35AD"/>
    <w:rsid w:val="00DF36CA"/>
    <w:rsid w:val="00DF3811"/>
    <w:rsid w:val="00DF3A5A"/>
    <w:rsid w:val="00DF4647"/>
    <w:rsid w:val="00DF4653"/>
    <w:rsid w:val="00DF4900"/>
    <w:rsid w:val="00DF4C53"/>
    <w:rsid w:val="00DF53EB"/>
    <w:rsid w:val="00DF55D0"/>
    <w:rsid w:val="00DF5DA5"/>
    <w:rsid w:val="00DF6106"/>
    <w:rsid w:val="00DF651E"/>
    <w:rsid w:val="00DF6C0D"/>
    <w:rsid w:val="00DF6C69"/>
    <w:rsid w:val="00DF7168"/>
    <w:rsid w:val="00DF75A7"/>
    <w:rsid w:val="00DF75D0"/>
    <w:rsid w:val="00DF7BA4"/>
    <w:rsid w:val="00E00339"/>
    <w:rsid w:val="00E00CEC"/>
    <w:rsid w:val="00E01CA3"/>
    <w:rsid w:val="00E01F8E"/>
    <w:rsid w:val="00E022BE"/>
    <w:rsid w:val="00E023BD"/>
    <w:rsid w:val="00E02407"/>
    <w:rsid w:val="00E026F6"/>
    <w:rsid w:val="00E02F5F"/>
    <w:rsid w:val="00E03246"/>
    <w:rsid w:val="00E03DDF"/>
    <w:rsid w:val="00E03F1F"/>
    <w:rsid w:val="00E0459B"/>
    <w:rsid w:val="00E05406"/>
    <w:rsid w:val="00E05989"/>
    <w:rsid w:val="00E05C61"/>
    <w:rsid w:val="00E05E8F"/>
    <w:rsid w:val="00E063CF"/>
    <w:rsid w:val="00E06E24"/>
    <w:rsid w:val="00E07514"/>
    <w:rsid w:val="00E07586"/>
    <w:rsid w:val="00E07A34"/>
    <w:rsid w:val="00E105C4"/>
    <w:rsid w:val="00E107D3"/>
    <w:rsid w:val="00E108C1"/>
    <w:rsid w:val="00E10DE4"/>
    <w:rsid w:val="00E10ED1"/>
    <w:rsid w:val="00E117D1"/>
    <w:rsid w:val="00E11823"/>
    <w:rsid w:val="00E11916"/>
    <w:rsid w:val="00E1197F"/>
    <w:rsid w:val="00E11D65"/>
    <w:rsid w:val="00E120FC"/>
    <w:rsid w:val="00E1249E"/>
    <w:rsid w:val="00E12FB5"/>
    <w:rsid w:val="00E132AE"/>
    <w:rsid w:val="00E138E7"/>
    <w:rsid w:val="00E13AAF"/>
    <w:rsid w:val="00E14182"/>
    <w:rsid w:val="00E146D2"/>
    <w:rsid w:val="00E14EBD"/>
    <w:rsid w:val="00E1562B"/>
    <w:rsid w:val="00E15773"/>
    <w:rsid w:val="00E16113"/>
    <w:rsid w:val="00E16862"/>
    <w:rsid w:val="00E1707D"/>
    <w:rsid w:val="00E17335"/>
    <w:rsid w:val="00E17564"/>
    <w:rsid w:val="00E17C5E"/>
    <w:rsid w:val="00E17CD0"/>
    <w:rsid w:val="00E2007B"/>
    <w:rsid w:val="00E206C0"/>
    <w:rsid w:val="00E206D6"/>
    <w:rsid w:val="00E20FE4"/>
    <w:rsid w:val="00E21354"/>
    <w:rsid w:val="00E21C79"/>
    <w:rsid w:val="00E225EF"/>
    <w:rsid w:val="00E2360D"/>
    <w:rsid w:val="00E23611"/>
    <w:rsid w:val="00E23ACE"/>
    <w:rsid w:val="00E241FA"/>
    <w:rsid w:val="00E24554"/>
    <w:rsid w:val="00E250A2"/>
    <w:rsid w:val="00E25525"/>
    <w:rsid w:val="00E25EF4"/>
    <w:rsid w:val="00E25FC8"/>
    <w:rsid w:val="00E26318"/>
    <w:rsid w:val="00E267A9"/>
    <w:rsid w:val="00E26E4E"/>
    <w:rsid w:val="00E26FC1"/>
    <w:rsid w:val="00E2729B"/>
    <w:rsid w:val="00E27443"/>
    <w:rsid w:val="00E274E8"/>
    <w:rsid w:val="00E2798E"/>
    <w:rsid w:val="00E27B8C"/>
    <w:rsid w:val="00E27DF3"/>
    <w:rsid w:val="00E3160D"/>
    <w:rsid w:val="00E3223D"/>
    <w:rsid w:val="00E328C1"/>
    <w:rsid w:val="00E33071"/>
    <w:rsid w:val="00E344D2"/>
    <w:rsid w:val="00E34D16"/>
    <w:rsid w:val="00E35222"/>
    <w:rsid w:val="00E355AB"/>
    <w:rsid w:val="00E3560A"/>
    <w:rsid w:val="00E3653D"/>
    <w:rsid w:val="00E37787"/>
    <w:rsid w:val="00E37DE3"/>
    <w:rsid w:val="00E403A6"/>
    <w:rsid w:val="00E40715"/>
    <w:rsid w:val="00E41A5B"/>
    <w:rsid w:val="00E41D72"/>
    <w:rsid w:val="00E420B9"/>
    <w:rsid w:val="00E42C42"/>
    <w:rsid w:val="00E42CB3"/>
    <w:rsid w:val="00E42CC1"/>
    <w:rsid w:val="00E43169"/>
    <w:rsid w:val="00E44493"/>
    <w:rsid w:val="00E4458E"/>
    <w:rsid w:val="00E44A39"/>
    <w:rsid w:val="00E44BE2"/>
    <w:rsid w:val="00E45A1D"/>
    <w:rsid w:val="00E45E55"/>
    <w:rsid w:val="00E4621C"/>
    <w:rsid w:val="00E46A31"/>
    <w:rsid w:val="00E47829"/>
    <w:rsid w:val="00E478AB"/>
    <w:rsid w:val="00E50049"/>
    <w:rsid w:val="00E502AB"/>
    <w:rsid w:val="00E50BE3"/>
    <w:rsid w:val="00E50CAB"/>
    <w:rsid w:val="00E50D06"/>
    <w:rsid w:val="00E512AC"/>
    <w:rsid w:val="00E514BD"/>
    <w:rsid w:val="00E52138"/>
    <w:rsid w:val="00E529D9"/>
    <w:rsid w:val="00E52F3F"/>
    <w:rsid w:val="00E5345B"/>
    <w:rsid w:val="00E5389F"/>
    <w:rsid w:val="00E53A36"/>
    <w:rsid w:val="00E53A8C"/>
    <w:rsid w:val="00E54021"/>
    <w:rsid w:val="00E5422B"/>
    <w:rsid w:val="00E5440C"/>
    <w:rsid w:val="00E5472E"/>
    <w:rsid w:val="00E555E7"/>
    <w:rsid w:val="00E5578F"/>
    <w:rsid w:val="00E55A45"/>
    <w:rsid w:val="00E563F2"/>
    <w:rsid w:val="00E5669B"/>
    <w:rsid w:val="00E5759A"/>
    <w:rsid w:val="00E57C60"/>
    <w:rsid w:val="00E6023C"/>
    <w:rsid w:val="00E604F7"/>
    <w:rsid w:val="00E605AF"/>
    <w:rsid w:val="00E60BA2"/>
    <w:rsid w:val="00E60C4A"/>
    <w:rsid w:val="00E60E05"/>
    <w:rsid w:val="00E618B7"/>
    <w:rsid w:val="00E62079"/>
    <w:rsid w:val="00E62A91"/>
    <w:rsid w:val="00E62B1B"/>
    <w:rsid w:val="00E631B2"/>
    <w:rsid w:val="00E633B6"/>
    <w:rsid w:val="00E63C23"/>
    <w:rsid w:val="00E63CE6"/>
    <w:rsid w:val="00E63E9A"/>
    <w:rsid w:val="00E64317"/>
    <w:rsid w:val="00E6434B"/>
    <w:rsid w:val="00E64884"/>
    <w:rsid w:val="00E64970"/>
    <w:rsid w:val="00E6516F"/>
    <w:rsid w:val="00E656DC"/>
    <w:rsid w:val="00E657D0"/>
    <w:rsid w:val="00E65F87"/>
    <w:rsid w:val="00E661F6"/>
    <w:rsid w:val="00E666BA"/>
    <w:rsid w:val="00E66FAC"/>
    <w:rsid w:val="00E67179"/>
    <w:rsid w:val="00E675FE"/>
    <w:rsid w:val="00E70487"/>
    <w:rsid w:val="00E70797"/>
    <w:rsid w:val="00E70FF0"/>
    <w:rsid w:val="00E7133B"/>
    <w:rsid w:val="00E7143E"/>
    <w:rsid w:val="00E718DD"/>
    <w:rsid w:val="00E7191D"/>
    <w:rsid w:val="00E71A4B"/>
    <w:rsid w:val="00E72344"/>
    <w:rsid w:val="00E72487"/>
    <w:rsid w:val="00E725CF"/>
    <w:rsid w:val="00E72926"/>
    <w:rsid w:val="00E7330A"/>
    <w:rsid w:val="00E73806"/>
    <w:rsid w:val="00E73A6E"/>
    <w:rsid w:val="00E73BB7"/>
    <w:rsid w:val="00E73DC2"/>
    <w:rsid w:val="00E743F7"/>
    <w:rsid w:val="00E74DC3"/>
    <w:rsid w:val="00E7669D"/>
    <w:rsid w:val="00E76997"/>
    <w:rsid w:val="00E76C09"/>
    <w:rsid w:val="00E77181"/>
    <w:rsid w:val="00E771CB"/>
    <w:rsid w:val="00E77D6E"/>
    <w:rsid w:val="00E807D6"/>
    <w:rsid w:val="00E8229A"/>
    <w:rsid w:val="00E8242E"/>
    <w:rsid w:val="00E82C01"/>
    <w:rsid w:val="00E832C5"/>
    <w:rsid w:val="00E83D2F"/>
    <w:rsid w:val="00E84738"/>
    <w:rsid w:val="00E847AB"/>
    <w:rsid w:val="00E84A2B"/>
    <w:rsid w:val="00E84C3F"/>
    <w:rsid w:val="00E84E0D"/>
    <w:rsid w:val="00E85216"/>
    <w:rsid w:val="00E85BE6"/>
    <w:rsid w:val="00E86466"/>
    <w:rsid w:val="00E86804"/>
    <w:rsid w:val="00E8697E"/>
    <w:rsid w:val="00E86C6E"/>
    <w:rsid w:val="00E8726B"/>
    <w:rsid w:val="00E876AD"/>
    <w:rsid w:val="00E878A3"/>
    <w:rsid w:val="00E879DC"/>
    <w:rsid w:val="00E87F60"/>
    <w:rsid w:val="00E90C51"/>
    <w:rsid w:val="00E91678"/>
    <w:rsid w:val="00E91ADA"/>
    <w:rsid w:val="00E920F6"/>
    <w:rsid w:val="00E9216B"/>
    <w:rsid w:val="00E92838"/>
    <w:rsid w:val="00E928E2"/>
    <w:rsid w:val="00E92CB4"/>
    <w:rsid w:val="00E92EB9"/>
    <w:rsid w:val="00E93037"/>
    <w:rsid w:val="00E93068"/>
    <w:rsid w:val="00E94101"/>
    <w:rsid w:val="00E944C4"/>
    <w:rsid w:val="00E95025"/>
    <w:rsid w:val="00E953AD"/>
    <w:rsid w:val="00E959E0"/>
    <w:rsid w:val="00E96509"/>
    <w:rsid w:val="00E9671F"/>
    <w:rsid w:val="00E968A6"/>
    <w:rsid w:val="00E968DD"/>
    <w:rsid w:val="00E96BA0"/>
    <w:rsid w:val="00E96FB6"/>
    <w:rsid w:val="00E979C9"/>
    <w:rsid w:val="00EA08CB"/>
    <w:rsid w:val="00EA0A05"/>
    <w:rsid w:val="00EA0AA3"/>
    <w:rsid w:val="00EA0E11"/>
    <w:rsid w:val="00EA0E1E"/>
    <w:rsid w:val="00EA10CF"/>
    <w:rsid w:val="00EA14AD"/>
    <w:rsid w:val="00EA1811"/>
    <w:rsid w:val="00EA1EB4"/>
    <w:rsid w:val="00EA2AED"/>
    <w:rsid w:val="00EA3401"/>
    <w:rsid w:val="00EA3771"/>
    <w:rsid w:val="00EA3A12"/>
    <w:rsid w:val="00EA4251"/>
    <w:rsid w:val="00EA4340"/>
    <w:rsid w:val="00EA45D0"/>
    <w:rsid w:val="00EA4660"/>
    <w:rsid w:val="00EA4C0C"/>
    <w:rsid w:val="00EA4CCE"/>
    <w:rsid w:val="00EA4E1C"/>
    <w:rsid w:val="00EA4FFF"/>
    <w:rsid w:val="00EA51DF"/>
    <w:rsid w:val="00EA5475"/>
    <w:rsid w:val="00EA58F8"/>
    <w:rsid w:val="00EA5A04"/>
    <w:rsid w:val="00EA600A"/>
    <w:rsid w:val="00EA625B"/>
    <w:rsid w:val="00EA634D"/>
    <w:rsid w:val="00EA6455"/>
    <w:rsid w:val="00EA7604"/>
    <w:rsid w:val="00EA7BBF"/>
    <w:rsid w:val="00EA7E1F"/>
    <w:rsid w:val="00EA7FF2"/>
    <w:rsid w:val="00EB00F2"/>
    <w:rsid w:val="00EB07A9"/>
    <w:rsid w:val="00EB1174"/>
    <w:rsid w:val="00EB1737"/>
    <w:rsid w:val="00EB17EE"/>
    <w:rsid w:val="00EB1A44"/>
    <w:rsid w:val="00EB242B"/>
    <w:rsid w:val="00EB24B1"/>
    <w:rsid w:val="00EB250C"/>
    <w:rsid w:val="00EB2593"/>
    <w:rsid w:val="00EB3250"/>
    <w:rsid w:val="00EB33FB"/>
    <w:rsid w:val="00EB4422"/>
    <w:rsid w:val="00EB4559"/>
    <w:rsid w:val="00EB4B06"/>
    <w:rsid w:val="00EB4F46"/>
    <w:rsid w:val="00EB5D18"/>
    <w:rsid w:val="00EB6898"/>
    <w:rsid w:val="00EB6CF7"/>
    <w:rsid w:val="00EB6D18"/>
    <w:rsid w:val="00EB6E97"/>
    <w:rsid w:val="00EB7D9B"/>
    <w:rsid w:val="00EC00DA"/>
    <w:rsid w:val="00EC047C"/>
    <w:rsid w:val="00EC28D7"/>
    <w:rsid w:val="00EC2C1D"/>
    <w:rsid w:val="00EC2EBF"/>
    <w:rsid w:val="00EC3359"/>
    <w:rsid w:val="00EC36B7"/>
    <w:rsid w:val="00EC383E"/>
    <w:rsid w:val="00EC3912"/>
    <w:rsid w:val="00EC3948"/>
    <w:rsid w:val="00EC39B3"/>
    <w:rsid w:val="00EC3C7D"/>
    <w:rsid w:val="00EC44F6"/>
    <w:rsid w:val="00EC539A"/>
    <w:rsid w:val="00EC58FA"/>
    <w:rsid w:val="00EC5A0D"/>
    <w:rsid w:val="00EC5A4F"/>
    <w:rsid w:val="00EC6742"/>
    <w:rsid w:val="00EC76C5"/>
    <w:rsid w:val="00EC77A8"/>
    <w:rsid w:val="00EC78E4"/>
    <w:rsid w:val="00EC7FC1"/>
    <w:rsid w:val="00ED0295"/>
    <w:rsid w:val="00ED0630"/>
    <w:rsid w:val="00ED0C47"/>
    <w:rsid w:val="00ED15FF"/>
    <w:rsid w:val="00ED2054"/>
    <w:rsid w:val="00ED20CD"/>
    <w:rsid w:val="00ED2175"/>
    <w:rsid w:val="00ED2419"/>
    <w:rsid w:val="00ED2704"/>
    <w:rsid w:val="00ED31D7"/>
    <w:rsid w:val="00ED31E3"/>
    <w:rsid w:val="00ED350E"/>
    <w:rsid w:val="00ED3542"/>
    <w:rsid w:val="00ED3A61"/>
    <w:rsid w:val="00ED4248"/>
    <w:rsid w:val="00ED43F4"/>
    <w:rsid w:val="00ED48E9"/>
    <w:rsid w:val="00ED4B71"/>
    <w:rsid w:val="00ED4D46"/>
    <w:rsid w:val="00ED4FEF"/>
    <w:rsid w:val="00ED5459"/>
    <w:rsid w:val="00ED5A71"/>
    <w:rsid w:val="00ED6460"/>
    <w:rsid w:val="00ED659E"/>
    <w:rsid w:val="00ED70D6"/>
    <w:rsid w:val="00ED75B0"/>
    <w:rsid w:val="00ED7760"/>
    <w:rsid w:val="00EE054E"/>
    <w:rsid w:val="00EE09E6"/>
    <w:rsid w:val="00EE0A0A"/>
    <w:rsid w:val="00EE0B44"/>
    <w:rsid w:val="00EE0D8C"/>
    <w:rsid w:val="00EE0E3A"/>
    <w:rsid w:val="00EE1281"/>
    <w:rsid w:val="00EE137F"/>
    <w:rsid w:val="00EE13AA"/>
    <w:rsid w:val="00EE15E7"/>
    <w:rsid w:val="00EE1BB9"/>
    <w:rsid w:val="00EE2CBA"/>
    <w:rsid w:val="00EE2D12"/>
    <w:rsid w:val="00EE30C3"/>
    <w:rsid w:val="00EE35C4"/>
    <w:rsid w:val="00EE39FB"/>
    <w:rsid w:val="00EE3D56"/>
    <w:rsid w:val="00EE40A0"/>
    <w:rsid w:val="00EE50FC"/>
    <w:rsid w:val="00EE51BD"/>
    <w:rsid w:val="00EE57D7"/>
    <w:rsid w:val="00EE581F"/>
    <w:rsid w:val="00EE5BE4"/>
    <w:rsid w:val="00EE7000"/>
    <w:rsid w:val="00EE70BB"/>
    <w:rsid w:val="00EE718B"/>
    <w:rsid w:val="00EE71B0"/>
    <w:rsid w:val="00EE7229"/>
    <w:rsid w:val="00EF016A"/>
    <w:rsid w:val="00EF08AC"/>
    <w:rsid w:val="00EF1457"/>
    <w:rsid w:val="00EF147A"/>
    <w:rsid w:val="00EF17CA"/>
    <w:rsid w:val="00EF1F3E"/>
    <w:rsid w:val="00EF2BAE"/>
    <w:rsid w:val="00EF2D13"/>
    <w:rsid w:val="00EF3BF9"/>
    <w:rsid w:val="00EF48B6"/>
    <w:rsid w:val="00EF49F3"/>
    <w:rsid w:val="00EF4F30"/>
    <w:rsid w:val="00EF5301"/>
    <w:rsid w:val="00EF571F"/>
    <w:rsid w:val="00EF5A01"/>
    <w:rsid w:val="00EF5BA0"/>
    <w:rsid w:val="00EF6701"/>
    <w:rsid w:val="00EF683C"/>
    <w:rsid w:val="00EF68CF"/>
    <w:rsid w:val="00EF6E7E"/>
    <w:rsid w:val="00EF7010"/>
    <w:rsid w:val="00EF726C"/>
    <w:rsid w:val="00EF77CA"/>
    <w:rsid w:val="00EF7AC3"/>
    <w:rsid w:val="00EF7D94"/>
    <w:rsid w:val="00F001E3"/>
    <w:rsid w:val="00F00945"/>
    <w:rsid w:val="00F00CEA"/>
    <w:rsid w:val="00F00E71"/>
    <w:rsid w:val="00F0234F"/>
    <w:rsid w:val="00F02684"/>
    <w:rsid w:val="00F02EBD"/>
    <w:rsid w:val="00F030EC"/>
    <w:rsid w:val="00F03207"/>
    <w:rsid w:val="00F03535"/>
    <w:rsid w:val="00F03B30"/>
    <w:rsid w:val="00F043C0"/>
    <w:rsid w:val="00F045A1"/>
    <w:rsid w:val="00F04926"/>
    <w:rsid w:val="00F04EF7"/>
    <w:rsid w:val="00F05372"/>
    <w:rsid w:val="00F05566"/>
    <w:rsid w:val="00F05BB4"/>
    <w:rsid w:val="00F066F7"/>
    <w:rsid w:val="00F06C30"/>
    <w:rsid w:val="00F06F20"/>
    <w:rsid w:val="00F0767E"/>
    <w:rsid w:val="00F10F05"/>
    <w:rsid w:val="00F118BC"/>
    <w:rsid w:val="00F119F1"/>
    <w:rsid w:val="00F11BFF"/>
    <w:rsid w:val="00F12023"/>
    <w:rsid w:val="00F1280C"/>
    <w:rsid w:val="00F13444"/>
    <w:rsid w:val="00F135BF"/>
    <w:rsid w:val="00F13AC7"/>
    <w:rsid w:val="00F13EE0"/>
    <w:rsid w:val="00F152BB"/>
    <w:rsid w:val="00F1575E"/>
    <w:rsid w:val="00F160DE"/>
    <w:rsid w:val="00F17186"/>
    <w:rsid w:val="00F171B6"/>
    <w:rsid w:val="00F17B46"/>
    <w:rsid w:val="00F17F1A"/>
    <w:rsid w:val="00F17FBB"/>
    <w:rsid w:val="00F20E9A"/>
    <w:rsid w:val="00F21980"/>
    <w:rsid w:val="00F21C2D"/>
    <w:rsid w:val="00F2211F"/>
    <w:rsid w:val="00F228E7"/>
    <w:rsid w:val="00F22F31"/>
    <w:rsid w:val="00F23081"/>
    <w:rsid w:val="00F23538"/>
    <w:rsid w:val="00F23597"/>
    <w:rsid w:val="00F244BD"/>
    <w:rsid w:val="00F246F9"/>
    <w:rsid w:val="00F24771"/>
    <w:rsid w:val="00F24D91"/>
    <w:rsid w:val="00F24E1A"/>
    <w:rsid w:val="00F25D61"/>
    <w:rsid w:val="00F26492"/>
    <w:rsid w:val="00F270B7"/>
    <w:rsid w:val="00F271A6"/>
    <w:rsid w:val="00F274E6"/>
    <w:rsid w:val="00F275EB"/>
    <w:rsid w:val="00F27737"/>
    <w:rsid w:val="00F27812"/>
    <w:rsid w:val="00F30237"/>
    <w:rsid w:val="00F302E1"/>
    <w:rsid w:val="00F3049A"/>
    <w:rsid w:val="00F30D4D"/>
    <w:rsid w:val="00F3163F"/>
    <w:rsid w:val="00F31852"/>
    <w:rsid w:val="00F324D8"/>
    <w:rsid w:val="00F32669"/>
    <w:rsid w:val="00F32F46"/>
    <w:rsid w:val="00F330B9"/>
    <w:rsid w:val="00F332CB"/>
    <w:rsid w:val="00F33380"/>
    <w:rsid w:val="00F33ED6"/>
    <w:rsid w:val="00F34517"/>
    <w:rsid w:val="00F34A54"/>
    <w:rsid w:val="00F34AD5"/>
    <w:rsid w:val="00F34D23"/>
    <w:rsid w:val="00F34EDD"/>
    <w:rsid w:val="00F35151"/>
    <w:rsid w:val="00F35F16"/>
    <w:rsid w:val="00F36675"/>
    <w:rsid w:val="00F371DE"/>
    <w:rsid w:val="00F3738B"/>
    <w:rsid w:val="00F373D4"/>
    <w:rsid w:val="00F376E0"/>
    <w:rsid w:val="00F37D4F"/>
    <w:rsid w:val="00F37E6D"/>
    <w:rsid w:val="00F4096A"/>
    <w:rsid w:val="00F40A36"/>
    <w:rsid w:val="00F4113B"/>
    <w:rsid w:val="00F41A61"/>
    <w:rsid w:val="00F42997"/>
    <w:rsid w:val="00F42AA4"/>
    <w:rsid w:val="00F42E2C"/>
    <w:rsid w:val="00F43B97"/>
    <w:rsid w:val="00F43BB9"/>
    <w:rsid w:val="00F43DE6"/>
    <w:rsid w:val="00F442C3"/>
    <w:rsid w:val="00F4453D"/>
    <w:rsid w:val="00F44870"/>
    <w:rsid w:val="00F44B79"/>
    <w:rsid w:val="00F44F84"/>
    <w:rsid w:val="00F450CB"/>
    <w:rsid w:val="00F45291"/>
    <w:rsid w:val="00F45C2A"/>
    <w:rsid w:val="00F4609D"/>
    <w:rsid w:val="00F46157"/>
    <w:rsid w:val="00F4618C"/>
    <w:rsid w:val="00F4631B"/>
    <w:rsid w:val="00F46B35"/>
    <w:rsid w:val="00F46FB2"/>
    <w:rsid w:val="00F47664"/>
    <w:rsid w:val="00F47C3A"/>
    <w:rsid w:val="00F47C47"/>
    <w:rsid w:val="00F47DEB"/>
    <w:rsid w:val="00F47FB8"/>
    <w:rsid w:val="00F507F7"/>
    <w:rsid w:val="00F508AB"/>
    <w:rsid w:val="00F51863"/>
    <w:rsid w:val="00F51D36"/>
    <w:rsid w:val="00F51D55"/>
    <w:rsid w:val="00F52680"/>
    <w:rsid w:val="00F52976"/>
    <w:rsid w:val="00F52AD6"/>
    <w:rsid w:val="00F52D30"/>
    <w:rsid w:val="00F538DD"/>
    <w:rsid w:val="00F54330"/>
    <w:rsid w:val="00F56DC8"/>
    <w:rsid w:val="00F572B2"/>
    <w:rsid w:val="00F57779"/>
    <w:rsid w:val="00F601F2"/>
    <w:rsid w:val="00F60341"/>
    <w:rsid w:val="00F60BED"/>
    <w:rsid w:val="00F60BF7"/>
    <w:rsid w:val="00F61896"/>
    <w:rsid w:val="00F61EF4"/>
    <w:rsid w:val="00F62792"/>
    <w:rsid w:val="00F6285A"/>
    <w:rsid w:val="00F62AA9"/>
    <w:rsid w:val="00F63769"/>
    <w:rsid w:val="00F63C6A"/>
    <w:rsid w:val="00F643FE"/>
    <w:rsid w:val="00F64AB8"/>
    <w:rsid w:val="00F652F5"/>
    <w:rsid w:val="00F6599F"/>
    <w:rsid w:val="00F6694C"/>
    <w:rsid w:val="00F66A8A"/>
    <w:rsid w:val="00F70191"/>
    <w:rsid w:val="00F70224"/>
    <w:rsid w:val="00F707F5"/>
    <w:rsid w:val="00F70F22"/>
    <w:rsid w:val="00F70F44"/>
    <w:rsid w:val="00F712F3"/>
    <w:rsid w:val="00F72224"/>
    <w:rsid w:val="00F724E6"/>
    <w:rsid w:val="00F725E8"/>
    <w:rsid w:val="00F727BA"/>
    <w:rsid w:val="00F72D51"/>
    <w:rsid w:val="00F7357E"/>
    <w:rsid w:val="00F735A6"/>
    <w:rsid w:val="00F73AA2"/>
    <w:rsid w:val="00F74356"/>
    <w:rsid w:val="00F74A01"/>
    <w:rsid w:val="00F74AE4"/>
    <w:rsid w:val="00F74DC9"/>
    <w:rsid w:val="00F75117"/>
    <w:rsid w:val="00F753BC"/>
    <w:rsid w:val="00F754DB"/>
    <w:rsid w:val="00F75DC9"/>
    <w:rsid w:val="00F763F5"/>
    <w:rsid w:val="00F7669B"/>
    <w:rsid w:val="00F76E46"/>
    <w:rsid w:val="00F77295"/>
    <w:rsid w:val="00F808A3"/>
    <w:rsid w:val="00F80F1F"/>
    <w:rsid w:val="00F82061"/>
    <w:rsid w:val="00F8270E"/>
    <w:rsid w:val="00F8280B"/>
    <w:rsid w:val="00F82DBB"/>
    <w:rsid w:val="00F831DA"/>
    <w:rsid w:val="00F83378"/>
    <w:rsid w:val="00F835D3"/>
    <w:rsid w:val="00F83C8C"/>
    <w:rsid w:val="00F83FDF"/>
    <w:rsid w:val="00F84278"/>
    <w:rsid w:val="00F848FF"/>
    <w:rsid w:val="00F849E5"/>
    <w:rsid w:val="00F84BA7"/>
    <w:rsid w:val="00F8503C"/>
    <w:rsid w:val="00F85486"/>
    <w:rsid w:val="00F8557F"/>
    <w:rsid w:val="00F856FA"/>
    <w:rsid w:val="00F86064"/>
    <w:rsid w:val="00F86CB4"/>
    <w:rsid w:val="00F871AF"/>
    <w:rsid w:val="00F8763C"/>
    <w:rsid w:val="00F877F9"/>
    <w:rsid w:val="00F87831"/>
    <w:rsid w:val="00F87895"/>
    <w:rsid w:val="00F87A37"/>
    <w:rsid w:val="00F87AD5"/>
    <w:rsid w:val="00F902BE"/>
    <w:rsid w:val="00F902DF"/>
    <w:rsid w:val="00F91ACC"/>
    <w:rsid w:val="00F920AB"/>
    <w:rsid w:val="00F92540"/>
    <w:rsid w:val="00F9278E"/>
    <w:rsid w:val="00F92D86"/>
    <w:rsid w:val="00F9390C"/>
    <w:rsid w:val="00F948A4"/>
    <w:rsid w:val="00F954DC"/>
    <w:rsid w:val="00F95C0D"/>
    <w:rsid w:val="00F95FAF"/>
    <w:rsid w:val="00F967A6"/>
    <w:rsid w:val="00F96A06"/>
    <w:rsid w:val="00F96CB1"/>
    <w:rsid w:val="00F96F34"/>
    <w:rsid w:val="00F970D3"/>
    <w:rsid w:val="00F975CE"/>
    <w:rsid w:val="00F9788D"/>
    <w:rsid w:val="00F97F09"/>
    <w:rsid w:val="00F97F54"/>
    <w:rsid w:val="00FA0033"/>
    <w:rsid w:val="00FA016A"/>
    <w:rsid w:val="00FA08DB"/>
    <w:rsid w:val="00FA109A"/>
    <w:rsid w:val="00FA118D"/>
    <w:rsid w:val="00FA188F"/>
    <w:rsid w:val="00FA18C5"/>
    <w:rsid w:val="00FA251A"/>
    <w:rsid w:val="00FA2A3A"/>
    <w:rsid w:val="00FA311B"/>
    <w:rsid w:val="00FA38B0"/>
    <w:rsid w:val="00FA3CB4"/>
    <w:rsid w:val="00FA3EA7"/>
    <w:rsid w:val="00FA470F"/>
    <w:rsid w:val="00FA4A7E"/>
    <w:rsid w:val="00FA4B47"/>
    <w:rsid w:val="00FA4EB0"/>
    <w:rsid w:val="00FA5872"/>
    <w:rsid w:val="00FA592A"/>
    <w:rsid w:val="00FA5A97"/>
    <w:rsid w:val="00FA64CE"/>
    <w:rsid w:val="00FA6C2E"/>
    <w:rsid w:val="00FA70E6"/>
    <w:rsid w:val="00FA771E"/>
    <w:rsid w:val="00FA79DE"/>
    <w:rsid w:val="00FA79EC"/>
    <w:rsid w:val="00FB0479"/>
    <w:rsid w:val="00FB14B9"/>
    <w:rsid w:val="00FB1613"/>
    <w:rsid w:val="00FB1E70"/>
    <w:rsid w:val="00FB1F14"/>
    <w:rsid w:val="00FB2C4A"/>
    <w:rsid w:val="00FB4093"/>
    <w:rsid w:val="00FB421E"/>
    <w:rsid w:val="00FB43B5"/>
    <w:rsid w:val="00FB43E5"/>
    <w:rsid w:val="00FB45F7"/>
    <w:rsid w:val="00FB46ED"/>
    <w:rsid w:val="00FB5104"/>
    <w:rsid w:val="00FB5417"/>
    <w:rsid w:val="00FB5E3C"/>
    <w:rsid w:val="00FB5F0A"/>
    <w:rsid w:val="00FB5FEF"/>
    <w:rsid w:val="00FB65DC"/>
    <w:rsid w:val="00FB73CD"/>
    <w:rsid w:val="00FB763F"/>
    <w:rsid w:val="00FB76B9"/>
    <w:rsid w:val="00FB7713"/>
    <w:rsid w:val="00FB79EC"/>
    <w:rsid w:val="00FB7A85"/>
    <w:rsid w:val="00FC01FA"/>
    <w:rsid w:val="00FC025C"/>
    <w:rsid w:val="00FC041F"/>
    <w:rsid w:val="00FC0ECE"/>
    <w:rsid w:val="00FC1831"/>
    <w:rsid w:val="00FC1E10"/>
    <w:rsid w:val="00FC2358"/>
    <w:rsid w:val="00FC29D5"/>
    <w:rsid w:val="00FC2C79"/>
    <w:rsid w:val="00FC378C"/>
    <w:rsid w:val="00FC3F78"/>
    <w:rsid w:val="00FC4061"/>
    <w:rsid w:val="00FC4169"/>
    <w:rsid w:val="00FC4F6E"/>
    <w:rsid w:val="00FC593C"/>
    <w:rsid w:val="00FC5CC8"/>
    <w:rsid w:val="00FC5D3F"/>
    <w:rsid w:val="00FC6175"/>
    <w:rsid w:val="00FC62FB"/>
    <w:rsid w:val="00FC64EE"/>
    <w:rsid w:val="00FC65BB"/>
    <w:rsid w:val="00FC78DF"/>
    <w:rsid w:val="00FC7D5F"/>
    <w:rsid w:val="00FD00B0"/>
    <w:rsid w:val="00FD0137"/>
    <w:rsid w:val="00FD02E3"/>
    <w:rsid w:val="00FD035F"/>
    <w:rsid w:val="00FD06CD"/>
    <w:rsid w:val="00FD0BE6"/>
    <w:rsid w:val="00FD0F82"/>
    <w:rsid w:val="00FD20D1"/>
    <w:rsid w:val="00FD2200"/>
    <w:rsid w:val="00FD2557"/>
    <w:rsid w:val="00FD255A"/>
    <w:rsid w:val="00FD28B7"/>
    <w:rsid w:val="00FD3012"/>
    <w:rsid w:val="00FD3244"/>
    <w:rsid w:val="00FD33BE"/>
    <w:rsid w:val="00FD383F"/>
    <w:rsid w:val="00FD3C56"/>
    <w:rsid w:val="00FD454E"/>
    <w:rsid w:val="00FD4869"/>
    <w:rsid w:val="00FD50BF"/>
    <w:rsid w:val="00FD5919"/>
    <w:rsid w:val="00FD606C"/>
    <w:rsid w:val="00FD61F2"/>
    <w:rsid w:val="00FD6AE7"/>
    <w:rsid w:val="00FD6BDA"/>
    <w:rsid w:val="00FD6D5A"/>
    <w:rsid w:val="00FD748A"/>
    <w:rsid w:val="00FD7CD9"/>
    <w:rsid w:val="00FD7D0E"/>
    <w:rsid w:val="00FE00BA"/>
    <w:rsid w:val="00FE0628"/>
    <w:rsid w:val="00FE0BD0"/>
    <w:rsid w:val="00FE1A10"/>
    <w:rsid w:val="00FE2D4D"/>
    <w:rsid w:val="00FE348E"/>
    <w:rsid w:val="00FE3815"/>
    <w:rsid w:val="00FE3894"/>
    <w:rsid w:val="00FE3AB3"/>
    <w:rsid w:val="00FE3B96"/>
    <w:rsid w:val="00FE3C62"/>
    <w:rsid w:val="00FE4FD2"/>
    <w:rsid w:val="00FE5A9B"/>
    <w:rsid w:val="00FE688E"/>
    <w:rsid w:val="00FE6FD6"/>
    <w:rsid w:val="00FE7465"/>
    <w:rsid w:val="00FE7624"/>
    <w:rsid w:val="00FF01DD"/>
    <w:rsid w:val="00FF0272"/>
    <w:rsid w:val="00FF07C6"/>
    <w:rsid w:val="00FF0864"/>
    <w:rsid w:val="00FF16D3"/>
    <w:rsid w:val="00FF1804"/>
    <w:rsid w:val="00FF1B96"/>
    <w:rsid w:val="00FF1C97"/>
    <w:rsid w:val="00FF2062"/>
    <w:rsid w:val="00FF28F1"/>
    <w:rsid w:val="00FF34BE"/>
    <w:rsid w:val="00FF3D18"/>
    <w:rsid w:val="00FF4420"/>
    <w:rsid w:val="00FF4A04"/>
    <w:rsid w:val="00FF4F6F"/>
    <w:rsid w:val="00FF50E8"/>
    <w:rsid w:val="00FF555E"/>
    <w:rsid w:val="00FF6115"/>
    <w:rsid w:val="00FF66C1"/>
    <w:rsid w:val="00FF6D16"/>
    <w:rsid w:val="00FF6F5F"/>
    <w:rsid w:val="00FF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9D5F85-844C-4205-B149-103EA695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32"/>
    <w:rPr>
      <w:rFonts w:ascii="Arial Armenian" w:hAnsi="Arial Armenian"/>
      <w:sz w:val="30"/>
      <w:szCs w:val="30"/>
      <w:lang w:val="en-AU" w:eastAsia="ru-RU"/>
    </w:rPr>
  </w:style>
  <w:style w:type="paragraph" w:styleId="Heading1">
    <w:name w:val="heading 1"/>
    <w:basedOn w:val="Normal"/>
    <w:next w:val="Normal"/>
    <w:qFormat/>
    <w:rsid w:val="00504293"/>
    <w:pPr>
      <w:keepNext/>
      <w:spacing w:line="360" w:lineRule="auto"/>
      <w:jc w:val="center"/>
      <w:outlineLvl w:val="0"/>
    </w:pPr>
    <w:rPr>
      <w:rFonts w:ascii="Times Armenian" w:hAnsi="Times Armenian"/>
      <w:u w:val="single"/>
      <w:lang w:val="en-US" w:eastAsia="en-US"/>
    </w:rPr>
  </w:style>
  <w:style w:type="paragraph" w:styleId="Heading2">
    <w:name w:val="heading 2"/>
    <w:basedOn w:val="Normal"/>
    <w:next w:val="Normal"/>
    <w:qFormat/>
    <w:rsid w:val="00504293"/>
    <w:pPr>
      <w:keepNext/>
      <w:spacing w:line="360" w:lineRule="auto"/>
      <w:jc w:val="center"/>
      <w:outlineLvl w:val="1"/>
    </w:pPr>
    <w:rPr>
      <w:rFonts w:ascii="Times Armenian" w:hAnsi="Times Armenian"/>
      <w:lang w:val="en-US" w:eastAsia="en-US"/>
    </w:rPr>
  </w:style>
  <w:style w:type="paragraph" w:styleId="Heading3">
    <w:name w:val="heading 3"/>
    <w:basedOn w:val="Normal"/>
    <w:next w:val="Normal"/>
    <w:qFormat/>
    <w:rsid w:val="00504293"/>
    <w:pPr>
      <w:keepNext/>
      <w:spacing w:line="360" w:lineRule="auto"/>
      <w:jc w:val="center"/>
      <w:outlineLvl w:val="2"/>
    </w:pPr>
    <w:rPr>
      <w:rFonts w:ascii="Times Armenian" w:hAnsi="Times Armenian"/>
      <w:b/>
      <w:bCs/>
      <w:lang w:val="en-US" w:eastAsia="en-US"/>
    </w:rPr>
  </w:style>
  <w:style w:type="paragraph" w:styleId="Heading4">
    <w:name w:val="heading 4"/>
    <w:basedOn w:val="Normal"/>
    <w:next w:val="Normal"/>
    <w:qFormat/>
    <w:rsid w:val="00504293"/>
    <w:pPr>
      <w:keepNext/>
      <w:spacing w:line="360" w:lineRule="auto"/>
      <w:jc w:val="center"/>
      <w:outlineLvl w:val="3"/>
    </w:pPr>
    <w:rPr>
      <w:rFonts w:ascii="Times Armenian" w:hAnsi="Times Armeni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504293"/>
    <w:pPr>
      <w:keepNext/>
      <w:spacing w:line="360" w:lineRule="auto"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04293"/>
    <w:pPr>
      <w:keepNext/>
      <w:jc w:val="center"/>
      <w:outlineLvl w:val="5"/>
    </w:pPr>
    <w:rPr>
      <w:b/>
      <w:bCs/>
      <w:snapToGrid w:val="0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04293"/>
    <w:pPr>
      <w:tabs>
        <w:tab w:val="left" w:pos="540"/>
      </w:tabs>
      <w:spacing w:line="360" w:lineRule="auto"/>
      <w:jc w:val="both"/>
    </w:pPr>
    <w:rPr>
      <w:rFonts w:ascii="Times Armenian" w:hAnsi="Times Armenian"/>
      <w:lang w:val="en-US" w:eastAsia="en-US"/>
    </w:rPr>
  </w:style>
  <w:style w:type="paragraph" w:styleId="BodyText">
    <w:name w:val="Body Text"/>
    <w:basedOn w:val="Normal"/>
    <w:link w:val="BodyTextChar"/>
    <w:rsid w:val="00504293"/>
    <w:pPr>
      <w:tabs>
        <w:tab w:val="left" w:pos="720"/>
        <w:tab w:val="left" w:pos="4960"/>
      </w:tabs>
      <w:jc w:val="center"/>
    </w:pPr>
    <w:rPr>
      <w:rFonts w:ascii="Times Armenian" w:hAnsi="Times Armenian"/>
      <w:lang w:val="en-US" w:eastAsia="en-US"/>
    </w:rPr>
  </w:style>
  <w:style w:type="paragraph" w:customStyle="1" w:styleId="xl74">
    <w:name w:val="xl74"/>
    <w:basedOn w:val="Normal"/>
    <w:rsid w:val="00504293"/>
    <w:pPr>
      <w:pBdr>
        <w:left w:val="single" w:sz="8" w:space="21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lang w:val="en-US" w:eastAsia="en-US"/>
    </w:rPr>
  </w:style>
  <w:style w:type="paragraph" w:styleId="Footer">
    <w:name w:val="footer"/>
    <w:basedOn w:val="Normal"/>
    <w:rsid w:val="00504293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Indent2">
    <w:name w:val="Body Text Indent 2"/>
    <w:basedOn w:val="Normal"/>
    <w:rsid w:val="00504293"/>
    <w:pPr>
      <w:spacing w:line="360" w:lineRule="auto"/>
      <w:ind w:left="1412" w:hanging="706"/>
      <w:jc w:val="both"/>
    </w:pPr>
    <w:rPr>
      <w:lang w:val="en-US" w:eastAsia="en-US"/>
    </w:rPr>
  </w:style>
  <w:style w:type="paragraph" w:styleId="BodyTextIndent3">
    <w:name w:val="Body Text Indent 3"/>
    <w:basedOn w:val="Normal"/>
    <w:rsid w:val="00504293"/>
    <w:pPr>
      <w:spacing w:line="360" w:lineRule="auto"/>
      <w:ind w:left="7200" w:firstLine="720"/>
      <w:jc w:val="right"/>
    </w:pPr>
    <w:rPr>
      <w:i/>
      <w:iCs/>
      <w:sz w:val="22"/>
      <w:szCs w:val="22"/>
    </w:rPr>
  </w:style>
  <w:style w:type="paragraph" w:styleId="BodyText2">
    <w:name w:val="Body Text 2"/>
    <w:basedOn w:val="Normal"/>
    <w:rsid w:val="00504293"/>
    <w:pPr>
      <w:spacing w:line="360" w:lineRule="auto"/>
      <w:jc w:val="both"/>
    </w:pPr>
  </w:style>
  <w:style w:type="character" w:styleId="PageNumber">
    <w:name w:val="page number"/>
    <w:basedOn w:val="DefaultParagraphFont"/>
    <w:rsid w:val="00504293"/>
  </w:style>
  <w:style w:type="paragraph" w:styleId="BodyText3">
    <w:name w:val="Body Text 3"/>
    <w:basedOn w:val="Normal"/>
    <w:rsid w:val="00504293"/>
    <w:pPr>
      <w:tabs>
        <w:tab w:val="left" w:pos="540"/>
      </w:tabs>
      <w:spacing w:line="360" w:lineRule="auto"/>
    </w:pPr>
    <w:rPr>
      <w:sz w:val="22"/>
      <w:szCs w:val="22"/>
      <w:lang w:val="en-US" w:eastAsia="en-US"/>
    </w:rPr>
  </w:style>
  <w:style w:type="paragraph" w:styleId="Header">
    <w:name w:val="header"/>
    <w:basedOn w:val="Normal"/>
    <w:rsid w:val="00504293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basedOn w:val="DefaultParagraphFont"/>
    <w:link w:val="BodyTextIndent"/>
    <w:rsid w:val="00D708EC"/>
    <w:rPr>
      <w:rFonts w:ascii="Times Armenian" w:hAnsi="Times Armenian"/>
      <w:sz w:val="30"/>
      <w:szCs w:val="30"/>
    </w:rPr>
  </w:style>
  <w:style w:type="paragraph" w:styleId="ListParagraph">
    <w:name w:val="List Paragraph"/>
    <w:basedOn w:val="Normal"/>
    <w:uiPriority w:val="34"/>
    <w:qFormat/>
    <w:rsid w:val="00461CF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26FC1"/>
    <w:rPr>
      <w:rFonts w:ascii="Times Armenian" w:hAnsi="Times Armenian"/>
      <w:sz w:val="30"/>
      <w:szCs w:val="30"/>
    </w:rPr>
  </w:style>
  <w:style w:type="table" w:styleId="TableGrid">
    <w:name w:val="Table Grid"/>
    <w:basedOn w:val="TableNormal"/>
    <w:uiPriority w:val="59"/>
    <w:rsid w:val="00F43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C5267"/>
    <w:rPr>
      <w:b/>
      <w:bCs/>
    </w:rPr>
  </w:style>
  <w:style w:type="paragraph" w:customStyle="1" w:styleId="ANnorm">
    <w:name w:val="AN_norm"/>
    <w:basedOn w:val="Normal"/>
    <w:qFormat/>
    <w:rsid w:val="009C34D5"/>
    <w:pPr>
      <w:widowControl w:val="0"/>
      <w:overflowPunct w:val="0"/>
      <w:autoSpaceDE w:val="0"/>
      <w:autoSpaceDN w:val="0"/>
      <w:adjustRightInd w:val="0"/>
      <w:spacing w:before="120" w:after="120" w:line="300" w:lineRule="auto"/>
      <w:jc w:val="both"/>
      <w:textAlignment w:val="baseline"/>
    </w:pPr>
    <w:rPr>
      <w:rFonts w:ascii="GHEA Grapalat" w:hAnsi="GHEA Grapalat" w:cs="Sylfaen"/>
      <w:sz w:val="20"/>
      <w:szCs w:val="20"/>
      <w:lang w:val="hy-AM" w:eastAsia="en-US"/>
    </w:rPr>
  </w:style>
  <w:style w:type="paragraph" w:customStyle="1" w:styleId="mechtex">
    <w:name w:val="mechtex"/>
    <w:basedOn w:val="Normal"/>
    <w:link w:val="mechtexChar"/>
    <w:rsid w:val="001912ED"/>
    <w:pPr>
      <w:jc w:val="center"/>
    </w:pPr>
    <w:rPr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1912ED"/>
    <w:rPr>
      <w:rFonts w:ascii="Arial Armenian" w:hAnsi="Arial Armenian"/>
      <w:sz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501D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C4"/>
    <w:rPr>
      <w:rFonts w:ascii="Tahoma" w:hAnsi="Tahoma" w:cs="Tahoma"/>
      <w:sz w:val="16"/>
      <w:szCs w:val="16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7452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92020592020591E-2"/>
          <c:y val="0"/>
          <c:w val="0.66440681401315616"/>
          <c:h val="0.8777777777777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0833333333334012E-2"/>
                  <c:y val="-0.15873015873015894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296296296297534E-3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Իրականացվել է</c:v>
                </c:pt>
                <c:pt idx="1">
                  <c:v> Չի իրականացվել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hy-AM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 sz="1200"/>
            </a:pPr>
            <a:r>
              <a:rPr lang="en-US" sz="1200"/>
              <a:t>201</a:t>
            </a:r>
            <a:r>
              <a:rPr lang="hy-AM" sz="1200"/>
              <a:t>9</a:t>
            </a:r>
            <a:r>
              <a:rPr lang="en-US" sz="1200"/>
              <a:t>.</a:t>
            </a:r>
            <a:r>
              <a:rPr lang="hy-AM" sz="1200"/>
              <a:t> 1-ին կիս</a:t>
            </a:r>
            <a:endParaRPr lang="en-US" sz="1200"/>
          </a:p>
        </c:rich>
      </c:tx>
      <c:layout>
        <c:manualLayout>
          <c:xMode val="edge"/>
          <c:yMode val="edge"/>
          <c:x val="0.21119213601484529"/>
          <c:y val="2.648997306709299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69431093840551E-2"/>
          <c:y val="0.2149225536948727"/>
          <c:w val="0.90658174097662148"/>
          <c:h val="0.5072660525277475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</c:dPt>
          <c:dPt>
            <c:idx val="1"/>
            <c:bubble3D val="0"/>
            <c:explosion val="1"/>
            <c:spPr>
              <a:solidFill>
                <a:srgbClr val="61B6CD"/>
              </a:solidFill>
            </c:spPr>
          </c:dPt>
          <c:dPt>
            <c:idx val="2"/>
            <c:bubble3D val="0"/>
            <c:spPr>
              <a:solidFill>
                <a:srgbClr val="FDD7FB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76.92%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77707006371125E-2"/>
                  <c:y val="-4.3572984749455593E-3"/>
                </c:manualLayout>
              </c:layout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19.58%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89239125241443E-2"/>
                  <c:y val="-0.115079365079359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3.49%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76.92</c:v>
                </c:pt>
                <c:pt idx="1">
                  <c:v>19.579999999999988</c:v>
                </c:pt>
                <c:pt idx="2">
                  <c:v>3.4899999999999998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31666205041027E-2"/>
          <c:y val="5.6488393496267476E-2"/>
          <c:w val="0.61295435631522865"/>
          <c:h val="0.85808455761212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ՀՀ պետական բյուջե վճարված շահութաբաժինների  ընդհանուր գումար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2019 առաջին կիսամյակ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Զուտ շահույթի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715526601520092E-3"/>
                  <c:y val="-7.18932860665144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2019 առաջին կիսամյակ</c:v>
                </c:pt>
              </c:strCache>
            </c:strRef>
          </c:cat>
          <c:val>
            <c:numRef>
              <c:f>Sheet1!$C$2</c:f>
              <c:numCache>
                <c:formatCode>0.0</c:formatCode>
                <c:ptCount val="1"/>
                <c:pt idx="0">
                  <c:v>8997.1216000000004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Վնասի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1464352855138231E-3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3990707684633971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2019 առաջին կիսամյակ</c:v>
                </c:pt>
              </c:strCache>
            </c:strRef>
          </c:cat>
          <c:val>
            <c:numRef>
              <c:f>Sheet1!$D$2</c:f>
              <c:numCache>
                <c:formatCode>0.0</c:formatCode>
                <c:ptCount val="1"/>
                <c:pt idx="0">
                  <c:v>603.9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Ընթացիկ ակտիվներ</c:v>
                </c:pt>
              </c:strCache>
            </c:strRef>
          </c:tx>
          <c:spPr>
            <a:solidFill>
              <a:srgbClr val="D0C6DC"/>
            </a:solidFill>
          </c:spPr>
          <c:invertIfNegative val="0"/>
          <c:dLbls>
            <c:dLbl>
              <c:idx val="0"/>
              <c:layout>
                <c:manualLayout>
                  <c:x val="-1.5546024226646621E-3"/>
                  <c:y val="-0.10375157650748212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327406262080334E-3"/>
                  <c:y val="-0.4476389907072319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2019 առաջին կիսամյակ</c:v>
                </c:pt>
              </c:strCache>
            </c:strRef>
          </c:cat>
          <c:val>
            <c:numRef>
              <c:f>Sheet1!$E$2</c:f>
              <c:numCache>
                <c:formatCode>0.0</c:formatCode>
                <c:ptCount val="1"/>
                <c:pt idx="0">
                  <c:v>135688.79999999999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Արտադրանքի, ապրանքների, աշխատանքների, ծառայությունների իրացումից հասույթ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2019 առաջին կիսամյակ</c:v>
                </c:pt>
              </c:strCache>
            </c:strRef>
          </c:cat>
          <c:val>
            <c:numRef>
              <c:f>Sheet1!$F$2</c:f>
              <c:numCache>
                <c:formatCode>0.0</c:formatCode>
                <c:ptCount val="1"/>
                <c:pt idx="0">
                  <c:v>80773.399999999994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Ընթացիկ պարտավորություն, այդ թվում</c:v>
                </c:pt>
              </c:strCache>
            </c:strRef>
          </c:tx>
          <c:spPr>
            <a:solidFill>
              <a:srgbClr val="F9B277"/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2019 առաջին կիսամյակ</c:v>
                </c:pt>
              </c:strCache>
            </c:strRef>
          </c:cat>
          <c:val>
            <c:numRef>
              <c:f>Sheet1!$G$2</c:f>
              <c:numCache>
                <c:formatCode>0.0</c:formatCode>
                <c:ptCount val="1"/>
                <c:pt idx="0">
                  <c:v>74442.7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գնումների գծով</c:v>
                </c:pt>
              </c:strCache>
            </c:strRef>
          </c:tx>
          <c:spPr>
            <a:solidFill>
              <a:srgbClr val="D7EFFD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8066847335140121E-3"/>
                  <c:y val="-8.369408369408862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066847335140121E-3"/>
                  <c:y val="-6.926406926406926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2019 առաջին կիսամյակ</c:v>
                </c:pt>
              </c:strCache>
            </c:strRef>
          </c:cat>
          <c:val>
            <c:numRef>
              <c:f>Sheet1!$H$2</c:f>
              <c:numCache>
                <c:formatCode>0.0</c:formatCode>
                <c:ptCount val="1"/>
                <c:pt idx="0">
                  <c:v>35082.9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պետական բյուջեի գծով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2019 առաջին կիսամյակ</c:v>
                </c:pt>
              </c:strCache>
            </c:strRef>
          </c:cat>
          <c:val>
            <c:numRef>
              <c:f>Sheet1!$I$2</c:f>
              <c:numCache>
                <c:formatCode>0.0</c:formatCode>
                <c:ptCount val="1"/>
                <c:pt idx="0">
                  <c:v>2006.3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ոչ ընթացիկ պարտավորություններ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ru-RU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2019 առաջին կիսամյակ</c:v>
                </c:pt>
              </c:strCache>
            </c:strRef>
          </c:cat>
          <c:val>
            <c:numRef>
              <c:f>Sheet1!$J$2</c:f>
              <c:numCache>
                <c:formatCode>0.0</c:formatCode>
                <c:ptCount val="1"/>
                <c:pt idx="0">
                  <c:v>343364.2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2"/>
        <c:axId val="425974760"/>
        <c:axId val="425979464"/>
      </c:barChart>
      <c:catAx>
        <c:axId val="425974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hy-AM">
                <a:latin typeface="GHEA Grapalat" pitchFamily="50" charset="0"/>
              </a:defRPr>
            </a:pPr>
            <a:endParaRPr lang="en-US"/>
          </a:p>
        </c:txPr>
        <c:crossAx val="425979464"/>
        <c:crosses val="autoZero"/>
        <c:auto val="1"/>
        <c:lblAlgn val="ctr"/>
        <c:lblOffset val="100"/>
        <c:noMultiLvlLbl val="0"/>
      </c:catAx>
      <c:valAx>
        <c:axId val="425979464"/>
        <c:scaling>
          <c:orientation val="minMax"/>
          <c:max val="35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lang="hy-AM"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մլն  դրամ</a:t>
                </a:r>
              </a:p>
            </c:rich>
          </c:tx>
          <c:layout>
            <c:manualLayout>
              <c:xMode val="edge"/>
              <c:yMode val="edge"/>
              <c:x val="2.7140814715233812E-2"/>
              <c:y val="4.3517287611775934E-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425974760"/>
        <c:crosses val="autoZero"/>
        <c:crossBetween val="between"/>
        <c:majorUnit val="15000"/>
        <c:minorUnit val="1000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2132918268941604"/>
          <c:y val="0"/>
          <c:w val="0.27867073619054988"/>
          <c:h val="0.87464157889355998"/>
        </c:manualLayout>
      </c:layout>
      <c:overlay val="0"/>
      <c:txPr>
        <a:bodyPr/>
        <a:lstStyle/>
        <a:p>
          <a:pPr>
            <a:defRPr lang="hy-AM"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917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00210"/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DAD2E4"/>
              </a:solidFill>
            </c:spPr>
          </c:dPt>
          <c:dPt>
            <c:idx val="2"/>
            <c:bubble3D val="0"/>
            <c:spPr>
              <a:solidFill>
                <a:srgbClr val="44B5C4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3888888888889705E-2"/>
                  <c:y val="-0.1111111111111111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66.0%</a:t>
                    </a:r>
                  </a:p>
                </c:rich>
              </c:tx>
              <c:numFmt formatCode="0.0%" sourceLinked="0"/>
              <c:spPr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9217070910533682"/>
                  <c:y val="0.122405468547201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19.0%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15.0%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պետպատվերի շրջանակներում հատկացված գումարը</c:v>
                </c:pt>
                <c:pt idx="1">
                  <c:v>վճարովի բուժօգնության  ծառայությունների գումարը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68</c:v>
                </c:pt>
                <c:pt idx="1">
                  <c:v>17.2</c:v>
                </c:pt>
                <c:pt idx="2">
                  <c:v>14.8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928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D838F"/>
              </a:solidFill>
            </c:spPr>
          </c:dPt>
          <c:dPt>
            <c:idx val="1"/>
            <c:bubble3D val="0"/>
            <c:spPr>
              <a:solidFill>
                <a:srgbClr val="4F81BD"/>
              </a:solidFill>
            </c:spPr>
          </c:dPt>
          <c:dPt>
            <c:idx val="2"/>
            <c:bubble3D val="0"/>
            <c:spPr>
              <a:solidFill>
                <a:srgbClr val="A5DCE3"/>
              </a:solidFill>
            </c:spPr>
          </c:dPt>
          <c:dLbls>
            <c:dLbl>
              <c:idx val="0"/>
              <c:layout>
                <c:manualLayout>
                  <c:x val="1.3888888888889716E-2"/>
                  <c:y val="-0.1111111111111111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199362188285963"/>
                  <c:y val="0.16147750761923987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71.2%</a:t>
                    </a:r>
                  </a:p>
                </c:rich>
              </c:tx>
              <c:numFmt formatCode="0.0%" sourceLinked="0"/>
              <c:spPr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764064460627234E-2"/>
                  <c:y val="-3.3577341293876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28.8%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1">
                  <c:v>աշխատակիցներին վճարված աշխատավարձ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1">
                  <c:v>63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0.43093</cdr:x>
      <cdr:y>0.43544</cdr:y>
    </cdr:from>
    <cdr:to>
      <cdr:x>0.81114</cdr:x>
      <cdr:y>0.54853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41496" y="1132284"/>
          <a:ext cx="1712962" cy="2940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պետպատվերի շրջանակներում հատկացված գումարը</a:t>
          </a:r>
        </a:p>
      </cdr:txBody>
    </cdr:sp>
  </cdr:relSizeAnchor>
  <cdr:relSizeAnchor xmlns:cdr="http://schemas.openxmlformats.org/drawingml/2006/chartDrawing">
    <cdr:from>
      <cdr:x>0</cdr:x>
      <cdr:y>0.15453</cdr:y>
    </cdr:from>
    <cdr:to>
      <cdr:x>0.28299</cdr:x>
      <cdr:y>0.40659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401836"/>
          <a:ext cx="1274944" cy="6554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y-AM" sz="900" b="1"/>
            <a:t>վճարովի բուժօգնության  ծառայությունների գումարը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0.42882</cdr:x>
      <cdr:y>0.41758</cdr:y>
    </cdr:from>
    <cdr:to>
      <cdr:x>0.80903</cdr:x>
      <cdr:y>0.61538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56462" y="1085850"/>
          <a:ext cx="1734698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աշխատակիցներին վճարված աշխատավարձ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C68A-F497-4946-BD92-3CA4F010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17321</TotalTime>
  <Pages>90</Pages>
  <Words>21639</Words>
  <Characters>123345</Characters>
  <Application>Microsoft Office Word</Application>
  <DocSecurity>0</DocSecurity>
  <Lines>1027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² Ø ö à ö       Ð ² Þ ì º î ì à ô Â Ú à ô Ü</vt:lpstr>
    </vt:vector>
  </TitlesOfParts>
  <Company>aaa</Company>
  <LinksUpToDate>false</LinksUpToDate>
  <CharactersWithSpaces>144695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https://mul-spm.gov.am/tasks/docs/attachment.php?id=108166&amp;fn=Hashvetv+2019+1kisamjak.docx&amp;out=1&amp;token=1dcd2071fdab3e2235b4</cp:keywords>
  <cp:lastModifiedBy>Windows User</cp:lastModifiedBy>
  <cp:revision>2</cp:revision>
  <dcterms:created xsi:type="dcterms:W3CDTF">2019-10-04T21:17:00Z</dcterms:created>
  <dcterms:modified xsi:type="dcterms:W3CDTF">2019-10-04T21:19:00Z</dcterms:modified>
</cp:coreProperties>
</file>